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F7814C" w14:textId="16F57135" w:rsidR="007E4A42" w:rsidRPr="0007167C" w:rsidRDefault="001741BB" w:rsidP="00695614">
      <w:pPr>
        <w:pStyle w:val="NormalWeb"/>
        <w:contextualSpacing/>
        <w:rPr>
          <w:rFonts w:asciiTheme="minorHAnsi" w:hAnsiTheme="minorHAnsi" w:cstheme="minorHAnsi"/>
          <w:lang w:val="en"/>
        </w:rPr>
      </w:pPr>
      <w:r w:rsidRPr="0007167C">
        <w:rPr>
          <w:rFonts w:asciiTheme="minorHAnsi" w:hAnsiTheme="minorHAnsi" w:cstheme="minorHAnsi"/>
          <w:lang w:val="en"/>
        </w:rPr>
        <w:tab/>
      </w:r>
    </w:p>
    <w:p w14:paraId="55283E57" w14:textId="77777777" w:rsidR="00AE48A1" w:rsidRPr="0007167C" w:rsidRDefault="00154412" w:rsidP="00695614">
      <w:pPr>
        <w:autoSpaceDE w:val="0"/>
        <w:autoSpaceDN w:val="0"/>
        <w:adjustRightInd w:val="0"/>
        <w:contextualSpacing/>
        <w:jc w:val="center"/>
        <w:rPr>
          <w:rFonts w:asciiTheme="minorHAnsi" w:hAnsiTheme="minorHAnsi" w:cstheme="minorHAnsi"/>
          <w:b/>
          <w:color w:val="000000"/>
          <w:sz w:val="72"/>
          <w:szCs w:val="72"/>
        </w:rPr>
      </w:pPr>
      <w:r w:rsidRPr="0007167C">
        <w:rPr>
          <w:rFonts w:asciiTheme="minorHAnsi" w:hAnsiTheme="minorHAnsi" w:cstheme="minorHAnsi"/>
          <w:b/>
          <w:noProof/>
          <w:color w:val="000000"/>
          <w:sz w:val="72"/>
          <w:szCs w:val="72"/>
        </w:rPr>
        <w:drawing>
          <wp:inline distT="0" distB="0" distL="0" distR="0" wp14:anchorId="745967E0" wp14:editId="24F304D2">
            <wp:extent cx="4675517" cy="6099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h_wmPlus_blk.png"/>
                    <pic:cNvPicPr/>
                  </pic:nvPicPr>
                  <pic:blipFill>
                    <a:blip r:embed="rId11">
                      <a:extLst>
                        <a:ext uri="{28A0092B-C50C-407E-A947-70E740481C1C}">
                          <a14:useLocalDpi xmlns:a14="http://schemas.microsoft.com/office/drawing/2010/main" val="0"/>
                        </a:ext>
                      </a:extLst>
                    </a:blip>
                    <a:stretch>
                      <a:fillRect/>
                    </a:stretch>
                  </pic:blipFill>
                  <pic:spPr>
                    <a:xfrm>
                      <a:off x="0" y="0"/>
                      <a:ext cx="4818904" cy="628689"/>
                    </a:xfrm>
                    <a:prstGeom prst="rect">
                      <a:avLst/>
                    </a:prstGeom>
                  </pic:spPr>
                </pic:pic>
              </a:graphicData>
            </a:graphic>
          </wp:inline>
        </w:drawing>
      </w:r>
    </w:p>
    <w:p w14:paraId="03EC61A8" w14:textId="77777777" w:rsidR="00154412" w:rsidRPr="0007167C" w:rsidRDefault="00154412" w:rsidP="00695614">
      <w:pPr>
        <w:autoSpaceDE w:val="0"/>
        <w:autoSpaceDN w:val="0"/>
        <w:adjustRightInd w:val="0"/>
        <w:contextualSpacing/>
        <w:jc w:val="center"/>
        <w:rPr>
          <w:rFonts w:asciiTheme="minorHAnsi" w:hAnsiTheme="minorHAnsi" w:cstheme="minorHAnsi"/>
          <w:b/>
          <w:color w:val="000000"/>
          <w:sz w:val="72"/>
          <w:szCs w:val="72"/>
        </w:rPr>
      </w:pPr>
    </w:p>
    <w:p w14:paraId="1E6B198A" w14:textId="77777777" w:rsidR="007E4A42" w:rsidRPr="0007167C" w:rsidRDefault="007E4A42" w:rsidP="00695614">
      <w:pPr>
        <w:autoSpaceDE w:val="0"/>
        <w:autoSpaceDN w:val="0"/>
        <w:adjustRightInd w:val="0"/>
        <w:contextualSpacing/>
        <w:jc w:val="center"/>
        <w:rPr>
          <w:rFonts w:asciiTheme="minorHAnsi" w:hAnsiTheme="minorHAnsi" w:cstheme="minorHAnsi"/>
          <w:b/>
          <w:color w:val="000000"/>
          <w:sz w:val="72"/>
          <w:szCs w:val="72"/>
        </w:rPr>
      </w:pPr>
      <w:r w:rsidRPr="0007167C">
        <w:rPr>
          <w:rFonts w:asciiTheme="minorHAnsi" w:hAnsiTheme="minorHAnsi" w:cstheme="minorHAnsi"/>
          <w:b/>
          <w:color w:val="000000"/>
          <w:sz w:val="72"/>
          <w:szCs w:val="72"/>
        </w:rPr>
        <w:t>Public Health Forum</w:t>
      </w:r>
    </w:p>
    <w:p w14:paraId="0DBF7CC2" w14:textId="4823ADEA" w:rsidR="007E4A42" w:rsidRPr="0007167C" w:rsidRDefault="002F45E7" w:rsidP="00695614">
      <w:pPr>
        <w:autoSpaceDE w:val="0"/>
        <w:autoSpaceDN w:val="0"/>
        <w:adjustRightInd w:val="0"/>
        <w:contextualSpacing/>
        <w:jc w:val="center"/>
        <w:rPr>
          <w:rFonts w:asciiTheme="minorHAnsi" w:hAnsiTheme="minorHAnsi" w:cstheme="minorHAnsi"/>
          <w:b/>
          <w:color w:val="000000"/>
          <w:sz w:val="72"/>
          <w:szCs w:val="72"/>
        </w:rPr>
      </w:pPr>
      <w:r>
        <w:rPr>
          <w:rFonts w:asciiTheme="minorHAnsi" w:hAnsiTheme="minorHAnsi" w:cstheme="minorHAnsi"/>
          <w:b/>
          <w:color w:val="000000"/>
          <w:sz w:val="72"/>
          <w:szCs w:val="72"/>
        </w:rPr>
        <w:t>Spring 2020</w:t>
      </w:r>
    </w:p>
    <w:p w14:paraId="0621C5BE" w14:textId="77777777" w:rsidR="007E4A42" w:rsidRPr="0007167C" w:rsidRDefault="007E4A42" w:rsidP="00695614">
      <w:pPr>
        <w:ind w:right="-180"/>
        <w:contextualSpacing/>
        <w:rPr>
          <w:rFonts w:asciiTheme="minorHAnsi" w:hAnsiTheme="minorHAnsi" w:cstheme="minorHAnsi"/>
          <w:color w:val="000000"/>
          <w:sz w:val="36"/>
          <w:szCs w:val="36"/>
        </w:rPr>
      </w:pPr>
    </w:p>
    <w:p w14:paraId="58ABC464" w14:textId="6199C4FC" w:rsidR="007E4A42" w:rsidRPr="0007167C" w:rsidRDefault="001741BB" w:rsidP="00695614">
      <w:pPr>
        <w:autoSpaceDE w:val="0"/>
        <w:autoSpaceDN w:val="0"/>
        <w:adjustRightInd w:val="0"/>
        <w:ind w:left="-180" w:right="-180"/>
        <w:contextualSpacing/>
        <w:jc w:val="center"/>
        <w:rPr>
          <w:rFonts w:asciiTheme="minorHAnsi" w:hAnsiTheme="minorHAnsi" w:cstheme="minorHAnsi"/>
          <w:b/>
          <w:sz w:val="32"/>
          <w:szCs w:val="32"/>
        </w:rPr>
      </w:pPr>
      <w:r w:rsidRPr="0007167C">
        <w:rPr>
          <w:rFonts w:asciiTheme="minorHAnsi" w:hAnsiTheme="minorHAnsi" w:cstheme="minorHAnsi"/>
          <w:b/>
          <w:color w:val="000000"/>
          <w:sz w:val="32"/>
          <w:szCs w:val="32"/>
        </w:rPr>
        <w:t>Friday</w:t>
      </w:r>
      <w:r w:rsidR="002F45E7">
        <w:rPr>
          <w:rFonts w:asciiTheme="minorHAnsi" w:hAnsiTheme="minorHAnsi" w:cstheme="minorHAnsi"/>
          <w:b/>
          <w:color w:val="000000"/>
          <w:sz w:val="32"/>
          <w:szCs w:val="32"/>
        </w:rPr>
        <w:t xml:space="preserve"> May 8, 2020</w:t>
      </w:r>
    </w:p>
    <w:p w14:paraId="509A1D46" w14:textId="5ABEFE9F" w:rsidR="007E4A42" w:rsidRPr="0007167C" w:rsidRDefault="002F45E7" w:rsidP="00695614">
      <w:pPr>
        <w:autoSpaceDE w:val="0"/>
        <w:autoSpaceDN w:val="0"/>
        <w:adjustRightInd w:val="0"/>
        <w:contextualSpacing/>
        <w:jc w:val="center"/>
        <w:rPr>
          <w:rFonts w:asciiTheme="minorHAnsi" w:hAnsiTheme="minorHAnsi" w:cstheme="minorHAnsi"/>
          <w:b/>
          <w:color w:val="262626"/>
          <w:sz w:val="32"/>
          <w:szCs w:val="32"/>
        </w:rPr>
      </w:pPr>
      <w:r>
        <w:rPr>
          <w:rFonts w:asciiTheme="minorHAnsi" w:hAnsiTheme="minorHAnsi" w:cstheme="minorHAnsi"/>
          <w:b/>
          <w:sz w:val="32"/>
          <w:szCs w:val="32"/>
        </w:rPr>
        <w:t>Presented Virtually via Zoom</w:t>
      </w:r>
    </w:p>
    <w:p w14:paraId="4361E451" w14:textId="77777777" w:rsidR="00F62B36" w:rsidRPr="0007167C" w:rsidRDefault="00F62B36" w:rsidP="00695614">
      <w:pPr>
        <w:autoSpaceDE w:val="0"/>
        <w:autoSpaceDN w:val="0"/>
        <w:adjustRightInd w:val="0"/>
        <w:ind w:left="720" w:right="-180"/>
        <w:contextualSpacing/>
        <w:jc w:val="center"/>
        <w:rPr>
          <w:rFonts w:asciiTheme="minorHAnsi" w:hAnsiTheme="minorHAnsi" w:cstheme="minorHAnsi"/>
          <w:sz w:val="32"/>
          <w:szCs w:val="32"/>
        </w:rPr>
      </w:pPr>
    </w:p>
    <w:p w14:paraId="1D80C1C2" w14:textId="77777777" w:rsidR="007E4A42" w:rsidRPr="0007167C" w:rsidRDefault="00741611" w:rsidP="00695614">
      <w:pPr>
        <w:tabs>
          <w:tab w:val="left" w:pos="3600"/>
        </w:tabs>
        <w:autoSpaceDE w:val="0"/>
        <w:autoSpaceDN w:val="0"/>
        <w:adjustRightInd w:val="0"/>
        <w:ind w:left="-180" w:right="-180"/>
        <w:contextualSpacing/>
        <w:rPr>
          <w:rFonts w:asciiTheme="minorHAnsi" w:hAnsiTheme="minorHAnsi" w:cstheme="minorHAnsi"/>
          <w:sz w:val="32"/>
          <w:szCs w:val="32"/>
        </w:rPr>
      </w:pPr>
      <w:r w:rsidRPr="0007167C">
        <w:rPr>
          <w:rFonts w:asciiTheme="minorHAnsi" w:hAnsiTheme="minorHAnsi" w:cstheme="minorHAnsi"/>
          <w:sz w:val="32"/>
          <w:szCs w:val="32"/>
        </w:rPr>
        <w:t xml:space="preserve">11:30 </w:t>
      </w:r>
      <w:r w:rsidR="00AE48A1" w:rsidRPr="0007167C">
        <w:rPr>
          <w:rFonts w:asciiTheme="minorHAnsi" w:hAnsiTheme="minorHAnsi" w:cstheme="minorHAnsi"/>
          <w:sz w:val="32"/>
          <w:szCs w:val="32"/>
        </w:rPr>
        <w:t>A</w:t>
      </w:r>
      <w:r w:rsidRPr="0007167C">
        <w:rPr>
          <w:rFonts w:asciiTheme="minorHAnsi" w:hAnsiTheme="minorHAnsi" w:cstheme="minorHAnsi"/>
          <w:sz w:val="32"/>
          <w:szCs w:val="32"/>
        </w:rPr>
        <w:t xml:space="preserve">M </w:t>
      </w:r>
      <w:r w:rsidR="00F7515C" w:rsidRPr="0007167C">
        <w:rPr>
          <w:rFonts w:asciiTheme="minorHAnsi" w:hAnsiTheme="minorHAnsi" w:cstheme="minorHAnsi"/>
          <w:sz w:val="32"/>
          <w:szCs w:val="32"/>
        </w:rPr>
        <w:t>–</w:t>
      </w:r>
      <w:r w:rsidRPr="0007167C">
        <w:rPr>
          <w:rFonts w:asciiTheme="minorHAnsi" w:hAnsiTheme="minorHAnsi" w:cstheme="minorHAnsi"/>
          <w:sz w:val="32"/>
          <w:szCs w:val="32"/>
        </w:rPr>
        <w:t xml:space="preserve"> 12</w:t>
      </w:r>
      <w:r w:rsidR="00214D7E" w:rsidRPr="0007167C">
        <w:rPr>
          <w:rFonts w:asciiTheme="minorHAnsi" w:hAnsiTheme="minorHAnsi" w:cstheme="minorHAnsi"/>
          <w:sz w:val="32"/>
          <w:szCs w:val="32"/>
        </w:rPr>
        <w:t>:00 PM</w:t>
      </w:r>
      <w:r w:rsidR="007E4A42" w:rsidRPr="0007167C">
        <w:rPr>
          <w:rFonts w:asciiTheme="minorHAnsi" w:hAnsiTheme="minorHAnsi" w:cstheme="minorHAnsi"/>
          <w:sz w:val="32"/>
          <w:szCs w:val="32"/>
        </w:rPr>
        <w:tab/>
        <w:t>MPH Public Health Forum Opening Session</w:t>
      </w:r>
    </w:p>
    <w:p w14:paraId="6F95EA25" w14:textId="081091FF" w:rsidR="007E4A42" w:rsidRDefault="007E4A42" w:rsidP="00695614">
      <w:pPr>
        <w:tabs>
          <w:tab w:val="left" w:pos="2880"/>
          <w:tab w:val="left" w:pos="3600"/>
        </w:tabs>
        <w:autoSpaceDE w:val="0"/>
        <w:autoSpaceDN w:val="0"/>
        <w:adjustRightInd w:val="0"/>
        <w:ind w:left="-180" w:right="-180"/>
        <w:contextualSpacing/>
        <w:rPr>
          <w:rFonts w:asciiTheme="minorHAnsi" w:hAnsiTheme="minorHAnsi" w:cstheme="minorHAnsi"/>
          <w:sz w:val="32"/>
          <w:szCs w:val="32"/>
        </w:rPr>
      </w:pPr>
      <w:r w:rsidRPr="0007167C">
        <w:rPr>
          <w:rFonts w:asciiTheme="minorHAnsi" w:hAnsiTheme="minorHAnsi" w:cstheme="minorHAnsi"/>
          <w:sz w:val="32"/>
          <w:szCs w:val="32"/>
        </w:rPr>
        <w:tab/>
      </w:r>
      <w:r w:rsidRPr="0007167C">
        <w:rPr>
          <w:rFonts w:asciiTheme="minorHAnsi" w:hAnsiTheme="minorHAnsi" w:cstheme="minorHAnsi"/>
          <w:sz w:val="32"/>
          <w:szCs w:val="32"/>
        </w:rPr>
        <w:tab/>
      </w:r>
      <w:hyperlink r:id="rId12" w:history="1">
        <w:r w:rsidR="00215270" w:rsidRPr="004C6987">
          <w:rPr>
            <w:rStyle w:val="Hyperlink"/>
            <w:rFonts w:asciiTheme="minorHAnsi" w:hAnsiTheme="minorHAnsi" w:cstheme="minorHAnsi"/>
            <w:sz w:val="32"/>
            <w:szCs w:val="32"/>
          </w:rPr>
          <w:t>https://ucdenver.zoom.us/j/97426769739</w:t>
        </w:r>
      </w:hyperlink>
    </w:p>
    <w:p w14:paraId="65446FE5" w14:textId="77777777" w:rsidR="007E4A42" w:rsidRPr="0007167C" w:rsidRDefault="007E4A42" w:rsidP="00695614">
      <w:pPr>
        <w:tabs>
          <w:tab w:val="left" w:pos="3600"/>
        </w:tabs>
        <w:autoSpaceDE w:val="0"/>
        <w:autoSpaceDN w:val="0"/>
        <w:adjustRightInd w:val="0"/>
        <w:ind w:left="-180" w:right="-180"/>
        <w:contextualSpacing/>
        <w:rPr>
          <w:rFonts w:asciiTheme="minorHAnsi" w:hAnsiTheme="minorHAnsi" w:cstheme="minorHAnsi"/>
          <w:sz w:val="32"/>
          <w:szCs w:val="32"/>
        </w:rPr>
      </w:pPr>
    </w:p>
    <w:p w14:paraId="0D85981C" w14:textId="174956A3" w:rsidR="007E4A42" w:rsidRPr="0007167C" w:rsidRDefault="000C7742" w:rsidP="00695614">
      <w:pPr>
        <w:tabs>
          <w:tab w:val="left" w:pos="2880"/>
          <w:tab w:val="left" w:pos="3600"/>
        </w:tabs>
        <w:autoSpaceDE w:val="0"/>
        <w:autoSpaceDN w:val="0"/>
        <w:adjustRightInd w:val="0"/>
        <w:ind w:left="3600" w:right="-180" w:hanging="3780"/>
        <w:contextualSpacing/>
        <w:rPr>
          <w:rFonts w:asciiTheme="minorHAnsi" w:hAnsiTheme="minorHAnsi" w:cstheme="minorHAnsi"/>
          <w:sz w:val="32"/>
          <w:szCs w:val="32"/>
        </w:rPr>
      </w:pPr>
      <w:r w:rsidRPr="0007167C">
        <w:rPr>
          <w:rFonts w:asciiTheme="minorHAnsi" w:hAnsiTheme="minorHAnsi" w:cstheme="minorHAnsi"/>
          <w:sz w:val="32"/>
          <w:szCs w:val="32"/>
        </w:rPr>
        <w:t>1</w:t>
      </w:r>
      <w:r w:rsidR="00741611" w:rsidRPr="0007167C">
        <w:rPr>
          <w:rFonts w:asciiTheme="minorHAnsi" w:hAnsiTheme="minorHAnsi" w:cstheme="minorHAnsi"/>
          <w:sz w:val="32"/>
          <w:szCs w:val="32"/>
        </w:rPr>
        <w:t>2</w:t>
      </w:r>
      <w:r w:rsidR="00B44073" w:rsidRPr="0007167C">
        <w:rPr>
          <w:rFonts w:asciiTheme="minorHAnsi" w:hAnsiTheme="minorHAnsi" w:cstheme="minorHAnsi"/>
          <w:sz w:val="32"/>
          <w:szCs w:val="32"/>
        </w:rPr>
        <w:t xml:space="preserve">:00 PM </w:t>
      </w:r>
      <w:r w:rsidR="00F7515C" w:rsidRPr="0007167C">
        <w:rPr>
          <w:rFonts w:asciiTheme="minorHAnsi" w:hAnsiTheme="minorHAnsi" w:cstheme="minorHAnsi"/>
          <w:sz w:val="32"/>
          <w:szCs w:val="32"/>
        </w:rPr>
        <w:t>–</w:t>
      </w:r>
      <w:r w:rsidR="00F62B36" w:rsidRPr="0007167C">
        <w:rPr>
          <w:rFonts w:asciiTheme="minorHAnsi" w:hAnsiTheme="minorHAnsi" w:cstheme="minorHAnsi"/>
          <w:sz w:val="32"/>
          <w:szCs w:val="32"/>
        </w:rPr>
        <w:t xml:space="preserve"> </w:t>
      </w:r>
      <w:r w:rsidR="00B1428B" w:rsidRPr="0007167C">
        <w:rPr>
          <w:rFonts w:asciiTheme="minorHAnsi" w:hAnsiTheme="minorHAnsi" w:cstheme="minorHAnsi"/>
          <w:sz w:val="32"/>
          <w:szCs w:val="32"/>
        </w:rPr>
        <w:t>3:</w:t>
      </w:r>
      <w:r w:rsidR="00215270">
        <w:rPr>
          <w:rFonts w:asciiTheme="minorHAnsi" w:hAnsiTheme="minorHAnsi" w:cstheme="minorHAnsi"/>
          <w:sz w:val="32"/>
          <w:szCs w:val="32"/>
        </w:rPr>
        <w:t>45</w:t>
      </w:r>
      <w:r w:rsidR="00214D7E" w:rsidRPr="0007167C">
        <w:rPr>
          <w:rFonts w:asciiTheme="minorHAnsi" w:hAnsiTheme="minorHAnsi" w:cstheme="minorHAnsi"/>
          <w:sz w:val="32"/>
          <w:szCs w:val="32"/>
        </w:rPr>
        <w:t xml:space="preserve"> PM</w:t>
      </w:r>
      <w:r w:rsidR="007E4A42" w:rsidRPr="0007167C">
        <w:rPr>
          <w:rFonts w:asciiTheme="minorHAnsi" w:hAnsiTheme="minorHAnsi" w:cstheme="minorHAnsi"/>
          <w:sz w:val="32"/>
          <w:szCs w:val="32"/>
        </w:rPr>
        <w:tab/>
      </w:r>
      <w:r w:rsidR="007E4A42" w:rsidRPr="0007167C">
        <w:rPr>
          <w:rFonts w:asciiTheme="minorHAnsi" w:hAnsiTheme="minorHAnsi" w:cstheme="minorHAnsi"/>
          <w:sz w:val="32"/>
          <w:szCs w:val="32"/>
        </w:rPr>
        <w:tab/>
        <w:t xml:space="preserve">MPH Oral </w:t>
      </w:r>
      <w:r w:rsidR="00215270">
        <w:rPr>
          <w:rFonts w:asciiTheme="minorHAnsi" w:hAnsiTheme="minorHAnsi" w:cstheme="minorHAnsi"/>
          <w:sz w:val="32"/>
          <w:szCs w:val="32"/>
        </w:rPr>
        <w:t>Presentations – see schedule</w:t>
      </w:r>
    </w:p>
    <w:p w14:paraId="59291D92" w14:textId="77777777" w:rsidR="007E4A42" w:rsidRPr="0007167C" w:rsidRDefault="007E4A42" w:rsidP="00695614">
      <w:pPr>
        <w:tabs>
          <w:tab w:val="left" w:pos="2880"/>
          <w:tab w:val="left" w:pos="3600"/>
        </w:tabs>
        <w:autoSpaceDE w:val="0"/>
        <w:autoSpaceDN w:val="0"/>
        <w:adjustRightInd w:val="0"/>
        <w:ind w:right="-180"/>
        <w:contextualSpacing/>
        <w:rPr>
          <w:rFonts w:asciiTheme="minorHAnsi" w:hAnsiTheme="minorHAnsi" w:cstheme="minorHAnsi"/>
          <w:sz w:val="32"/>
          <w:szCs w:val="32"/>
        </w:rPr>
      </w:pPr>
    </w:p>
    <w:p w14:paraId="67AA2FA3" w14:textId="77777777" w:rsidR="007E4A42" w:rsidRPr="0007167C" w:rsidRDefault="007E4A42" w:rsidP="00215270">
      <w:pPr>
        <w:autoSpaceDE w:val="0"/>
        <w:autoSpaceDN w:val="0"/>
        <w:adjustRightInd w:val="0"/>
        <w:contextualSpacing/>
        <w:rPr>
          <w:rFonts w:asciiTheme="minorHAnsi" w:hAnsiTheme="minorHAnsi" w:cstheme="minorHAnsi"/>
        </w:rPr>
      </w:pPr>
    </w:p>
    <w:p w14:paraId="06F275DB" w14:textId="77777777" w:rsidR="007E4A42" w:rsidRPr="0007167C" w:rsidRDefault="007E4A42" w:rsidP="00215270">
      <w:pPr>
        <w:autoSpaceDE w:val="0"/>
        <w:autoSpaceDN w:val="0"/>
        <w:adjustRightInd w:val="0"/>
        <w:ind w:left="1440" w:right="1440"/>
        <w:contextualSpacing/>
        <w:rPr>
          <w:rFonts w:asciiTheme="minorHAnsi" w:hAnsiTheme="minorHAnsi" w:cstheme="minorHAnsi"/>
        </w:rPr>
      </w:pPr>
      <w:r w:rsidRPr="0007167C">
        <w:rPr>
          <w:rFonts w:asciiTheme="minorHAnsi" w:hAnsiTheme="minorHAnsi" w:cstheme="minorHAnsi"/>
        </w:rPr>
        <w:t xml:space="preserve">The Capstone </w:t>
      </w:r>
      <w:r w:rsidR="00AE48A1" w:rsidRPr="0007167C">
        <w:rPr>
          <w:rFonts w:asciiTheme="minorHAnsi" w:hAnsiTheme="minorHAnsi" w:cstheme="minorHAnsi"/>
        </w:rPr>
        <w:t>p</w:t>
      </w:r>
      <w:r w:rsidRPr="0007167C">
        <w:rPr>
          <w:rFonts w:asciiTheme="minorHAnsi" w:hAnsiTheme="minorHAnsi" w:cstheme="minorHAnsi"/>
        </w:rPr>
        <w:t>rojects presented are the culminating experiences of students in the Master of Public Health program at the Colorado School of Public Health.</w:t>
      </w:r>
    </w:p>
    <w:p w14:paraId="1EA00CC8" w14:textId="77777777" w:rsidR="000645A4" w:rsidRPr="0007167C" w:rsidRDefault="000645A4" w:rsidP="00695614">
      <w:pPr>
        <w:autoSpaceDE w:val="0"/>
        <w:autoSpaceDN w:val="0"/>
        <w:adjustRightInd w:val="0"/>
        <w:contextualSpacing/>
        <w:rPr>
          <w:rFonts w:asciiTheme="minorHAnsi" w:hAnsiTheme="minorHAnsi" w:cstheme="minorHAnsi"/>
        </w:rPr>
      </w:pPr>
    </w:p>
    <w:p w14:paraId="7D170D4C" w14:textId="77777777" w:rsidR="00263A55" w:rsidRPr="0007167C" w:rsidRDefault="00263A55" w:rsidP="00695614">
      <w:pPr>
        <w:pStyle w:val="CommentText"/>
        <w:contextualSpacing/>
        <w:jc w:val="center"/>
        <w:rPr>
          <w:rFonts w:asciiTheme="minorHAnsi" w:hAnsiTheme="minorHAnsi" w:cstheme="minorHAnsi"/>
          <w:b/>
          <w:color w:val="FF0000"/>
          <w:sz w:val="36"/>
          <w:szCs w:val="36"/>
        </w:rPr>
      </w:pPr>
      <w:r w:rsidRPr="0007167C">
        <w:rPr>
          <w:rFonts w:asciiTheme="minorHAnsi" w:hAnsiTheme="minorHAnsi" w:cstheme="minorHAnsi"/>
          <w:b/>
          <w:color w:val="FF0000"/>
          <w:sz w:val="36"/>
          <w:szCs w:val="36"/>
        </w:rPr>
        <w:t>Please note, presentation times may vary slightly due to unforeseen scheduling changes.</w:t>
      </w:r>
    </w:p>
    <w:p w14:paraId="78662919" w14:textId="77777777" w:rsidR="00263A55" w:rsidRPr="0007167C" w:rsidRDefault="00263A55" w:rsidP="00695614">
      <w:pPr>
        <w:pStyle w:val="CommentText"/>
        <w:contextualSpacing/>
        <w:rPr>
          <w:rFonts w:asciiTheme="minorHAnsi" w:hAnsiTheme="minorHAnsi" w:cstheme="minorHAnsi"/>
        </w:rPr>
      </w:pPr>
    </w:p>
    <w:p w14:paraId="0243941B" w14:textId="77777777" w:rsidR="000645A4" w:rsidRPr="0007167C" w:rsidRDefault="000645A4" w:rsidP="00695614">
      <w:pPr>
        <w:autoSpaceDE w:val="0"/>
        <w:autoSpaceDN w:val="0"/>
        <w:adjustRightInd w:val="0"/>
        <w:ind w:left="3600"/>
        <w:contextualSpacing/>
        <w:rPr>
          <w:rFonts w:asciiTheme="minorHAnsi" w:hAnsiTheme="minorHAnsi" w:cstheme="minorHAnsi"/>
        </w:rPr>
      </w:pPr>
    </w:p>
    <w:p w14:paraId="75957233" w14:textId="77777777" w:rsidR="000645A4" w:rsidRPr="0007167C" w:rsidRDefault="000645A4" w:rsidP="00695614">
      <w:pPr>
        <w:autoSpaceDE w:val="0"/>
        <w:autoSpaceDN w:val="0"/>
        <w:adjustRightInd w:val="0"/>
        <w:ind w:left="3600"/>
        <w:contextualSpacing/>
        <w:rPr>
          <w:rFonts w:asciiTheme="minorHAnsi" w:hAnsiTheme="minorHAnsi" w:cstheme="minorHAnsi"/>
        </w:rPr>
      </w:pPr>
    </w:p>
    <w:p w14:paraId="014AF6AF" w14:textId="77777777" w:rsidR="000645A4" w:rsidRPr="0007167C" w:rsidRDefault="000645A4" w:rsidP="00695614">
      <w:pPr>
        <w:autoSpaceDE w:val="0"/>
        <w:autoSpaceDN w:val="0"/>
        <w:adjustRightInd w:val="0"/>
        <w:ind w:left="3600"/>
        <w:contextualSpacing/>
        <w:rPr>
          <w:rFonts w:asciiTheme="minorHAnsi" w:hAnsiTheme="minorHAnsi" w:cstheme="minorHAnsi"/>
        </w:rPr>
      </w:pPr>
    </w:p>
    <w:p w14:paraId="22E543F7" w14:textId="77777777" w:rsidR="000070EF" w:rsidRPr="0007167C" w:rsidRDefault="000070EF" w:rsidP="00695614">
      <w:pPr>
        <w:spacing w:after="200" w:line="276" w:lineRule="auto"/>
        <w:contextualSpacing/>
        <w:rPr>
          <w:rFonts w:asciiTheme="minorHAnsi" w:hAnsiTheme="minorHAnsi" w:cstheme="minorHAnsi"/>
          <w:szCs w:val="28"/>
        </w:rPr>
      </w:pPr>
    </w:p>
    <w:p w14:paraId="06788E62" w14:textId="77777777" w:rsidR="000070EF" w:rsidRPr="0007167C" w:rsidRDefault="000070EF" w:rsidP="00695614">
      <w:pPr>
        <w:spacing w:after="200" w:line="276" w:lineRule="auto"/>
        <w:contextualSpacing/>
        <w:rPr>
          <w:rFonts w:asciiTheme="minorHAnsi" w:hAnsiTheme="minorHAnsi" w:cstheme="minorHAnsi"/>
          <w:szCs w:val="28"/>
        </w:rPr>
      </w:pPr>
      <w:r w:rsidRPr="0007167C">
        <w:rPr>
          <w:rFonts w:asciiTheme="minorHAnsi" w:hAnsiTheme="minorHAnsi" w:cstheme="minorHAnsi"/>
          <w:szCs w:val="28"/>
        </w:rPr>
        <w:br w:type="page"/>
      </w:r>
    </w:p>
    <w:p w14:paraId="15A2EDCB" w14:textId="77777777" w:rsidR="000070EF" w:rsidRPr="0007167C" w:rsidRDefault="000070EF" w:rsidP="00695614">
      <w:pPr>
        <w:tabs>
          <w:tab w:val="left" w:pos="720"/>
        </w:tabs>
        <w:contextualSpacing/>
        <w:rPr>
          <w:rFonts w:asciiTheme="minorHAnsi" w:hAnsiTheme="minorHAnsi" w:cstheme="minorHAnsi"/>
          <w:b/>
          <w:sz w:val="28"/>
          <w:szCs w:val="28"/>
        </w:rPr>
      </w:pPr>
    </w:p>
    <w:p w14:paraId="268946FC" w14:textId="77777777" w:rsidR="000070EF" w:rsidRPr="0007167C" w:rsidRDefault="000070EF" w:rsidP="00695614">
      <w:pPr>
        <w:tabs>
          <w:tab w:val="left" w:pos="720"/>
        </w:tabs>
        <w:contextualSpacing/>
        <w:jc w:val="center"/>
        <w:rPr>
          <w:rFonts w:asciiTheme="minorHAnsi" w:hAnsiTheme="minorHAnsi" w:cstheme="minorHAnsi"/>
          <w:sz w:val="22"/>
        </w:rPr>
      </w:pPr>
      <w:r w:rsidRPr="0007167C">
        <w:rPr>
          <w:rFonts w:asciiTheme="minorHAnsi" w:hAnsiTheme="minorHAnsi" w:cstheme="minorHAnsi"/>
          <w:b/>
          <w:sz w:val="28"/>
          <w:szCs w:val="28"/>
        </w:rPr>
        <w:t>The Colorado School of Public Health</w:t>
      </w:r>
    </w:p>
    <w:p w14:paraId="7B74FAE6" w14:textId="77777777" w:rsidR="000070EF" w:rsidRPr="0007167C" w:rsidRDefault="000070EF" w:rsidP="00695614">
      <w:pPr>
        <w:spacing w:line="360" w:lineRule="auto"/>
        <w:contextualSpacing/>
        <w:jc w:val="center"/>
        <w:rPr>
          <w:rFonts w:asciiTheme="minorHAnsi" w:hAnsiTheme="minorHAnsi" w:cstheme="minorHAnsi"/>
          <w:b/>
          <w:sz w:val="28"/>
          <w:szCs w:val="28"/>
        </w:rPr>
      </w:pPr>
      <w:r w:rsidRPr="0007167C">
        <w:rPr>
          <w:rFonts w:asciiTheme="minorHAnsi" w:hAnsiTheme="minorHAnsi" w:cstheme="minorHAnsi"/>
          <w:b/>
          <w:sz w:val="28"/>
          <w:szCs w:val="28"/>
        </w:rPr>
        <w:t>MPH Capstone Experience</w:t>
      </w:r>
    </w:p>
    <w:p w14:paraId="51CA4316" w14:textId="77777777" w:rsidR="000070EF" w:rsidRPr="0007167C" w:rsidRDefault="000070EF" w:rsidP="00695614">
      <w:pPr>
        <w:spacing w:line="360" w:lineRule="auto"/>
        <w:contextualSpacing/>
        <w:jc w:val="center"/>
        <w:rPr>
          <w:rFonts w:asciiTheme="minorHAnsi" w:hAnsiTheme="minorHAnsi" w:cstheme="minorHAnsi"/>
          <w:b/>
          <w:sz w:val="28"/>
          <w:szCs w:val="28"/>
        </w:rPr>
      </w:pPr>
    </w:p>
    <w:p w14:paraId="577C94CF" w14:textId="77777777" w:rsidR="000070EF" w:rsidRPr="0007167C" w:rsidRDefault="000070EF" w:rsidP="00695614">
      <w:pPr>
        <w:ind w:left="360" w:hanging="270"/>
        <w:contextualSpacing/>
        <w:rPr>
          <w:rFonts w:asciiTheme="minorHAnsi" w:hAnsiTheme="minorHAnsi" w:cstheme="minorHAnsi"/>
        </w:rPr>
      </w:pPr>
      <w:r w:rsidRPr="0007167C">
        <w:rPr>
          <w:rFonts w:asciiTheme="minorHAnsi" w:hAnsiTheme="minorHAnsi" w:cstheme="minorHAnsi"/>
          <w:b/>
        </w:rPr>
        <w:t>Goal</w:t>
      </w:r>
      <w:r w:rsidRPr="0007167C">
        <w:rPr>
          <w:rFonts w:asciiTheme="minorHAnsi" w:hAnsiTheme="minorHAnsi" w:cstheme="minorHAnsi"/>
        </w:rPr>
        <w:t xml:space="preserve">:  </w:t>
      </w:r>
    </w:p>
    <w:p w14:paraId="61659FAA" w14:textId="77777777" w:rsidR="000070EF" w:rsidRPr="0007167C" w:rsidRDefault="000070EF" w:rsidP="00695614">
      <w:pPr>
        <w:ind w:left="90"/>
        <w:contextualSpacing/>
        <w:rPr>
          <w:rFonts w:asciiTheme="minorHAnsi" w:hAnsiTheme="minorHAnsi" w:cstheme="minorHAnsi"/>
          <w:b/>
        </w:rPr>
      </w:pPr>
      <w:r w:rsidRPr="0007167C">
        <w:rPr>
          <w:rFonts w:asciiTheme="minorHAnsi" w:hAnsiTheme="minorHAnsi" w:cstheme="minorHAnsi"/>
        </w:rPr>
        <w:t>The goal of the Capstone experience for Master of Public Health (MPH) students is to connect all aspects of the curriculum, including seminars, lectures, course work, independent studies, projects and direct experiences to establish an understanding, appreciation and working knowledge of public health practice and, specifically, how their chosen areas of concentration enhance public health practice in Colorado, the nation and the world.</w:t>
      </w:r>
    </w:p>
    <w:p w14:paraId="12AB2E21" w14:textId="77777777" w:rsidR="000070EF" w:rsidRPr="0007167C" w:rsidRDefault="000070EF" w:rsidP="00695614">
      <w:pPr>
        <w:contextualSpacing/>
        <w:outlineLvl w:val="0"/>
        <w:rPr>
          <w:rFonts w:asciiTheme="minorHAnsi" w:hAnsiTheme="minorHAnsi" w:cstheme="minorHAnsi"/>
          <w:b/>
          <w:bCs/>
        </w:rPr>
      </w:pPr>
    </w:p>
    <w:p w14:paraId="4C1554A5" w14:textId="77777777" w:rsidR="000070EF" w:rsidRPr="0007167C" w:rsidRDefault="000070EF" w:rsidP="00695614">
      <w:pPr>
        <w:contextualSpacing/>
        <w:outlineLvl w:val="0"/>
        <w:rPr>
          <w:rFonts w:asciiTheme="minorHAnsi" w:hAnsiTheme="minorHAnsi" w:cstheme="minorHAnsi"/>
          <w:b/>
          <w:bCs/>
        </w:rPr>
      </w:pPr>
    </w:p>
    <w:p w14:paraId="695D21AB" w14:textId="77777777" w:rsidR="000070EF" w:rsidRPr="0007167C" w:rsidRDefault="000070EF" w:rsidP="00695614">
      <w:pPr>
        <w:contextualSpacing/>
        <w:outlineLvl w:val="0"/>
        <w:rPr>
          <w:rFonts w:asciiTheme="minorHAnsi" w:hAnsiTheme="minorHAnsi" w:cstheme="minorHAnsi"/>
          <w:b/>
          <w:bCs/>
        </w:rPr>
      </w:pPr>
      <w:r w:rsidRPr="0007167C">
        <w:rPr>
          <w:rFonts w:asciiTheme="minorHAnsi" w:hAnsiTheme="minorHAnsi" w:cstheme="minorHAnsi"/>
          <w:b/>
          <w:bCs/>
        </w:rPr>
        <w:t>Objectives:</w:t>
      </w:r>
    </w:p>
    <w:p w14:paraId="34E19442" w14:textId="77777777" w:rsidR="000070EF" w:rsidRPr="0007167C" w:rsidRDefault="000070EF" w:rsidP="00695614">
      <w:pPr>
        <w:numPr>
          <w:ilvl w:val="0"/>
          <w:numId w:val="1"/>
        </w:numPr>
        <w:tabs>
          <w:tab w:val="clear" w:pos="1440"/>
          <w:tab w:val="num" w:pos="180"/>
          <w:tab w:val="left" w:pos="360"/>
        </w:tabs>
        <w:ind w:left="720"/>
        <w:contextualSpacing/>
        <w:rPr>
          <w:rFonts w:asciiTheme="minorHAnsi" w:hAnsiTheme="minorHAnsi" w:cstheme="minorHAnsi"/>
        </w:rPr>
      </w:pPr>
      <w:r w:rsidRPr="0007167C">
        <w:rPr>
          <w:rFonts w:asciiTheme="minorHAnsi" w:hAnsiTheme="minorHAnsi" w:cstheme="minorHAnsi"/>
        </w:rPr>
        <w:t xml:space="preserve">To develop products that can be added to the student’s portfolio, documenting her/his reasoning, decision-making, analytical and authorship skills as they relate to linking important public health projects to the MPH learning objectives and competencies.  </w:t>
      </w:r>
    </w:p>
    <w:p w14:paraId="4D017A79" w14:textId="77777777" w:rsidR="000070EF" w:rsidRPr="0007167C" w:rsidRDefault="000070EF" w:rsidP="00695614">
      <w:pPr>
        <w:tabs>
          <w:tab w:val="left" w:pos="360"/>
        </w:tabs>
        <w:ind w:left="720"/>
        <w:contextualSpacing/>
        <w:rPr>
          <w:rFonts w:asciiTheme="minorHAnsi" w:hAnsiTheme="minorHAnsi" w:cstheme="minorHAnsi"/>
        </w:rPr>
      </w:pPr>
    </w:p>
    <w:p w14:paraId="4CC44D45" w14:textId="77777777" w:rsidR="000070EF" w:rsidRPr="0007167C" w:rsidRDefault="000070EF" w:rsidP="00695614">
      <w:pPr>
        <w:numPr>
          <w:ilvl w:val="0"/>
          <w:numId w:val="1"/>
        </w:numPr>
        <w:ind w:left="720"/>
        <w:contextualSpacing/>
        <w:rPr>
          <w:rFonts w:asciiTheme="minorHAnsi" w:hAnsiTheme="minorHAnsi" w:cstheme="minorHAnsi"/>
        </w:rPr>
      </w:pPr>
      <w:r w:rsidRPr="0007167C">
        <w:rPr>
          <w:rFonts w:asciiTheme="minorHAnsi" w:hAnsiTheme="minorHAnsi" w:cstheme="minorHAnsi"/>
        </w:rPr>
        <w:t>To provide a collaborative environment for students from all concentrations to review and discuss the core competencies of the MPH curriculum in relationship to their practice related experiences.</w:t>
      </w:r>
    </w:p>
    <w:p w14:paraId="21D53DB0" w14:textId="77777777" w:rsidR="000070EF" w:rsidRPr="0007167C" w:rsidRDefault="000070EF" w:rsidP="00695614">
      <w:pPr>
        <w:ind w:left="720"/>
        <w:contextualSpacing/>
        <w:rPr>
          <w:rFonts w:asciiTheme="minorHAnsi" w:hAnsiTheme="minorHAnsi" w:cstheme="minorHAnsi"/>
        </w:rPr>
      </w:pPr>
    </w:p>
    <w:p w14:paraId="0CAC58D1" w14:textId="77777777" w:rsidR="000070EF" w:rsidRPr="0007167C" w:rsidRDefault="000070EF" w:rsidP="00695614">
      <w:pPr>
        <w:numPr>
          <w:ilvl w:val="0"/>
          <w:numId w:val="1"/>
        </w:numPr>
        <w:ind w:left="720"/>
        <w:contextualSpacing/>
        <w:rPr>
          <w:rFonts w:asciiTheme="minorHAnsi" w:hAnsiTheme="minorHAnsi" w:cstheme="minorHAnsi"/>
        </w:rPr>
      </w:pPr>
      <w:r w:rsidRPr="0007167C">
        <w:rPr>
          <w:rFonts w:asciiTheme="minorHAnsi" w:hAnsiTheme="minorHAnsi" w:cstheme="minorHAnsi"/>
        </w:rPr>
        <w:t>To provide an independent but guided opportunity for the student to practice and document the role that her/his specific concentration skills play in public health practice.</w:t>
      </w:r>
    </w:p>
    <w:p w14:paraId="4AD7EF2A" w14:textId="77777777" w:rsidR="000070EF" w:rsidRPr="0007167C" w:rsidRDefault="000070EF" w:rsidP="00695614">
      <w:pPr>
        <w:ind w:left="720"/>
        <w:contextualSpacing/>
        <w:rPr>
          <w:rFonts w:asciiTheme="minorHAnsi" w:hAnsiTheme="minorHAnsi" w:cstheme="minorHAnsi"/>
        </w:rPr>
      </w:pPr>
    </w:p>
    <w:p w14:paraId="58FF02A9" w14:textId="77777777" w:rsidR="000070EF" w:rsidRPr="0007167C" w:rsidRDefault="000070EF" w:rsidP="00695614">
      <w:pPr>
        <w:numPr>
          <w:ilvl w:val="0"/>
          <w:numId w:val="1"/>
        </w:numPr>
        <w:ind w:left="720"/>
        <w:contextualSpacing/>
        <w:rPr>
          <w:rFonts w:asciiTheme="minorHAnsi" w:hAnsiTheme="minorHAnsi" w:cstheme="minorHAnsi"/>
        </w:rPr>
      </w:pPr>
      <w:r w:rsidRPr="0007167C">
        <w:rPr>
          <w:rFonts w:asciiTheme="minorHAnsi" w:hAnsiTheme="minorHAnsi" w:cstheme="minorHAnsi"/>
        </w:rPr>
        <w:t>To develop awareness of personal strengths and competencies as a public health professional.</w:t>
      </w:r>
    </w:p>
    <w:p w14:paraId="4A15F685" w14:textId="77777777" w:rsidR="000070EF" w:rsidRPr="0007167C" w:rsidRDefault="000070EF" w:rsidP="00695614">
      <w:pPr>
        <w:ind w:left="720"/>
        <w:contextualSpacing/>
        <w:rPr>
          <w:rFonts w:asciiTheme="minorHAnsi" w:hAnsiTheme="minorHAnsi" w:cstheme="minorHAnsi"/>
        </w:rPr>
      </w:pPr>
      <w:r w:rsidRPr="0007167C">
        <w:rPr>
          <w:rFonts w:asciiTheme="minorHAnsi" w:hAnsiTheme="minorHAnsi" w:cstheme="minorHAnsi"/>
        </w:rPr>
        <w:t xml:space="preserve"> </w:t>
      </w:r>
    </w:p>
    <w:p w14:paraId="479F2016" w14:textId="77777777" w:rsidR="000070EF" w:rsidRPr="0007167C" w:rsidRDefault="000070EF" w:rsidP="00695614">
      <w:pPr>
        <w:numPr>
          <w:ilvl w:val="0"/>
          <w:numId w:val="1"/>
        </w:numPr>
        <w:ind w:left="720"/>
        <w:contextualSpacing/>
        <w:rPr>
          <w:rFonts w:asciiTheme="minorHAnsi" w:hAnsiTheme="minorHAnsi" w:cstheme="minorHAnsi"/>
        </w:rPr>
      </w:pPr>
      <w:r w:rsidRPr="0007167C">
        <w:rPr>
          <w:rFonts w:asciiTheme="minorHAnsi" w:hAnsiTheme="minorHAnsi" w:cstheme="minorHAnsi"/>
        </w:rPr>
        <w:t>To improve skills related to presenting project results in oral and written formats.</w:t>
      </w:r>
    </w:p>
    <w:p w14:paraId="3E9EC8AE" w14:textId="77777777" w:rsidR="000070EF" w:rsidRPr="0007167C" w:rsidRDefault="000070EF" w:rsidP="00695614">
      <w:pPr>
        <w:contextualSpacing/>
        <w:rPr>
          <w:rFonts w:asciiTheme="minorHAnsi" w:hAnsiTheme="minorHAnsi" w:cstheme="minorHAnsi"/>
        </w:rPr>
      </w:pPr>
    </w:p>
    <w:p w14:paraId="6C858922" w14:textId="77777777" w:rsidR="000070EF" w:rsidRPr="0007167C" w:rsidRDefault="000070EF" w:rsidP="00695614">
      <w:pPr>
        <w:contextualSpacing/>
        <w:rPr>
          <w:rFonts w:asciiTheme="minorHAnsi" w:hAnsiTheme="minorHAnsi" w:cstheme="minorHAnsi"/>
          <w:b/>
        </w:rPr>
      </w:pPr>
    </w:p>
    <w:p w14:paraId="59EAD9F5" w14:textId="428AC595" w:rsidR="000070EF" w:rsidRPr="0007167C" w:rsidRDefault="00215270" w:rsidP="00695614">
      <w:pPr>
        <w:contextualSpacing/>
        <w:jc w:val="center"/>
        <w:rPr>
          <w:rFonts w:asciiTheme="minorHAnsi" w:hAnsiTheme="minorHAnsi" w:cstheme="minorHAnsi"/>
          <w:b/>
          <w:u w:val="single"/>
        </w:rPr>
      </w:pPr>
      <w:r>
        <w:rPr>
          <w:rFonts w:asciiTheme="minorHAnsi" w:hAnsiTheme="minorHAnsi" w:cstheme="minorHAnsi"/>
          <w:b/>
          <w:u w:val="single"/>
        </w:rPr>
        <w:t>Spring 2020</w:t>
      </w:r>
      <w:r w:rsidR="000070EF" w:rsidRPr="0007167C">
        <w:rPr>
          <w:rFonts w:asciiTheme="minorHAnsi" w:hAnsiTheme="minorHAnsi" w:cstheme="minorHAnsi"/>
          <w:b/>
          <w:u w:val="single"/>
        </w:rPr>
        <w:t xml:space="preserve"> MPH Capstone Faculty</w:t>
      </w:r>
    </w:p>
    <w:p w14:paraId="21B8688B" w14:textId="77777777" w:rsidR="000070EF" w:rsidRPr="0007167C" w:rsidRDefault="000070EF" w:rsidP="00695614">
      <w:pPr>
        <w:contextualSpacing/>
        <w:jc w:val="center"/>
        <w:rPr>
          <w:rFonts w:asciiTheme="minorHAnsi" w:hAnsiTheme="minorHAnsi" w:cstheme="minorHAnsi"/>
        </w:rPr>
      </w:pPr>
    </w:p>
    <w:p w14:paraId="291E4DD3" w14:textId="77777777" w:rsidR="002374F3" w:rsidRPr="0007167C" w:rsidRDefault="002374F3" w:rsidP="00695614">
      <w:pPr>
        <w:contextualSpacing/>
        <w:jc w:val="center"/>
        <w:rPr>
          <w:rFonts w:asciiTheme="minorHAnsi" w:hAnsiTheme="minorHAnsi" w:cstheme="minorHAnsi"/>
        </w:rPr>
      </w:pPr>
      <w:r w:rsidRPr="0007167C">
        <w:rPr>
          <w:rFonts w:asciiTheme="minorHAnsi" w:hAnsiTheme="minorHAnsi" w:cstheme="minorHAnsi"/>
        </w:rPr>
        <w:t>Lisa McKenzie, PhD, MPH</w:t>
      </w:r>
    </w:p>
    <w:p w14:paraId="7BC85CB4" w14:textId="390E1729" w:rsidR="00F41F13" w:rsidRDefault="00F41F13" w:rsidP="00695614">
      <w:pPr>
        <w:contextualSpacing/>
        <w:jc w:val="center"/>
        <w:rPr>
          <w:rFonts w:asciiTheme="minorHAnsi" w:hAnsiTheme="minorHAnsi" w:cstheme="minorHAnsi"/>
        </w:rPr>
      </w:pPr>
      <w:r w:rsidRPr="0007167C">
        <w:rPr>
          <w:rFonts w:asciiTheme="minorHAnsi" w:hAnsiTheme="minorHAnsi" w:cstheme="minorHAnsi"/>
        </w:rPr>
        <w:t>Madiha F. Abdel-Maksoud, MD, PhD, MSPH</w:t>
      </w:r>
    </w:p>
    <w:p w14:paraId="6C9B572F" w14:textId="1D148270" w:rsidR="00C16E50" w:rsidRDefault="0018295D" w:rsidP="00695614">
      <w:pPr>
        <w:contextualSpacing/>
        <w:jc w:val="center"/>
        <w:rPr>
          <w:rFonts w:asciiTheme="minorHAnsi" w:hAnsiTheme="minorHAnsi" w:cstheme="minorHAnsi"/>
        </w:rPr>
      </w:pPr>
      <w:r>
        <w:rPr>
          <w:rFonts w:asciiTheme="minorHAnsi" w:hAnsiTheme="minorHAnsi" w:cstheme="minorHAnsi"/>
        </w:rPr>
        <w:t>Dawn Comstock, PhD</w:t>
      </w:r>
    </w:p>
    <w:p w14:paraId="36DCC8BF" w14:textId="4D82D7B3" w:rsidR="0018295D" w:rsidRDefault="007C2E55" w:rsidP="00695614">
      <w:pPr>
        <w:contextualSpacing/>
        <w:jc w:val="center"/>
        <w:rPr>
          <w:rFonts w:asciiTheme="minorHAnsi" w:hAnsiTheme="minorHAnsi" w:cstheme="minorHAnsi"/>
        </w:rPr>
      </w:pPr>
      <w:r>
        <w:rPr>
          <w:rFonts w:asciiTheme="minorHAnsi" w:hAnsiTheme="minorHAnsi" w:cstheme="minorHAnsi"/>
        </w:rPr>
        <w:t>Thomas Jaenisch, MD, PhD</w:t>
      </w:r>
    </w:p>
    <w:p w14:paraId="2F99CD56" w14:textId="5D56646D" w:rsidR="007C2E55" w:rsidRDefault="005B6EE0" w:rsidP="00695614">
      <w:pPr>
        <w:contextualSpacing/>
        <w:jc w:val="center"/>
        <w:rPr>
          <w:rFonts w:asciiTheme="minorHAnsi" w:hAnsiTheme="minorHAnsi" w:cstheme="minorHAnsi"/>
        </w:rPr>
      </w:pPr>
      <w:r>
        <w:rPr>
          <w:rFonts w:asciiTheme="minorHAnsi" w:hAnsiTheme="minorHAnsi" w:cstheme="minorHAnsi"/>
        </w:rPr>
        <w:t xml:space="preserve">Angela </w:t>
      </w:r>
      <w:r w:rsidR="00DB59BD">
        <w:rPr>
          <w:rFonts w:asciiTheme="minorHAnsi" w:hAnsiTheme="minorHAnsi" w:cstheme="minorHAnsi"/>
        </w:rPr>
        <w:t>Sauaia, MD, PhD</w:t>
      </w:r>
    </w:p>
    <w:p w14:paraId="56579053" w14:textId="42BE1047" w:rsidR="008F75E3" w:rsidRDefault="008F75E3" w:rsidP="00695614">
      <w:pPr>
        <w:contextualSpacing/>
        <w:jc w:val="center"/>
        <w:rPr>
          <w:rFonts w:asciiTheme="minorHAnsi" w:hAnsiTheme="minorHAnsi" w:cstheme="minorHAnsi"/>
        </w:rPr>
      </w:pPr>
      <w:r>
        <w:rPr>
          <w:rFonts w:asciiTheme="minorHAnsi" w:hAnsiTheme="minorHAnsi" w:cstheme="minorHAnsi"/>
        </w:rPr>
        <w:t>Teresa Sharp, PhD</w:t>
      </w:r>
    </w:p>
    <w:p w14:paraId="64AA664D" w14:textId="3D3DEB13" w:rsidR="00A17F94" w:rsidRDefault="00A17F94" w:rsidP="00695614">
      <w:pPr>
        <w:contextualSpacing/>
        <w:jc w:val="center"/>
        <w:rPr>
          <w:rFonts w:asciiTheme="minorHAnsi" w:hAnsiTheme="minorHAnsi" w:cstheme="minorHAnsi"/>
        </w:rPr>
      </w:pPr>
      <w:r>
        <w:rPr>
          <w:rFonts w:asciiTheme="minorHAnsi" w:hAnsiTheme="minorHAnsi" w:cstheme="minorHAnsi"/>
        </w:rPr>
        <w:t xml:space="preserve">Sarah Stotz, </w:t>
      </w:r>
      <w:r w:rsidR="00570943">
        <w:rPr>
          <w:rFonts w:asciiTheme="minorHAnsi" w:hAnsiTheme="minorHAnsi" w:cstheme="minorHAnsi"/>
        </w:rPr>
        <w:t>PhD, MS</w:t>
      </w:r>
    </w:p>
    <w:p w14:paraId="0B6FFC04" w14:textId="0CD70721" w:rsidR="005251EA" w:rsidRDefault="005251EA" w:rsidP="00695614">
      <w:pPr>
        <w:contextualSpacing/>
        <w:jc w:val="center"/>
        <w:rPr>
          <w:rFonts w:asciiTheme="minorHAnsi" w:hAnsiTheme="minorHAnsi" w:cstheme="minorHAnsi"/>
        </w:rPr>
      </w:pPr>
      <w:r>
        <w:rPr>
          <w:rFonts w:asciiTheme="minorHAnsi" w:hAnsiTheme="minorHAnsi" w:cstheme="minorHAnsi"/>
        </w:rPr>
        <w:t>Patti Valverde, PhD, MPH</w:t>
      </w:r>
    </w:p>
    <w:p w14:paraId="3039399B" w14:textId="6C0AAA19" w:rsidR="00162296" w:rsidRPr="0007167C" w:rsidRDefault="00FA5035" w:rsidP="00695614">
      <w:pPr>
        <w:contextualSpacing/>
        <w:jc w:val="center"/>
        <w:rPr>
          <w:rFonts w:asciiTheme="minorHAnsi" w:hAnsiTheme="minorHAnsi" w:cstheme="minorHAnsi"/>
        </w:rPr>
      </w:pPr>
      <w:r>
        <w:rPr>
          <w:rFonts w:asciiTheme="minorHAnsi" w:hAnsiTheme="minorHAnsi" w:cstheme="minorHAnsi"/>
        </w:rPr>
        <w:t>Kayla Williamson, MS</w:t>
      </w:r>
    </w:p>
    <w:p w14:paraId="7699A041" w14:textId="4FDAC8B1" w:rsidR="000070EF" w:rsidRPr="0007167C" w:rsidRDefault="000070EF" w:rsidP="00695614">
      <w:pPr>
        <w:contextualSpacing/>
        <w:jc w:val="center"/>
        <w:rPr>
          <w:rFonts w:asciiTheme="minorHAnsi" w:hAnsiTheme="minorHAnsi" w:cstheme="minorHAnsi"/>
        </w:rPr>
      </w:pPr>
      <w:r w:rsidRPr="0007167C">
        <w:rPr>
          <w:rFonts w:asciiTheme="minorHAnsi" w:hAnsiTheme="minorHAnsi" w:cstheme="minorHAnsi"/>
        </w:rPr>
        <w:t xml:space="preserve">Teaching Assistant: Carl </w:t>
      </w:r>
      <w:proofErr w:type="spellStart"/>
      <w:r w:rsidRPr="0007167C">
        <w:rPr>
          <w:rFonts w:asciiTheme="minorHAnsi" w:hAnsiTheme="minorHAnsi" w:cstheme="minorHAnsi"/>
        </w:rPr>
        <w:t>LoFaro</w:t>
      </w:r>
      <w:proofErr w:type="spellEnd"/>
      <w:r w:rsidRPr="0007167C">
        <w:rPr>
          <w:rFonts w:asciiTheme="minorHAnsi" w:hAnsiTheme="minorHAnsi" w:cstheme="minorHAnsi"/>
        </w:rPr>
        <w:t>, MSW</w:t>
      </w:r>
    </w:p>
    <w:p w14:paraId="1751FB2E" w14:textId="3F1DD520" w:rsidR="0051384A" w:rsidRPr="0007167C" w:rsidRDefault="0051384A" w:rsidP="00695614">
      <w:pPr>
        <w:spacing w:after="200" w:line="276" w:lineRule="auto"/>
        <w:contextualSpacing/>
        <w:rPr>
          <w:rFonts w:asciiTheme="minorHAnsi" w:hAnsiTheme="minorHAnsi" w:cstheme="minorHAnsi"/>
        </w:rPr>
      </w:pPr>
      <w:r w:rsidRPr="0007167C">
        <w:rPr>
          <w:rFonts w:asciiTheme="minorHAnsi" w:hAnsiTheme="minorHAnsi" w:cstheme="minorHAnsi"/>
        </w:rPr>
        <w:br w:type="page"/>
      </w:r>
    </w:p>
    <w:p w14:paraId="7685F60D" w14:textId="7144C9AB" w:rsidR="0051384A" w:rsidRDefault="5F94E1A5" w:rsidP="5F94E1A5">
      <w:pPr>
        <w:contextualSpacing/>
        <w:jc w:val="center"/>
        <w:rPr>
          <w:rFonts w:asciiTheme="minorHAnsi" w:hAnsiTheme="minorHAnsi" w:cstheme="minorBidi"/>
          <w:b/>
          <w:bCs/>
          <w:sz w:val="28"/>
          <w:szCs w:val="28"/>
        </w:rPr>
      </w:pPr>
      <w:r w:rsidRPr="0095613D">
        <w:rPr>
          <w:rFonts w:asciiTheme="minorHAnsi" w:hAnsiTheme="minorHAnsi" w:cstheme="minorBidi"/>
          <w:b/>
          <w:bCs/>
          <w:sz w:val="28"/>
          <w:szCs w:val="28"/>
        </w:rPr>
        <w:lastRenderedPageBreak/>
        <w:t>The Colorado School of Public Health extends its upmost appreciation to all these preceptors who gave their time and expertise to advise our students on their Capstone Projects:</w:t>
      </w:r>
    </w:p>
    <w:p w14:paraId="76F9A5D8" w14:textId="77777777" w:rsidR="00600096" w:rsidRPr="0095613D" w:rsidRDefault="00600096" w:rsidP="5F94E1A5">
      <w:pPr>
        <w:contextualSpacing/>
        <w:jc w:val="center"/>
        <w:rPr>
          <w:rFonts w:asciiTheme="minorHAnsi" w:hAnsiTheme="minorHAnsi" w:cstheme="minorBidi"/>
          <w:b/>
          <w:bCs/>
          <w:sz w:val="28"/>
          <w:szCs w:val="28"/>
        </w:rPr>
      </w:pPr>
    </w:p>
    <w:tbl>
      <w:tblPr>
        <w:tblW w:w="0" w:type="auto"/>
        <w:tblLook w:val="0480" w:firstRow="0" w:lastRow="0" w:firstColumn="1" w:lastColumn="0" w:noHBand="0" w:noVBand="1"/>
      </w:tblPr>
      <w:tblGrid>
        <w:gridCol w:w="2867"/>
        <w:gridCol w:w="7933"/>
      </w:tblGrid>
      <w:tr w:rsidR="00600096" w:rsidRPr="0080717F" w14:paraId="145C9F1C" w14:textId="77777777" w:rsidTr="0080717F">
        <w:trPr>
          <w:trHeight w:val="285"/>
        </w:trPr>
        <w:tc>
          <w:tcPr>
            <w:tcW w:w="0" w:type="auto"/>
            <w:tcBorders>
              <w:top w:val="nil"/>
              <w:left w:val="nil"/>
              <w:bottom w:val="nil"/>
              <w:right w:val="nil"/>
            </w:tcBorders>
            <w:shd w:val="clear" w:color="auto" w:fill="auto"/>
            <w:noWrap/>
            <w:vAlign w:val="center"/>
            <w:hideMark/>
          </w:tcPr>
          <w:p w14:paraId="17D5D26F" w14:textId="288C0339"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Jennifer Adams, MD</w:t>
            </w:r>
          </w:p>
        </w:tc>
        <w:tc>
          <w:tcPr>
            <w:tcW w:w="0" w:type="auto"/>
            <w:tcBorders>
              <w:top w:val="nil"/>
              <w:left w:val="nil"/>
              <w:bottom w:val="nil"/>
              <w:right w:val="nil"/>
            </w:tcBorders>
            <w:shd w:val="clear" w:color="auto" w:fill="auto"/>
            <w:noWrap/>
            <w:vAlign w:val="center"/>
            <w:hideMark/>
          </w:tcPr>
          <w:p w14:paraId="00F6BA7B" w14:textId="0DC2541B"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University of Colorado School of Medicine; Denver Health</w:t>
            </w:r>
          </w:p>
        </w:tc>
      </w:tr>
      <w:tr w:rsidR="00600096" w:rsidRPr="0080717F" w14:paraId="757CFB88" w14:textId="77777777" w:rsidTr="0080717F">
        <w:trPr>
          <w:trHeight w:val="285"/>
        </w:trPr>
        <w:tc>
          <w:tcPr>
            <w:tcW w:w="0" w:type="auto"/>
            <w:tcBorders>
              <w:top w:val="nil"/>
              <w:left w:val="nil"/>
              <w:bottom w:val="nil"/>
              <w:right w:val="nil"/>
            </w:tcBorders>
            <w:shd w:val="clear" w:color="auto" w:fill="auto"/>
            <w:noWrap/>
            <w:vAlign w:val="center"/>
            <w:hideMark/>
          </w:tcPr>
          <w:p w14:paraId="40509EE9" w14:textId="60697ECF"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Nisha Alden, MPH</w:t>
            </w:r>
          </w:p>
        </w:tc>
        <w:tc>
          <w:tcPr>
            <w:tcW w:w="0" w:type="auto"/>
            <w:tcBorders>
              <w:top w:val="nil"/>
              <w:left w:val="nil"/>
              <w:bottom w:val="nil"/>
              <w:right w:val="nil"/>
            </w:tcBorders>
            <w:shd w:val="clear" w:color="auto" w:fill="auto"/>
            <w:noWrap/>
            <w:vAlign w:val="center"/>
            <w:hideMark/>
          </w:tcPr>
          <w:p w14:paraId="6FED164A" w14:textId="14653D22"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Colorado Department of Public Health and Environment</w:t>
            </w:r>
          </w:p>
        </w:tc>
      </w:tr>
      <w:tr w:rsidR="00600096" w:rsidRPr="0080717F" w14:paraId="3B22B38A" w14:textId="77777777" w:rsidTr="0080717F">
        <w:trPr>
          <w:trHeight w:val="285"/>
        </w:trPr>
        <w:tc>
          <w:tcPr>
            <w:tcW w:w="0" w:type="auto"/>
            <w:tcBorders>
              <w:top w:val="nil"/>
              <w:left w:val="nil"/>
              <w:bottom w:val="nil"/>
              <w:right w:val="nil"/>
            </w:tcBorders>
            <w:shd w:val="clear" w:color="auto" w:fill="auto"/>
            <w:noWrap/>
            <w:vAlign w:val="center"/>
            <w:hideMark/>
          </w:tcPr>
          <w:p w14:paraId="56CA8AEA" w14:textId="5D44CCE8"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Ben Allshouse</w:t>
            </w:r>
          </w:p>
        </w:tc>
        <w:tc>
          <w:tcPr>
            <w:tcW w:w="0" w:type="auto"/>
            <w:tcBorders>
              <w:top w:val="nil"/>
              <w:left w:val="nil"/>
              <w:bottom w:val="nil"/>
              <w:right w:val="nil"/>
            </w:tcBorders>
            <w:shd w:val="clear" w:color="auto" w:fill="auto"/>
            <w:noWrap/>
            <w:vAlign w:val="center"/>
            <w:hideMark/>
          </w:tcPr>
          <w:p w14:paraId="33400C40" w14:textId="46388B85"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Colorado School of Public Health</w:t>
            </w:r>
          </w:p>
        </w:tc>
      </w:tr>
      <w:tr w:rsidR="00600096" w:rsidRPr="0080717F" w14:paraId="67635FE7" w14:textId="77777777" w:rsidTr="0080717F">
        <w:trPr>
          <w:trHeight w:val="285"/>
        </w:trPr>
        <w:tc>
          <w:tcPr>
            <w:tcW w:w="0" w:type="auto"/>
            <w:tcBorders>
              <w:top w:val="nil"/>
              <w:left w:val="nil"/>
              <w:bottom w:val="nil"/>
              <w:right w:val="nil"/>
            </w:tcBorders>
            <w:shd w:val="clear" w:color="auto" w:fill="auto"/>
            <w:noWrap/>
            <w:vAlign w:val="center"/>
            <w:hideMark/>
          </w:tcPr>
          <w:p w14:paraId="3D4E8921" w14:textId="6A78D226"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Monica Amador</w:t>
            </w:r>
          </w:p>
        </w:tc>
        <w:tc>
          <w:tcPr>
            <w:tcW w:w="0" w:type="auto"/>
            <w:tcBorders>
              <w:top w:val="nil"/>
              <w:left w:val="nil"/>
              <w:bottom w:val="nil"/>
              <w:right w:val="nil"/>
            </w:tcBorders>
            <w:shd w:val="clear" w:color="auto" w:fill="auto"/>
            <w:noWrap/>
            <w:vAlign w:val="center"/>
            <w:hideMark/>
          </w:tcPr>
          <w:p w14:paraId="08EF8238" w14:textId="2E1CE494"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 xml:space="preserve">The </w:t>
            </w:r>
            <w:proofErr w:type="spellStart"/>
            <w:r>
              <w:rPr>
                <w:rFonts w:ascii="Calibri" w:hAnsi="Calibri" w:cs="Calibri"/>
                <w:color w:val="000000"/>
                <w:sz w:val="22"/>
                <w:szCs w:val="22"/>
              </w:rPr>
              <w:t>GrowHaus</w:t>
            </w:r>
            <w:proofErr w:type="spellEnd"/>
          </w:p>
        </w:tc>
      </w:tr>
      <w:tr w:rsidR="00600096" w:rsidRPr="0080717F" w14:paraId="272ACAD3" w14:textId="77777777" w:rsidTr="0080717F">
        <w:trPr>
          <w:trHeight w:val="285"/>
        </w:trPr>
        <w:tc>
          <w:tcPr>
            <w:tcW w:w="0" w:type="auto"/>
            <w:tcBorders>
              <w:top w:val="nil"/>
              <w:left w:val="nil"/>
              <w:bottom w:val="nil"/>
              <w:right w:val="nil"/>
            </w:tcBorders>
            <w:shd w:val="clear" w:color="auto" w:fill="auto"/>
            <w:noWrap/>
            <w:vAlign w:val="center"/>
            <w:hideMark/>
          </w:tcPr>
          <w:p w14:paraId="6A631EA5" w14:textId="4EBF7CEB" w:rsidR="00600096" w:rsidRPr="0080717F" w:rsidRDefault="00600096" w:rsidP="00600096">
            <w:pPr>
              <w:rPr>
                <w:rFonts w:ascii="Calibri" w:eastAsia="Times New Roman" w:hAnsi="Calibri" w:cs="Calibri"/>
                <w:color w:val="000000"/>
                <w:sz w:val="22"/>
                <w:szCs w:val="22"/>
              </w:rPr>
            </w:pPr>
            <w:proofErr w:type="spellStart"/>
            <w:r>
              <w:rPr>
                <w:rFonts w:ascii="Calibri" w:hAnsi="Calibri" w:cs="Calibri"/>
                <w:color w:val="000000"/>
                <w:sz w:val="22"/>
                <w:szCs w:val="22"/>
              </w:rPr>
              <w:t>Casara</w:t>
            </w:r>
            <w:proofErr w:type="spellEnd"/>
            <w:r>
              <w:rPr>
                <w:rFonts w:ascii="Calibri" w:hAnsi="Calibri" w:cs="Calibri"/>
                <w:color w:val="000000"/>
                <w:sz w:val="22"/>
                <w:szCs w:val="22"/>
              </w:rPr>
              <w:t xml:space="preserve"> Andre, DVM, </w:t>
            </w:r>
            <w:proofErr w:type="spellStart"/>
            <w:r>
              <w:rPr>
                <w:rFonts w:ascii="Calibri" w:hAnsi="Calibri" w:cs="Calibri"/>
                <w:color w:val="000000"/>
                <w:sz w:val="22"/>
                <w:szCs w:val="22"/>
              </w:rPr>
              <w:t>cVMA</w:t>
            </w:r>
            <w:proofErr w:type="spellEnd"/>
          </w:p>
        </w:tc>
        <w:tc>
          <w:tcPr>
            <w:tcW w:w="0" w:type="auto"/>
            <w:tcBorders>
              <w:top w:val="nil"/>
              <w:left w:val="nil"/>
              <w:bottom w:val="nil"/>
              <w:right w:val="nil"/>
            </w:tcBorders>
            <w:shd w:val="clear" w:color="auto" w:fill="auto"/>
            <w:noWrap/>
            <w:vAlign w:val="center"/>
            <w:hideMark/>
          </w:tcPr>
          <w:p w14:paraId="779B9833" w14:textId="5867EA96"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Veterinary Cannabis Education and Consulting</w:t>
            </w:r>
          </w:p>
        </w:tc>
      </w:tr>
      <w:tr w:rsidR="00485930" w:rsidRPr="0080717F" w14:paraId="709910DD" w14:textId="77777777" w:rsidTr="0080717F">
        <w:trPr>
          <w:trHeight w:val="285"/>
        </w:trPr>
        <w:tc>
          <w:tcPr>
            <w:tcW w:w="0" w:type="auto"/>
            <w:tcBorders>
              <w:top w:val="nil"/>
              <w:left w:val="nil"/>
              <w:bottom w:val="nil"/>
              <w:right w:val="nil"/>
            </w:tcBorders>
            <w:shd w:val="clear" w:color="auto" w:fill="auto"/>
            <w:noWrap/>
            <w:vAlign w:val="center"/>
          </w:tcPr>
          <w:p w14:paraId="306AC7BF" w14:textId="2A8617DA" w:rsidR="00485930" w:rsidRPr="00485930" w:rsidRDefault="00485930" w:rsidP="00600096">
            <w:pPr>
              <w:rPr>
                <w:rFonts w:asciiTheme="minorHAnsi" w:hAnsiTheme="minorHAnsi" w:cstheme="minorHAnsi"/>
                <w:color w:val="000000"/>
                <w:sz w:val="22"/>
                <w:szCs w:val="22"/>
              </w:rPr>
            </w:pPr>
            <w:r w:rsidRPr="00485930">
              <w:rPr>
                <w:rFonts w:asciiTheme="minorHAnsi" w:eastAsia="Times New Roman" w:hAnsiTheme="minorHAnsi" w:cstheme="minorHAnsi"/>
                <w:sz w:val="22"/>
                <w:szCs w:val="22"/>
              </w:rPr>
              <w:t xml:space="preserve">Brian </w:t>
            </w:r>
            <w:proofErr w:type="spellStart"/>
            <w:r w:rsidRPr="00485930">
              <w:rPr>
                <w:rFonts w:asciiTheme="minorHAnsi" w:eastAsia="Times New Roman" w:hAnsiTheme="minorHAnsi" w:cstheme="minorHAnsi"/>
                <w:sz w:val="22"/>
                <w:szCs w:val="22"/>
              </w:rPr>
              <w:t>Dauenhauer</w:t>
            </w:r>
            <w:proofErr w:type="spellEnd"/>
            <w:r w:rsidRPr="00485930">
              <w:rPr>
                <w:rFonts w:asciiTheme="minorHAnsi" w:eastAsia="Times New Roman" w:hAnsiTheme="minorHAnsi" w:cstheme="minorHAnsi"/>
                <w:sz w:val="22"/>
                <w:szCs w:val="22"/>
              </w:rPr>
              <w:t>, PhD</w:t>
            </w:r>
          </w:p>
        </w:tc>
        <w:tc>
          <w:tcPr>
            <w:tcW w:w="0" w:type="auto"/>
            <w:tcBorders>
              <w:top w:val="nil"/>
              <w:left w:val="nil"/>
              <w:bottom w:val="nil"/>
              <w:right w:val="nil"/>
            </w:tcBorders>
            <w:shd w:val="clear" w:color="auto" w:fill="auto"/>
            <w:noWrap/>
            <w:vAlign w:val="center"/>
          </w:tcPr>
          <w:p w14:paraId="0B7DB518" w14:textId="4E1470F0" w:rsidR="00485930" w:rsidRPr="00485930" w:rsidRDefault="00485930" w:rsidP="00600096">
            <w:pPr>
              <w:rPr>
                <w:rFonts w:asciiTheme="minorHAnsi" w:hAnsiTheme="minorHAnsi" w:cstheme="minorHAnsi"/>
                <w:color w:val="000000"/>
                <w:sz w:val="22"/>
                <w:szCs w:val="22"/>
              </w:rPr>
            </w:pPr>
            <w:r w:rsidRPr="00485930">
              <w:rPr>
                <w:rFonts w:asciiTheme="minorHAnsi" w:eastAsia="Times New Roman" w:hAnsiTheme="minorHAnsi" w:cstheme="minorHAnsi"/>
                <w:sz w:val="22"/>
                <w:szCs w:val="22"/>
              </w:rPr>
              <w:t>UNC Active Schools Institute (ASI</w:t>
            </w:r>
          </w:p>
        </w:tc>
      </w:tr>
      <w:tr w:rsidR="00600096" w:rsidRPr="0080717F" w14:paraId="3457C2CB" w14:textId="77777777" w:rsidTr="0080717F">
        <w:trPr>
          <w:trHeight w:val="285"/>
        </w:trPr>
        <w:tc>
          <w:tcPr>
            <w:tcW w:w="0" w:type="auto"/>
            <w:tcBorders>
              <w:top w:val="nil"/>
              <w:left w:val="nil"/>
              <w:bottom w:val="nil"/>
              <w:right w:val="nil"/>
            </w:tcBorders>
            <w:shd w:val="clear" w:color="auto" w:fill="auto"/>
            <w:noWrap/>
            <w:vAlign w:val="center"/>
            <w:hideMark/>
          </w:tcPr>
          <w:p w14:paraId="2FB3C284" w14:textId="6CCE2BE7"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Penelope Bennett, PhD, CNM, MPH</w:t>
            </w:r>
          </w:p>
        </w:tc>
        <w:tc>
          <w:tcPr>
            <w:tcW w:w="0" w:type="auto"/>
            <w:tcBorders>
              <w:top w:val="nil"/>
              <w:left w:val="nil"/>
              <w:bottom w:val="nil"/>
              <w:right w:val="nil"/>
            </w:tcBorders>
            <w:shd w:val="clear" w:color="auto" w:fill="auto"/>
            <w:noWrap/>
            <w:vAlign w:val="center"/>
            <w:hideMark/>
          </w:tcPr>
          <w:p w14:paraId="1E3A0ED5" w14:textId="4248E46D"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 xml:space="preserve">Colorado School of Public Health </w:t>
            </w:r>
          </w:p>
        </w:tc>
      </w:tr>
      <w:tr w:rsidR="00600096" w:rsidRPr="0080717F" w14:paraId="1B222198" w14:textId="77777777" w:rsidTr="0080717F">
        <w:trPr>
          <w:trHeight w:val="285"/>
        </w:trPr>
        <w:tc>
          <w:tcPr>
            <w:tcW w:w="0" w:type="auto"/>
            <w:tcBorders>
              <w:top w:val="nil"/>
              <w:left w:val="nil"/>
              <w:bottom w:val="nil"/>
              <w:right w:val="nil"/>
            </w:tcBorders>
            <w:shd w:val="clear" w:color="auto" w:fill="auto"/>
            <w:noWrap/>
            <w:vAlign w:val="center"/>
            <w:hideMark/>
          </w:tcPr>
          <w:p w14:paraId="25D8AF2E" w14:textId="3E977003"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 xml:space="preserve">Mary </w:t>
            </w:r>
            <w:proofErr w:type="spellStart"/>
            <w:r>
              <w:rPr>
                <w:rFonts w:ascii="Calibri" w:hAnsi="Calibri" w:cs="Calibri"/>
                <w:color w:val="000000"/>
                <w:sz w:val="22"/>
                <w:szCs w:val="22"/>
              </w:rPr>
              <w:t>Bessesen</w:t>
            </w:r>
            <w:proofErr w:type="spellEnd"/>
            <w:r>
              <w:rPr>
                <w:rFonts w:ascii="Calibri" w:hAnsi="Calibri" w:cs="Calibri"/>
                <w:color w:val="000000"/>
                <w:sz w:val="22"/>
                <w:szCs w:val="22"/>
              </w:rPr>
              <w:t>, MD</w:t>
            </w:r>
          </w:p>
        </w:tc>
        <w:tc>
          <w:tcPr>
            <w:tcW w:w="0" w:type="auto"/>
            <w:tcBorders>
              <w:top w:val="nil"/>
              <w:left w:val="nil"/>
              <w:bottom w:val="nil"/>
              <w:right w:val="nil"/>
            </w:tcBorders>
            <w:shd w:val="clear" w:color="auto" w:fill="auto"/>
            <w:noWrap/>
            <w:vAlign w:val="center"/>
            <w:hideMark/>
          </w:tcPr>
          <w:p w14:paraId="04C52B7E" w14:textId="67B69832"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 xml:space="preserve">Department of Veterans Affairs – Eastern Colorado Health Care System (VA ECHCS) </w:t>
            </w:r>
          </w:p>
        </w:tc>
      </w:tr>
      <w:tr w:rsidR="00600096" w:rsidRPr="0080717F" w14:paraId="72303E5C" w14:textId="77777777" w:rsidTr="0080717F">
        <w:trPr>
          <w:trHeight w:val="285"/>
        </w:trPr>
        <w:tc>
          <w:tcPr>
            <w:tcW w:w="0" w:type="auto"/>
            <w:tcBorders>
              <w:top w:val="nil"/>
              <w:left w:val="nil"/>
              <w:bottom w:val="nil"/>
              <w:right w:val="nil"/>
            </w:tcBorders>
            <w:shd w:val="clear" w:color="auto" w:fill="auto"/>
            <w:noWrap/>
            <w:vAlign w:val="center"/>
            <w:hideMark/>
          </w:tcPr>
          <w:p w14:paraId="076F8D21" w14:textId="1C1EBC24"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Virginia Borges, MD</w:t>
            </w:r>
          </w:p>
        </w:tc>
        <w:tc>
          <w:tcPr>
            <w:tcW w:w="0" w:type="auto"/>
            <w:tcBorders>
              <w:top w:val="nil"/>
              <w:left w:val="nil"/>
              <w:bottom w:val="nil"/>
              <w:right w:val="nil"/>
            </w:tcBorders>
            <w:shd w:val="clear" w:color="auto" w:fill="auto"/>
            <w:noWrap/>
            <w:vAlign w:val="center"/>
            <w:hideMark/>
          </w:tcPr>
          <w:p w14:paraId="5D85D459" w14:textId="29CDA647"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School of Medicine - Medical Oncology</w:t>
            </w:r>
          </w:p>
        </w:tc>
      </w:tr>
      <w:tr w:rsidR="00600096" w:rsidRPr="0080717F" w14:paraId="0AB4FBC8" w14:textId="77777777" w:rsidTr="0080717F">
        <w:trPr>
          <w:trHeight w:val="285"/>
        </w:trPr>
        <w:tc>
          <w:tcPr>
            <w:tcW w:w="0" w:type="auto"/>
            <w:tcBorders>
              <w:top w:val="nil"/>
              <w:left w:val="nil"/>
              <w:bottom w:val="nil"/>
              <w:right w:val="nil"/>
            </w:tcBorders>
            <w:shd w:val="clear" w:color="auto" w:fill="auto"/>
            <w:noWrap/>
            <w:vAlign w:val="center"/>
            <w:hideMark/>
          </w:tcPr>
          <w:p w14:paraId="3FD53C11" w14:textId="6A950D52"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 xml:space="preserve">Sara </w:t>
            </w:r>
            <w:proofErr w:type="spellStart"/>
            <w:r>
              <w:rPr>
                <w:rFonts w:ascii="Calibri" w:hAnsi="Calibri" w:cs="Calibri"/>
                <w:color w:val="000000"/>
                <w:sz w:val="22"/>
                <w:szCs w:val="22"/>
              </w:rPr>
              <w:t>Brandspigel</w:t>
            </w:r>
            <w:proofErr w:type="spellEnd"/>
            <w:r>
              <w:rPr>
                <w:rFonts w:ascii="Calibri" w:hAnsi="Calibri" w:cs="Calibri"/>
                <w:color w:val="000000"/>
                <w:sz w:val="22"/>
                <w:szCs w:val="22"/>
              </w:rPr>
              <w:t>, MPH</w:t>
            </w:r>
          </w:p>
        </w:tc>
        <w:tc>
          <w:tcPr>
            <w:tcW w:w="0" w:type="auto"/>
            <w:tcBorders>
              <w:top w:val="nil"/>
              <w:left w:val="nil"/>
              <w:bottom w:val="nil"/>
              <w:right w:val="nil"/>
            </w:tcBorders>
            <w:shd w:val="clear" w:color="auto" w:fill="auto"/>
            <w:noWrap/>
            <w:vAlign w:val="center"/>
            <w:hideMark/>
          </w:tcPr>
          <w:p w14:paraId="726E40B3" w14:textId="1EFB716A"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Program for Injury Prevention, Education, and Research (PIPER)</w:t>
            </w:r>
          </w:p>
        </w:tc>
      </w:tr>
      <w:tr w:rsidR="00600096" w:rsidRPr="0080717F" w14:paraId="749C7811" w14:textId="77777777" w:rsidTr="0080717F">
        <w:trPr>
          <w:trHeight w:val="285"/>
        </w:trPr>
        <w:tc>
          <w:tcPr>
            <w:tcW w:w="0" w:type="auto"/>
            <w:tcBorders>
              <w:top w:val="nil"/>
              <w:left w:val="nil"/>
              <w:bottom w:val="nil"/>
              <w:right w:val="nil"/>
            </w:tcBorders>
            <w:shd w:val="clear" w:color="auto" w:fill="auto"/>
            <w:noWrap/>
            <w:vAlign w:val="center"/>
            <w:hideMark/>
          </w:tcPr>
          <w:p w14:paraId="5C2BD8BC" w14:textId="7C42B8E6"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Deb Bristol, MURP</w:t>
            </w:r>
          </w:p>
        </w:tc>
        <w:tc>
          <w:tcPr>
            <w:tcW w:w="0" w:type="auto"/>
            <w:tcBorders>
              <w:top w:val="nil"/>
              <w:left w:val="nil"/>
              <w:bottom w:val="nil"/>
              <w:right w:val="nil"/>
            </w:tcBorders>
            <w:shd w:val="clear" w:color="auto" w:fill="auto"/>
            <w:noWrap/>
            <w:vAlign w:val="center"/>
            <w:hideMark/>
          </w:tcPr>
          <w:p w14:paraId="19267D2A" w14:textId="208EDFC3"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Brighton Housing Authority</w:t>
            </w:r>
          </w:p>
        </w:tc>
      </w:tr>
      <w:tr w:rsidR="00600096" w:rsidRPr="0080717F" w14:paraId="6D366E79" w14:textId="77777777" w:rsidTr="0080717F">
        <w:trPr>
          <w:trHeight w:val="285"/>
        </w:trPr>
        <w:tc>
          <w:tcPr>
            <w:tcW w:w="0" w:type="auto"/>
            <w:tcBorders>
              <w:top w:val="nil"/>
              <w:left w:val="nil"/>
              <w:bottom w:val="nil"/>
              <w:right w:val="nil"/>
            </w:tcBorders>
            <w:shd w:val="clear" w:color="auto" w:fill="auto"/>
            <w:noWrap/>
            <w:vAlign w:val="center"/>
            <w:hideMark/>
          </w:tcPr>
          <w:p w14:paraId="31B70CC7" w14:textId="1FAA16E6"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Jaime Butler-Dawson, PhD</w:t>
            </w:r>
          </w:p>
        </w:tc>
        <w:tc>
          <w:tcPr>
            <w:tcW w:w="0" w:type="auto"/>
            <w:tcBorders>
              <w:top w:val="nil"/>
              <w:left w:val="nil"/>
              <w:bottom w:val="nil"/>
              <w:right w:val="nil"/>
            </w:tcBorders>
            <w:shd w:val="clear" w:color="auto" w:fill="auto"/>
            <w:noWrap/>
            <w:vAlign w:val="center"/>
            <w:hideMark/>
          </w:tcPr>
          <w:p w14:paraId="5671F7A6" w14:textId="5863DB26"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Center for Health, Work &amp; Environment</w:t>
            </w:r>
          </w:p>
        </w:tc>
      </w:tr>
      <w:tr w:rsidR="00600096" w:rsidRPr="0080717F" w14:paraId="27BC6B26" w14:textId="77777777" w:rsidTr="0080717F">
        <w:trPr>
          <w:trHeight w:val="285"/>
        </w:trPr>
        <w:tc>
          <w:tcPr>
            <w:tcW w:w="0" w:type="auto"/>
            <w:tcBorders>
              <w:top w:val="nil"/>
              <w:left w:val="nil"/>
              <w:bottom w:val="nil"/>
              <w:right w:val="nil"/>
            </w:tcBorders>
            <w:shd w:val="clear" w:color="auto" w:fill="auto"/>
            <w:noWrap/>
            <w:vAlign w:val="center"/>
            <w:hideMark/>
          </w:tcPr>
          <w:p w14:paraId="5C39099F" w14:textId="3809C18D"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Marcy Campbell</w:t>
            </w:r>
          </w:p>
        </w:tc>
        <w:tc>
          <w:tcPr>
            <w:tcW w:w="0" w:type="auto"/>
            <w:tcBorders>
              <w:top w:val="nil"/>
              <w:left w:val="nil"/>
              <w:bottom w:val="nil"/>
              <w:right w:val="nil"/>
            </w:tcBorders>
            <w:shd w:val="clear" w:color="auto" w:fill="auto"/>
            <w:noWrap/>
            <w:vAlign w:val="center"/>
            <w:hideMark/>
          </w:tcPr>
          <w:p w14:paraId="133307BC" w14:textId="31F4A4D3"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Boulder County Public Health</w:t>
            </w:r>
          </w:p>
        </w:tc>
      </w:tr>
      <w:tr w:rsidR="00600096" w:rsidRPr="0080717F" w14:paraId="29F5927C" w14:textId="77777777" w:rsidTr="0080717F">
        <w:trPr>
          <w:trHeight w:val="285"/>
        </w:trPr>
        <w:tc>
          <w:tcPr>
            <w:tcW w:w="0" w:type="auto"/>
            <w:tcBorders>
              <w:top w:val="nil"/>
              <w:left w:val="nil"/>
              <w:bottom w:val="nil"/>
              <w:right w:val="nil"/>
            </w:tcBorders>
            <w:shd w:val="clear" w:color="auto" w:fill="auto"/>
            <w:noWrap/>
            <w:vAlign w:val="center"/>
            <w:hideMark/>
          </w:tcPr>
          <w:p w14:paraId="02675EF5" w14:textId="44998275"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Thomas Campbell, MD</w:t>
            </w:r>
          </w:p>
        </w:tc>
        <w:tc>
          <w:tcPr>
            <w:tcW w:w="0" w:type="auto"/>
            <w:tcBorders>
              <w:top w:val="nil"/>
              <w:left w:val="nil"/>
              <w:bottom w:val="nil"/>
              <w:right w:val="nil"/>
            </w:tcBorders>
            <w:shd w:val="clear" w:color="auto" w:fill="auto"/>
            <w:noWrap/>
            <w:vAlign w:val="center"/>
            <w:hideMark/>
          </w:tcPr>
          <w:p w14:paraId="52B2A1CA" w14:textId="25EBDC42"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UC Health</w:t>
            </w:r>
          </w:p>
        </w:tc>
      </w:tr>
      <w:tr w:rsidR="00600096" w:rsidRPr="0080717F" w14:paraId="0AB112CA" w14:textId="77777777" w:rsidTr="0080717F">
        <w:trPr>
          <w:trHeight w:val="285"/>
        </w:trPr>
        <w:tc>
          <w:tcPr>
            <w:tcW w:w="0" w:type="auto"/>
            <w:tcBorders>
              <w:top w:val="nil"/>
              <w:left w:val="nil"/>
              <w:bottom w:val="nil"/>
              <w:right w:val="nil"/>
            </w:tcBorders>
            <w:shd w:val="clear" w:color="auto" w:fill="auto"/>
            <w:noWrap/>
            <w:vAlign w:val="center"/>
            <w:hideMark/>
          </w:tcPr>
          <w:p w14:paraId="4D017032" w14:textId="5913A268"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 xml:space="preserve">Simon </w:t>
            </w:r>
            <w:proofErr w:type="spellStart"/>
            <w:r>
              <w:rPr>
                <w:rFonts w:ascii="Calibri" w:hAnsi="Calibri" w:cs="Calibri"/>
                <w:color w:val="000000"/>
                <w:sz w:val="22"/>
                <w:szCs w:val="22"/>
              </w:rPr>
              <w:t>Capewell</w:t>
            </w:r>
            <w:proofErr w:type="spellEnd"/>
            <w:r>
              <w:rPr>
                <w:rFonts w:ascii="Calibri" w:hAnsi="Calibri" w:cs="Calibri"/>
                <w:color w:val="000000"/>
                <w:sz w:val="22"/>
                <w:szCs w:val="22"/>
              </w:rPr>
              <w:t>, MD, DSc</w:t>
            </w:r>
          </w:p>
        </w:tc>
        <w:tc>
          <w:tcPr>
            <w:tcW w:w="0" w:type="auto"/>
            <w:tcBorders>
              <w:top w:val="nil"/>
              <w:left w:val="nil"/>
              <w:bottom w:val="nil"/>
              <w:right w:val="nil"/>
            </w:tcBorders>
            <w:shd w:val="clear" w:color="auto" w:fill="auto"/>
            <w:noWrap/>
            <w:vAlign w:val="center"/>
            <w:hideMark/>
          </w:tcPr>
          <w:p w14:paraId="4B39FD23" w14:textId="79FFCA0B"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 xml:space="preserve">University of Liverpool, Liverpool Department of Public Health and Policy </w:t>
            </w:r>
          </w:p>
        </w:tc>
      </w:tr>
      <w:tr w:rsidR="00600096" w:rsidRPr="0080717F" w14:paraId="3B734203" w14:textId="77777777" w:rsidTr="0080717F">
        <w:trPr>
          <w:trHeight w:val="285"/>
        </w:trPr>
        <w:tc>
          <w:tcPr>
            <w:tcW w:w="0" w:type="auto"/>
            <w:tcBorders>
              <w:top w:val="nil"/>
              <w:left w:val="nil"/>
              <w:bottom w:val="nil"/>
              <w:right w:val="nil"/>
            </w:tcBorders>
            <w:shd w:val="clear" w:color="auto" w:fill="auto"/>
            <w:noWrap/>
            <w:vAlign w:val="center"/>
            <w:hideMark/>
          </w:tcPr>
          <w:p w14:paraId="462A9883" w14:textId="7216D450"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Elizabeth Carlton, PhD, MPH</w:t>
            </w:r>
          </w:p>
        </w:tc>
        <w:tc>
          <w:tcPr>
            <w:tcW w:w="0" w:type="auto"/>
            <w:tcBorders>
              <w:top w:val="nil"/>
              <w:left w:val="nil"/>
              <w:bottom w:val="nil"/>
              <w:right w:val="nil"/>
            </w:tcBorders>
            <w:shd w:val="clear" w:color="auto" w:fill="auto"/>
            <w:noWrap/>
            <w:vAlign w:val="center"/>
            <w:hideMark/>
          </w:tcPr>
          <w:p w14:paraId="6B29BE37" w14:textId="3F77AA13"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Colorado School of Public Health</w:t>
            </w:r>
          </w:p>
        </w:tc>
      </w:tr>
      <w:tr w:rsidR="00600096" w:rsidRPr="0080717F" w14:paraId="7057066B" w14:textId="77777777" w:rsidTr="0080717F">
        <w:trPr>
          <w:trHeight w:val="285"/>
        </w:trPr>
        <w:tc>
          <w:tcPr>
            <w:tcW w:w="0" w:type="auto"/>
            <w:tcBorders>
              <w:top w:val="nil"/>
              <w:left w:val="nil"/>
              <w:bottom w:val="nil"/>
              <w:right w:val="nil"/>
            </w:tcBorders>
            <w:shd w:val="clear" w:color="auto" w:fill="auto"/>
            <w:noWrap/>
            <w:vAlign w:val="center"/>
            <w:hideMark/>
          </w:tcPr>
          <w:p w14:paraId="4FB834A5" w14:textId="45FF02DF"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 xml:space="preserve">Jessica </w:t>
            </w:r>
            <w:proofErr w:type="spellStart"/>
            <w:r>
              <w:rPr>
                <w:rFonts w:ascii="Calibri" w:hAnsi="Calibri" w:cs="Calibri"/>
                <w:color w:val="000000"/>
                <w:sz w:val="22"/>
                <w:szCs w:val="22"/>
              </w:rPr>
              <w:t>Cataldi</w:t>
            </w:r>
            <w:proofErr w:type="spellEnd"/>
            <w:r>
              <w:rPr>
                <w:rFonts w:ascii="Calibri" w:hAnsi="Calibri" w:cs="Calibri"/>
                <w:color w:val="000000"/>
                <w:sz w:val="22"/>
                <w:szCs w:val="22"/>
              </w:rPr>
              <w:t xml:space="preserve"> </w:t>
            </w:r>
          </w:p>
        </w:tc>
        <w:tc>
          <w:tcPr>
            <w:tcW w:w="0" w:type="auto"/>
            <w:tcBorders>
              <w:top w:val="nil"/>
              <w:left w:val="nil"/>
              <w:bottom w:val="nil"/>
              <w:right w:val="nil"/>
            </w:tcBorders>
            <w:shd w:val="clear" w:color="auto" w:fill="auto"/>
            <w:noWrap/>
            <w:vAlign w:val="center"/>
            <w:hideMark/>
          </w:tcPr>
          <w:p w14:paraId="68C889B0" w14:textId="0F56D36D"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University of Colorado Cancer Center</w:t>
            </w:r>
          </w:p>
        </w:tc>
      </w:tr>
      <w:tr w:rsidR="00600096" w:rsidRPr="0080717F" w14:paraId="2158A22C" w14:textId="77777777" w:rsidTr="0080717F">
        <w:trPr>
          <w:trHeight w:val="285"/>
        </w:trPr>
        <w:tc>
          <w:tcPr>
            <w:tcW w:w="0" w:type="auto"/>
            <w:tcBorders>
              <w:top w:val="nil"/>
              <w:left w:val="nil"/>
              <w:bottom w:val="nil"/>
              <w:right w:val="nil"/>
            </w:tcBorders>
            <w:shd w:val="clear" w:color="auto" w:fill="auto"/>
            <w:noWrap/>
            <w:vAlign w:val="center"/>
            <w:hideMark/>
          </w:tcPr>
          <w:p w14:paraId="559E1CC6" w14:textId="54636BE7"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Scotti Church, MD</w:t>
            </w:r>
          </w:p>
        </w:tc>
        <w:tc>
          <w:tcPr>
            <w:tcW w:w="0" w:type="auto"/>
            <w:tcBorders>
              <w:top w:val="nil"/>
              <w:left w:val="nil"/>
              <w:bottom w:val="nil"/>
              <w:right w:val="nil"/>
            </w:tcBorders>
            <w:shd w:val="clear" w:color="auto" w:fill="auto"/>
            <w:noWrap/>
            <w:vAlign w:val="center"/>
            <w:hideMark/>
          </w:tcPr>
          <w:p w14:paraId="2DC2B2F8" w14:textId="065388CE"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Veterans Community Living Center at Fitzsimmons (Colorado State Veterans Home)</w:t>
            </w:r>
          </w:p>
        </w:tc>
      </w:tr>
      <w:tr w:rsidR="00600096" w:rsidRPr="0080717F" w14:paraId="4EFB296F" w14:textId="77777777" w:rsidTr="0080717F">
        <w:trPr>
          <w:trHeight w:val="285"/>
        </w:trPr>
        <w:tc>
          <w:tcPr>
            <w:tcW w:w="0" w:type="auto"/>
            <w:tcBorders>
              <w:top w:val="nil"/>
              <w:left w:val="nil"/>
              <w:bottom w:val="nil"/>
              <w:right w:val="nil"/>
            </w:tcBorders>
            <w:shd w:val="clear" w:color="auto" w:fill="auto"/>
            <w:noWrap/>
            <w:vAlign w:val="center"/>
            <w:hideMark/>
          </w:tcPr>
          <w:p w14:paraId="60522FCC" w14:textId="0C34E523"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Cindy Copeland, MS</w:t>
            </w:r>
          </w:p>
        </w:tc>
        <w:tc>
          <w:tcPr>
            <w:tcW w:w="0" w:type="auto"/>
            <w:tcBorders>
              <w:top w:val="nil"/>
              <w:left w:val="nil"/>
              <w:bottom w:val="nil"/>
              <w:right w:val="nil"/>
            </w:tcBorders>
            <w:shd w:val="clear" w:color="auto" w:fill="auto"/>
            <w:noWrap/>
            <w:vAlign w:val="center"/>
            <w:hideMark/>
          </w:tcPr>
          <w:p w14:paraId="4C009FB1" w14:textId="160CF845"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Boulder County Public Health</w:t>
            </w:r>
          </w:p>
        </w:tc>
      </w:tr>
      <w:tr w:rsidR="00600096" w:rsidRPr="0080717F" w14:paraId="503F5C56" w14:textId="77777777" w:rsidTr="0080717F">
        <w:trPr>
          <w:trHeight w:val="285"/>
        </w:trPr>
        <w:tc>
          <w:tcPr>
            <w:tcW w:w="0" w:type="auto"/>
            <w:tcBorders>
              <w:top w:val="nil"/>
              <w:left w:val="nil"/>
              <w:bottom w:val="nil"/>
              <w:right w:val="nil"/>
            </w:tcBorders>
            <w:shd w:val="clear" w:color="auto" w:fill="auto"/>
            <w:noWrap/>
            <w:vAlign w:val="center"/>
            <w:hideMark/>
          </w:tcPr>
          <w:p w14:paraId="147162E4" w14:textId="4D988E3F"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JK Costello, MD, MPH</w:t>
            </w:r>
          </w:p>
        </w:tc>
        <w:tc>
          <w:tcPr>
            <w:tcW w:w="0" w:type="auto"/>
            <w:tcBorders>
              <w:top w:val="nil"/>
              <w:left w:val="nil"/>
              <w:bottom w:val="nil"/>
              <w:right w:val="nil"/>
            </w:tcBorders>
            <w:shd w:val="clear" w:color="auto" w:fill="auto"/>
            <w:noWrap/>
            <w:vAlign w:val="center"/>
            <w:hideMark/>
          </w:tcPr>
          <w:p w14:paraId="5CEB76F4" w14:textId="43DD6E95"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Steadman Group, LLC</w:t>
            </w:r>
          </w:p>
        </w:tc>
      </w:tr>
      <w:tr w:rsidR="00600096" w:rsidRPr="0080717F" w14:paraId="4369C3BC" w14:textId="77777777" w:rsidTr="0080717F">
        <w:trPr>
          <w:trHeight w:val="285"/>
        </w:trPr>
        <w:tc>
          <w:tcPr>
            <w:tcW w:w="0" w:type="auto"/>
            <w:tcBorders>
              <w:top w:val="nil"/>
              <w:left w:val="nil"/>
              <w:bottom w:val="nil"/>
              <w:right w:val="nil"/>
            </w:tcBorders>
            <w:shd w:val="clear" w:color="auto" w:fill="auto"/>
            <w:noWrap/>
            <w:vAlign w:val="center"/>
            <w:hideMark/>
          </w:tcPr>
          <w:p w14:paraId="29C62616" w14:textId="05E3A552"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James Crooks, PhD, MS</w:t>
            </w:r>
          </w:p>
        </w:tc>
        <w:tc>
          <w:tcPr>
            <w:tcW w:w="0" w:type="auto"/>
            <w:tcBorders>
              <w:top w:val="nil"/>
              <w:left w:val="nil"/>
              <w:bottom w:val="nil"/>
              <w:right w:val="nil"/>
            </w:tcBorders>
            <w:shd w:val="clear" w:color="auto" w:fill="auto"/>
            <w:noWrap/>
            <w:vAlign w:val="center"/>
            <w:hideMark/>
          </w:tcPr>
          <w:p w14:paraId="31AFE17A" w14:textId="73384487"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National Jewish Health; Colorado School of Public Health- Department of Epidemiology</w:t>
            </w:r>
          </w:p>
        </w:tc>
      </w:tr>
      <w:tr w:rsidR="00732FAC" w:rsidRPr="0080717F" w14:paraId="103518DD" w14:textId="77777777" w:rsidTr="0080717F">
        <w:trPr>
          <w:trHeight w:val="285"/>
        </w:trPr>
        <w:tc>
          <w:tcPr>
            <w:tcW w:w="0" w:type="auto"/>
            <w:tcBorders>
              <w:top w:val="nil"/>
              <w:left w:val="nil"/>
              <w:bottom w:val="nil"/>
              <w:right w:val="nil"/>
            </w:tcBorders>
            <w:shd w:val="clear" w:color="auto" w:fill="auto"/>
            <w:noWrap/>
            <w:vAlign w:val="center"/>
          </w:tcPr>
          <w:p w14:paraId="28A9D0D3" w14:textId="424A4434" w:rsidR="00732FAC" w:rsidRPr="00732FAC" w:rsidRDefault="00732FAC" w:rsidP="00732FAC">
            <w:pPr>
              <w:rPr>
                <w:rFonts w:asciiTheme="minorHAnsi" w:hAnsiTheme="minorHAnsi" w:cstheme="minorHAnsi"/>
                <w:sz w:val="22"/>
                <w:szCs w:val="22"/>
              </w:rPr>
            </w:pPr>
            <w:r w:rsidRPr="00732FAC">
              <w:rPr>
                <w:rFonts w:asciiTheme="minorHAnsi" w:hAnsiTheme="minorHAnsi" w:cstheme="minorHAnsi"/>
                <w:sz w:val="22"/>
                <w:szCs w:val="22"/>
              </w:rPr>
              <w:t>Kelli Curl, MPH</w:t>
            </w:r>
          </w:p>
        </w:tc>
        <w:tc>
          <w:tcPr>
            <w:tcW w:w="0" w:type="auto"/>
            <w:tcBorders>
              <w:top w:val="nil"/>
              <w:left w:val="nil"/>
              <w:bottom w:val="nil"/>
              <w:right w:val="nil"/>
            </w:tcBorders>
            <w:shd w:val="clear" w:color="auto" w:fill="auto"/>
            <w:noWrap/>
            <w:vAlign w:val="center"/>
          </w:tcPr>
          <w:p w14:paraId="15BD09FE" w14:textId="51443FA3" w:rsidR="00732FAC" w:rsidRPr="00732FAC" w:rsidRDefault="00732FAC" w:rsidP="00600096">
            <w:pPr>
              <w:rPr>
                <w:rFonts w:asciiTheme="minorHAnsi" w:hAnsiTheme="minorHAnsi" w:cstheme="minorHAnsi"/>
                <w:color w:val="000000"/>
                <w:sz w:val="22"/>
                <w:szCs w:val="22"/>
              </w:rPr>
            </w:pPr>
            <w:r w:rsidRPr="00732FAC">
              <w:rPr>
                <w:rFonts w:asciiTheme="minorHAnsi" w:hAnsiTheme="minorHAnsi" w:cstheme="minorHAnsi"/>
                <w:sz w:val="22"/>
                <w:szCs w:val="22"/>
              </w:rPr>
              <w:t>Larimer County Department of Health and Environment (LCDHE)</w:t>
            </w:r>
          </w:p>
        </w:tc>
      </w:tr>
      <w:tr w:rsidR="00600096" w:rsidRPr="0080717F" w14:paraId="0146F531" w14:textId="77777777" w:rsidTr="0080717F">
        <w:trPr>
          <w:trHeight w:val="285"/>
        </w:trPr>
        <w:tc>
          <w:tcPr>
            <w:tcW w:w="0" w:type="auto"/>
            <w:tcBorders>
              <w:top w:val="nil"/>
              <w:left w:val="nil"/>
              <w:bottom w:val="nil"/>
              <w:right w:val="nil"/>
            </w:tcBorders>
            <w:shd w:val="clear" w:color="auto" w:fill="auto"/>
            <w:noWrap/>
            <w:vAlign w:val="center"/>
            <w:hideMark/>
          </w:tcPr>
          <w:p w14:paraId="4B86E8E6" w14:textId="22CA8FF2"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 xml:space="preserve">Chris </w:t>
            </w:r>
            <w:proofErr w:type="spellStart"/>
            <w:r>
              <w:rPr>
                <w:rFonts w:ascii="Calibri" w:hAnsi="Calibri" w:cs="Calibri"/>
                <w:color w:val="000000"/>
                <w:sz w:val="22"/>
                <w:szCs w:val="22"/>
              </w:rPr>
              <w:t>Czaja</w:t>
            </w:r>
            <w:proofErr w:type="spellEnd"/>
            <w:r>
              <w:rPr>
                <w:rFonts w:ascii="Calibri" w:hAnsi="Calibri" w:cs="Calibri"/>
                <w:color w:val="000000"/>
                <w:sz w:val="22"/>
                <w:szCs w:val="22"/>
              </w:rPr>
              <w:t>, MD, MPH</w:t>
            </w:r>
          </w:p>
        </w:tc>
        <w:tc>
          <w:tcPr>
            <w:tcW w:w="0" w:type="auto"/>
            <w:tcBorders>
              <w:top w:val="nil"/>
              <w:left w:val="nil"/>
              <w:bottom w:val="nil"/>
              <w:right w:val="nil"/>
            </w:tcBorders>
            <w:shd w:val="clear" w:color="auto" w:fill="auto"/>
            <w:noWrap/>
            <w:vAlign w:val="center"/>
            <w:hideMark/>
          </w:tcPr>
          <w:p w14:paraId="11A1A516" w14:textId="50B952A4"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CDPHE</w:t>
            </w:r>
          </w:p>
        </w:tc>
      </w:tr>
      <w:tr w:rsidR="00600096" w:rsidRPr="0080717F" w14:paraId="6B1D7638" w14:textId="77777777" w:rsidTr="0080717F">
        <w:trPr>
          <w:trHeight w:val="285"/>
        </w:trPr>
        <w:tc>
          <w:tcPr>
            <w:tcW w:w="0" w:type="auto"/>
            <w:tcBorders>
              <w:top w:val="nil"/>
              <w:left w:val="nil"/>
              <w:bottom w:val="nil"/>
              <w:right w:val="nil"/>
            </w:tcBorders>
            <w:shd w:val="clear" w:color="auto" w:fill="auto"/>
            <w:noWrap/>
            <w:vAlign w:val="center"/>
            <w:hideMark/>
          </w:tcPr>
          <w:p w14:paraId="1A39151F" w14:textId="6A670D94"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Miranda Dally, MS</w:t>
            </w:r>
          </w:p>
        </w:tc>
        <w:tc>
          <w:tcPr>
            <w:tcW w:w="0" w:type="auto"/>
            <w:tcBorders>
              <w:top w:val="nil"/>
              <w:left w:val="nil"/>
              <w:bottom w:val="nil"/>
              <w:right w:val="nil"/>
            </w:tcBorders>
            <w:shd w:val="clear" w:color="auto" w:fill="auto"/>
            <w:noWrap/>
            <w:vAlign w:val="center"/>
            <w:hideMark/>
          </w:tcPr>
          <w:p w14:paraId="1AEC0235" w14:textId="00FE9738"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Center for Health, Work &amp; Environment</w:t>
            </w:r>
          </w:p>
        </w:tc>
      </w:tr>
      <w:tr w:rsidR="00600096" w:rsidRPr="0080717F" w14:paraId="01D8D4C2" w14:textId="77777777" w:rsidTr="0080717F">
        <w:trPr>
          <w:trHeight w:val="285"/>
        </w:trPr>
        <w:tc>
          <w:tcPr>
            <w:tcW w:w="0" w:type="auto"/>
            <w:tcBorders>
              <w:top w:val="nil"/>
              <w:left w:val="nil"/>
              <w:bottom w:val="nil"/>
              <w:right w:val="nil"/>
            </w:tcBorders>
            <w:shd w:val="clear" w:color="auto" w:fill="auto"/>
            <w:noWrap/>
            <w:vAlign w:val="center"/>
            <w:hideMark/>
          </w:tcPr>
          <w:p w14:paraId="644D250F" w14:textId="7A8AE95B"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 xml:space="preserve">Stephen Daniels, MD, PhD </w:t>
            </w:r>
          </w:p>
        </w:tc>
        <w:tc>
          <w:tcPr>
            <w:tcW w:w="0" w:type="auto"/>
            <w:tcBorders>
              <w:top w:val="nil"/>
              <w:left w:val="nil"/>
              <w:bottom w:val="nil"/>
              <w:right w:val="nil"/>
            </w:tcBorders>
            <w:shd w:val="clear" w:color="auto" w:fill="auto"/>
            <w:noWrap/>
            <w:vAlign w:val="center"/>
            <w:hideMark/>
          </w:tcPr>
          <w:p w14:paraId="7E93A974" w14:textId="010C868C"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 xml:space="preserve">Colorado </w:t>
            </w:r>
            <w:proofErr w:type="spellStart"/>
            <w:r>
              <w:rPr>
                <w:rFonts w:ascii="Calibri" w:hAnsi="Calibri" w:cs="Calibri"/>
                <w:color w:val="000000"/>
                <w:sz w:val="22"/>
                <w:szCs w:val="22"/>
              </w:rPr>
              <w:t>Childrens</w:t>
            </w:r>
            <w:proofErr w:type="spellEnd"/>
            <w:r>
              <w:rPr>
                <w:rFonts w:ascii="Calibri" w:hAnsi="Calibri" w:cs="Calibri"/>
                <w:color w:val="000000"/>
                <w:sz w:val="22"/>
                <w:szCs w:val="22"/>
              </w:rPr>
              <w:t xml:space="preserve"> Hospital; University of Colorado School of Medicine</w:t>
            </w:r>
          </w:p>
        </w:tc>
      </w:tr>
      <w:tr w:rsidR="00600096" w:rsidRPr="0080717F" w14:paraId="5396DF79" w14:textId="77777777" w:rsidTr="0080717F">
        <w:trPr>
          <w:trHeight w:val="285"/>
        </w:trPr>
        <w:tc>
          <w:tcPr>
            <w:tcW w:w="0" w:type="auto"/>
            <w:tcBorders>
              <w:top w:val="nil"/>
              <w:left w:val="nil"/>
              <w:bottom w:val="nil"/>
              <w:right w:val="nil"/>
            </w:tcBorders>
            <w:shd w:val="clear" w:color="auto" w:fill="auto"/>
            <w:noWrap/>
            <w:vAlign w:val="center"/>
            <w:hideMark/>
          </w:tcPr>
          <w:p w14:paraId="7666D5A3" w14:textId="000756C7"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Lisa Diaz, MPH</w:t>
            </w:r>
          </w:p>
        </w:tc>
        <w:tc>
          <w:tcPr>
            <w:tcW w:w="0" w:type="auto"/>
            <w:tcBorders>
              <w:top w:val="nil"/>
              <w:left w:val="nil"/>
              <w:bottom w:val="nil"/>
              <w:right w:val="nil"/>
            </w:tcBorders>
            <w:shd w:val="clear" w:color="auto" w:fill="auto"/>
            <w:noWrap/>
            <w:vAlign w:val="center"/>
            <w:hideMark/>
          </w:tcPr>
          <w:p w14:paraId="621ED323" w14:textId="6065133A"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Denver Department of Transportation and Infrastructure</w:t>
            </w:r>
          </w:p>
        </w:tc>
      </w:tr>
      <w:tr w:rsidR="00600096" w:rsidRPr="0080717F" w14:paraId="44CD5FC1" w14:textId="77777777" w:rsidTr="0080717F">
        <w:trPr>
          <w:trHeight w:val="285"/>
        </w:trPr>
        <w:tc>
          <w:tcPr>
            <w:tcW w:w="0" w:type="auto"/>
            <w:tcBorders>
              <w:top w:val="nil"/>
              <w:left w:val="nil"/>
              <w:bottom w:val="nil"/>
              <w:right w:val="nil"/>
            </w:tcBorders>
            <w:shd w:val="clear" w:color="auto" w:fill="auto"/>
            <w:noWrap/>
            <w:vAlign w:val="center"/>
            <w:hideMark/>
          </w:tcPr>
          <w:p w14:paraId="5E08052A" w14:textId="204384EC" w:rsidR="00600096" w:rsidRPr="0080717F" w:rsidRDefault="00600096" w:rsidP="00600096">
            <w:pPr>
              <w:rPr>
                <w:rFonts w:ascii="Calibri" w:eastAsia="Times New Roman" w:hAnsi="Calibri" w:cs="Calibri"/>
                <w:color w:val="000000"/>
                <w:sz w:val="22"/>
                <w:szCs w:val="22"/>
              </w:rPr>
            </w:pPr>
            <w:proofErr w:type="spellStart"/>
            <w:r>
              <w:rPr>
                <w:rFonts w:ascii="Calibri" w:hAnsi="Calibri" w:cs="Calibri"/>
                <w:color w:val="000000"/>
                <w:sz w:val="22"/>
                <w:szCs w:val="22"/>
              </w:rPr>
              <w:t>Agathe</w:t>
            </w:r>
            <w:proofErr w:type="spellEnd"/>
            <w:r>
              <w:rPr>
                <w:rFonts w:ascii="Calibri" w:hAnsi="Calibri" w:cs="Calibri"/>
                <w:color w:val="000000"/>
                <w:sz w:val="22"/>
                <w:szCs w:val="22"/>
              </w:rPr>
              <w:t xml:space="preserve"> Dorel</w:t>
            </w:r>
          </w:p>
        </w:tc>
        <w:tc>
          <w:tcPr>
            <w:tcW w:w="0" w:type="auto"/>
            <w:tcBorders>
              <w:top w:val="nil"/>
              <w:left w:val="nil"/>
              <w:bottom w:val="nil"/>
              <w:right w:val="nil"/>
            </w:tcBorders>
            <w:shd w:val="clear" w:color="auto" w:fill="auto"/>
            <w:noWrap/>
            <w:vAlign w:val="center"/>
            <w:hideMark/>
          </w:tcPr>
          <w:p w14:paraId="74BAFEC9" w14:textId="4976240B"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Denver Department of Public Health and Environment</w:t>
            </w:r>
          </w:p>
        </w:tc>
      </w:tr>
      <w:tr w:rsidR="00600096" w:rsidRPr="0080717F" w14:paraId="2B09B2B2" w14:textId="77777777" w:rsidTr="0080717F">
        <w:trPr>
          <w:trHeight w:val="285"/>
        </w:trPr>
        <w:tc>
          <w:tcPr>
            <w:tcW w:w="0" w:type="auto"/>
            <w:tcBorders>
              <w:top w:val="nil"/>
              <w:left w:val="nil"/>
              <w:bottom w:val="nil"/>
              <w:right w:val="nil"/>
            </w:tcBorders>
            <w:shd w:val="clear" w:color="auto" w:fill="auto"/>
            <w:noWrap/>
            <w:vAlign w:val="center"/>
            <w:hideMark/>
          </w:tcPr>
          <w:p w14:paraId="15DF36F9" w14:textId="5B926887"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Megan Duffy, MPH</w:t>
            </w:r>
          </w:p>
        </w:tc>
        <w:tc>
          <w:tcPr>
            <w:tcW w:w="0" w:type="auto"/>
            <w:tcBorders>
              <w:top w:val="nil"/>
              <w:left w:val="nil"/>
              <w:bottom w:val="nil"/>
              <w:right w:val="nil"/>
            </w:tcBorders>
            <w:shd w:val="clear" w:color="auto" w:fill="auto"/>
            <w:noWrap/>
            <w:vAlign w:val="center"/>
            <w:hideMark/>
          </w:tcPr>
          <w:p w14:paraId="2F4CA95A" w14:textId="78C063E7"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Colorado Department of Public Health and Environment</w:t>
            </w:r>
          </w:p>
        </w:tc>
      </w:tr>
      <w:tr w:rsidR="00600096" w:rsidRPr="0080717F" w14:paraId="409EF55A" w14:textId="77777777" w:rsidTr="0080717F">
        <w:trPr>
          <w:trHeight w:val="285"/>
        </w:trPr>
        <w:tc>
          <w:tcPr>
            <w:tcW w:w="0" w:type="auto"/>
            <w:tcBorders>
              <w:top w:val="nil"/>
              <w:left w:val="nil"/>
              <w:bottom w:val="nil"/>
              <w:right w:val="nil"/>
            </w:tcBorders>
            <w:shd w:val="clear" w:color="auto" w:fill="auto"/>
            <w:noWrap/>
            <w:vAlign w:val="center"/>
            <w:hideMark/>
          </w:tcPr>
          <w:p w14:paraId="2E1917B4" w14:textId="3F8F73AF"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Chris Estes, MPH</w:t>
            </w:r>
          </w:p>
        </w:tc>
        <w:tc>
          <w:tcPr>
            <w:tcW w:w="0" w:type="auto"/>
            <w:tcBorders>
              <w:top w:val="nil"/>
              <w:left w:val="nil"/>
              <w:bottom w:val="nil"/>
              <w:right w:val="nil"/>
            </w:tcBorders>
            <w:shd w:val="clear" w:color="auto" w:fill="auto"/>
            <w:noWrap/>
            <w:vAlign w:val="center"/>
            <w:hideMark/>
          </w:tcPr>
          <w:p w14:paraId="13AF2158" w14:textId="6291BBB4"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Center for Disease Analysis Foundation</w:t>
            </w:r>
          </w:p>
        </w:tc>
      </w:tr>
      <w:tr w:rsidR="00600096" w:rsidRPr="0080717F" w14:paraId="26C21667" w14:textId="77777777" w:rsidTr="0080717F">
        <w:trPr>
          <w:trHeight w:val="285"/>
        </w:trPr>
        <w:tc>
          <w:tcPr>
            <w:tcW w:w="0" w:type="auto"/>
            <w:tcBorders>
              <w:top w:val="nil"/>
              <w:left w:val="nil"/>
              <w:bottom w:val="nil"/>
              <w:right w:val="nil"/>
            </w:tcBorders>
            <w:shd w:val="clear" w:color="auto" w:fill="auto"/>
            <w:noWrap/>
            <w:vAlign w:val="center"/>
            <w:hideMark/>
          </w:tcPr>
          <w:p w14:paraId="2D374301" w14:textId="64038FF7"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 xml:space="preserve">Charlotte Farewell, PhD, MPH </w:t>
            </w:r>
          </w:p>
        </w:tc>
        <w:tc>
          <w:tcPr>
            <w:tcW w:w="0" w:type="auto"/>
            <w:tcBorders>
              <w:top w:val="nil"/>
              <w:left w:val="nil"/>
              <w:bottom w:val="nil"/>
              <w:right w:val="nil"/>
            </w:tcBorders>
            <w:shd w:val="clear" w:color="auto" w:fill="auto"/>
            <w:noWrap/>
            <w:vAlign w:val="center"/>
            <w:hideMark/>
          </w:tcPr>
          <w:p w14:paraId="3C1257E1" w14:textId="3BF07CC3"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Colorado School of Public Health; Rocky Mountain Prevention Research Center</w:t>
            </w:r>
          </w:p>
        </w:tc>
      </w:tr>
      <w:tr w:rsidR="00600096" w:rsidRPr="0080717F" w14:paraId="288AFE8C" w14:textId="77777777" w:rsidTr="0080717F">
        <w:trPr>
          <w:trHeight w:val="285"/>
        </w:trPr>
        <w:tc>
          <w:tcPr>
            <w:tcW w:w="0" w:type="auto"/>
            <w:tcBorders>
              <w:top w:val="nil"/>
              <w:left w:val="nil"/>
              <w:bottom w:val="nil"/>
              <w:right w:val="nil"/>
            </w:tcBorders>
            <w:shd w:val="clear" w:color="auto" w:fill="auto"/>
            <w:noWrap/>
            <w:vAlign w:val="center"/>
            <w:hideMark/>
          </w:tcPr>
          <w:p w14:paraId="7EE221B7" w14:textId="57BDC7C7"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Tillman Farley, MD</w:t>
            </w:r>
          </w:p>
        </w:tc>
        <w:tc>
          <w:tcPr>
            <w:tcW w:w="0" w:type="auto"/>
            <w:tcBorders>
              <w:top w:val="nil"/>
              <w:left w:val="nil"/>
              <w:bottom w:val="nil"/>
              <w:right w:val="nil"/>
            </w:tcBorders>
            <w:shd w:val="clear" w:color="auto" w:fill="auto"/>
            <w:noWrap/>
            <w:vAlign w:val="center"/>
            <w:hideMark/>
          </w:tcPr>
          <w:p w14:paraId="44346171" w14:textId="4A6249DD"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 xml:space="preserve">Multiple Outpatient Care Center Locations </w:t>
            </w:r>
          </w:p>
        </w:tc>
      </w:tr>
      <w:tr w:rsidR="00600096" w:rsidRPr="0080717F" w14:paraId="0533C543" w14:textId="77777777" w:rsidTr="0080717F">
        <w:trPr>
          <w:trHeight w:val="285"/>
        </w:trPr>
        <w:tc>
          <w:tcPr>
            <w:tcW w:w="0" w:type="auto"/>
            <w:tcBorders>
              <w:top w:val="nil"/>
              <w:left w:val="nil"/>
              <w:bottom w:val="nil"/>
              <w:right w:val="nil"/>
            </w:tcBorders>
            <w:shd w:val="clear" w:color="auto" w:fill="auto"/>
            <w:noWrap/>
            <w:vAlign w:val="center"/>
            <w:hideMark/>
          </w:tcPr>
          <w:p w14:paraId="77541A2C" w14:textId="3E1D69D8"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 xml:space="preserve">John Fluke, PhD </w:t>
            </w:r>
          </w:p>
        </w:tc>
        <w:tc>
          <w:tcPr>
            <w:tcW w:w="0" w:type="auto"/>
            <w:tcBorders>
              <w:top w:val="nil"/>
              <w:left w:val="nil"/>
              <w:bottom w:val="nil"/>
              <w:right w:val="nil"/>
            </w:tcBorders>
            <w:shd w:val="clear" w:color="auto" w:fill="auto"/>
            <w:noWrap/>
            <w:vAlign w:val="center"/>
            <w:hideMark/>
          </w:tcPr>
          <w:p w14:paraId="707CF79A" w14:textId="057D99D6"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The Kempe Center for the Prevention and Treatment of Child Abuse and Neglect</w:t>
            </w:r>
          </w:p>
        </w:tc>
      </w:tr>
      <w:tr w:rsidR="00600096" w:rsidRPr="0080717F" w14:paraId="29450678" w14:textId="77777777" w:rsidTr="0080717F">
        <w:trPr>
          <w:trHeight w:val="285"/>
        </w:trPr>
        <w:tc>
          <w:tcPr>
            <w:tcW w:w="0" w:type="auto"/>
            <w:tcBorders>
              <w:top w:val="nil"/>
              <w:left w:val="nil"/>
              <w:bottom w:val="nil"/>
              <w:right w:val="nil"/>
            </w:tcBorders>
            <w:shd w:val="clear" w:color="auto" w:fill="auto"/>
            <w:noWrap/>
            <w:vAlign w:val="center"/>
            <w:hideMark/>
          </w:tcPr>
          <w:p w14:paraId="2E2347A0" w14:textId="52ACCB0C"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Victoria Francis</w:t>
            </w:r>
          </w:p>
        </w:tc>
        <w:tc>
          <w:tcPr>
            <w:tcW w:w="0" w:type="auto"/>
            <w:tcBorders>
              <w:top w:val="nil"/>
              <w:left w:val="nil"/>
              <w:bottom w:val="nil"/>
              <w:right w:val="nil"/>
            </w:tcBorders>
            <w:shd w:val="clear" w:color="auto" w:fill="auto"/>
            <w:noWrap/>
            <w:vAlign w:val="center"/>
            <w:hideMark/>
          </w:tcPr>
          <w:p w14:paraId="1A7F8604" w14:textId="0C27EC1E"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 xml:space="preserve">International Rescue Committee </w:t>
            </w:r>
          </w:p>
        </w:tc>
      </w:tr>
      <w:tr w:rsidR="00600096" w:rsidRPr="0080717F" w14:paraId="7EA25179" w14:textId="77777777" w:rsidTr="0080717F">
        <w:trPr>
          <w:trHeight w:val="285"/>
        </w:trPr>
        <w:tc>
          <w:tcPr>
            <w:tcW w:w="0" w:type="auto"/>
            <w:tcBorders>
              <w:top w:val="nil"/>
              <w:left w:val="nil"/>
              <w:bottom w:val="nil"/>
              <w:right w:val="nil"/>
            </w:tcBorders>
            <w:shd w:val="clear" w:color="auto" w:fill="auto"/>
            <w:noWrap/>
            <w:vAlign w:val="center"/>
            <w:hideMark/>
          </w:tcPr>
          <w:p w14:paraId="5815FA37" w14:textId="16C225E5"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Reese Garcia, MPH</w:t>
            </w:r>
          </w:p>
        </w:tc>
        <w:tc>
          <w:tcPr>
            <w:tcW w:w="0" w:type="auto"/>
            <w:tcBorders>
              <w:top w:val="nil"/>
              <w:left w:val="nil"/>
              <w:bottom w:val="nil"/>
              <w:right w:val="nil"/>
            </w:tcBorders>
            <w:shd w:val="clear" w:color="auto" w:fill="auto"/>
            <w:noWrap/>
            <w:vAlign w:val="center"/>
            <w:hideMark/>
          </w:tcPr>
          <w:p w14:paraId="5E2CFAE7" w14:textId="454AEA84"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Fight Colorectal Cancer</w:t>
            </w:r>
          </w:p>
        </w:tc>
      </w:tr>
      <w:tr w:rsidR="00600096" w:rsidRPr="0080717F" w14:paraId="4F956125" w14:textId="77777777" w:rsidTr="0080717F">
        <w:trPr>
          <w:trHeight w:val="285"/>
        </w:trPr>
        <w:tc>
          <w:tcPr>
            <w:tcW w:w="0" w:type="auto"/>
            <w:tcBorders>
              <w:top w:val="nil"/>
              <w:left w:val="nil"/>
              <w:bottom w:val="nil"/>
              <w:right w:val="nil"/>
            </w:tcBorders>
            <w:shd w:val="clear" w:color="auto" w:fill="auto"/>
            <w:noWrap/>
            <w:vAlign w:val="center"/>
            <w:hideMark/>
          </w:tcPr>
          <w:p w14:paraId="341C7BD4" w14:textId="1B262CEB"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Gary Grunwald, PhD</w:t>
            </w:r>
          </w:p>
        </w:tc>
        <w:tc>
          <w:tcPr>
            <w:tcW w:w="0" w:type="auto"/>
            <w:tcBorders>
              <w:top w:val="nil"/>
              <w:left w:val="nil"/>
              <w:bottom w:val="nil"/>
              <w:right w:val="nil"/>
            </w:tcBorders>
            <w:shd w:val="clear" w:color="auto" w:fill="auto"/>
            <w:noWrap/>
            <w:vAlign w:val="center"/>
            <w:hideMark/>
          </w:tcPr>
          <w:p w14:paraId="43C74B02" w14:textId="70213253"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Colorado School of Public Health</w:t>
            </w:r>
          </w:p>
        </w:tc>
      </w:tr>
      <w:tr w:rsidR="00600096" w:rsidRPr="0080717F" w14:paraId="5B5E0378" w14:textId="77777777" w:rsidTr="0080717F">
        <w:trPr>
          <w:trHeight w:val="285"/>
        </w:trPr>
        <w:tc>
          <w:tcPr>
            <w:tcW w:w="0" w:type="auto"/>
            <w:tcBorders>
              <w:top w:val="nil"/>
              <w:left w:val="nil"/>
              <w:bottom w:val="nil"/>
              <w:right w:val="nil"/>
            </w:tcBorders>
            <w:shd w:val="clear" w:color="auto" w:fill="auto"/>
            <w:noWrap/>
            <w:vAlign w:val="center"/>
            <w:hideMark/>
          </w:tcPr>
          <w:p w14:paraId="30BCA4FB" w14:textId="0FF8D497"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 xml:space="preserve">Karen M. </w:t>
            </w:r>
            <w:proofErr w:type="spellStart"/>
            <w:r>
              <w:rPr>
                <w:rFonts w:ascii="Calibri" w:hAnsi="Calibri" w:cs="Calibri"/>
                <w:color w:val="000000"/>
                <w:sz w:val="22"/>
                <w:szCs w:val="22"/>
              </w:rPr>
              <w:t>Hampanda</w:t>
            </w:r>
            <w:proofErr w:type="spellEnd"/>
            <w:r>
              <w:rPr>
                <w:rFonts w:ascii="Calibri" w:hAnsi="Calibri" w:cs="Calibri"/>
                <w:color w:val="000000"/>
                <w:sz w:val="22"/>
                <w:szCs w:val="22"/>
              </w:rPr>
              <w:t>, PhD, MPH</w:t>
            </w:r>
          </w:p>
        </w:tc>
        <w:tc>
          <w:tcPr>
            <w:tcW w:w="0" w:type="auto"/>
            <w:tcBorders>
              <w:top w:val="nil"/>
              <w:left w:val="nil"/>
              <w:bottom w:val="nil"/>
              <w:right w:val="nil"/>
            </w:tcBorders>
            <w:shd w:val="clear" w:color="auto" w:fill="auto"/>
            <w:noWrap/>
            <w:vAlign w:val="center"/>
            <w:hideMark/>
          </w:tcPr>
          <w:p w14:paraId="5011F12C" w14:textId="216BD97E"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Center for Global Health</w:t>
            </w:r>
          </w:p>
        </w:tc>
      </w:tr>
      <w:tr w:rsidR="00600096" w:rsidRPr="0080717F" w14:paraId="467C7A4B" w14:textId="77777777" w:rsidTr="0080717F">
        <w:trPr>
          <w:trHeight w:val="285"/>
        </w:trPr>
        <w:tc>
          <w:tcPr>
            <w:tcW w:w="0" w:type="auto"/>
            <w:tcBorders>
              <w:top w:val="nil"/>
              <w:left w:val="nil"/>
              <w:bottom w:val="nil"/>
              <w:right w:val="nil"/>
            </w:tcBorders>
            <w:shd w:val="clear" w:color="auto" w:fill="auto"/>
            <w:noWrap/>
            <w:vAlign w:val="center"/>
            <w:hideMark/>
          </w:tcPr>
          <w:p w14:paraId="40B7EE4E" w14:textId="6A5C01BD"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 xml:space="preserve">Christy </w:t>
            </w:r>
            <w:proofErr w:type="spellStart"/>
            <w:r>
              <w:rPr>
                <w:rFonts w:ascii="Calibri" w:hAnsi="Calibri" w:cs="Calibri"/>
                <w:color w:val="000000"/>
                <w:sz w:val="22"/>
                <w:szCs w:val="22"/>
              </w:rPr>
              <w:t>Hockett</w:t>
            </w:r>
            <w:proofErr w:type="spellEnd"/>
            <w:r>
              <w:rPr>
                <w:rFonts w:ascii="Calibri" w:hAnsi="Calibri" w:cs="Calibri"/>
                <w:color w:val="000000"/>
                <w:sz w:val="22"/>
                <w:szCs w:val="22"/>
              </w:rPr>
              <w:t>, PhD</w:t>
            </w:r>
          </w:p>
        </w:tc>
        <w:tc>
          <w:tcPr>
            <w:tcW w:w="0" w:type="auto"/>
            <w:tcBorders>
              <w:top w:val="nil"/>
              <w:left w:val="nil"/>
              <w:bottom w:val="nil"/>
              <w:right w:val="nil"/>
            </w:tcBorders>
            <w:shd w:val="clear" w:color="auto" w:fill="auto"/>
            <w:noWrap/>
            <w:vAlign w:val="center"/>
            <w:hideMark/>
          </w:tcPr>
          <w:p w14:paraId="6B3E0CC3" w14:textId="45AA8D3F"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Colorado School of Public Health, LEAD Center</w:t>
            </w:r>
          </w:p>
        </w:tc>
      </w:tr>
      <w:tr w:rsidR="00600096" w:rsidRPr="0080717F" w14:paraId="2A3EB836" w14:textId="77777777" w:rsidTr="0080717F">
        <w:trPr>
          <w:trHeight w:val="285"/>
        </w:trPr>
        <w:tc>
          <w:tcPr>
            <w:tcW w:w="0" w:type="auto"/>
            <w:tcBorders>
              <w:top w:val="nil"/>
              <w:left w:val="nil"/>
              <w:bottom w:val="nil"/>
              <w:right w:val="nil"/>
            </w:tcBorders>
            <w:shd w:val="clear" w:color="auto" w:fill="auto"/>
            <w:noWrap/>
            <w:vAlign w:val="center"/>
            <w:hideMark/>
          </w:tcPr>
          <w:p w14:paraId="306C66FD" w14:textId="11E8E09D"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Fernando Holguin, MD, MPH</w:t>
            </w:r>
          </w:p>
        </w:tc>
        <w:tc>
          <w:tcPr>
            <w:tcW w:w="0" w:type="auto"/>
            <w:tcBorders>
              <w:top w:val="nil"/>
              <w:left w:val="nil"/>
              <w:bottom w:val="nil"/>
              <w:right w:val="nil"/>
            </w:tcBorders>
            <w:shd w:val="clear" w:color="auto" w:fill="auto"/>
            <w:noWrap/>
            <w:vAlign w:val="center"/>
            <w:hideMark/>
          </w:tcPr>
          <w:p w14:paraId="49B7C649" w14:textId="78DA9A31"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Colorado School of Public Health - Latino Research and Policy Center</w:t>
            </w:r>
          </w:p>
        </w:tc>
      </w:tr>
      <w:tr w:rsidR="00600096" w:rsidRPr="0080717F" w14:paraId="66AA14FD" w14:textId="77777777" w:rsidTr="0080717F">
        <w:trPr>
          <w:trHeight w:val="285"/>
        </w:trPr>
        <w:tc>
          <w:tcPr>
            <w:tcW w:w="0" w:type="auto"/>
            <w:tcBorders>
              <w:top w:val="nil"/>
              <w:left w:val="nil"/>
              <w:bottom w:val="nil"/>
              <w:right w:val="nil"/>
            </w:tcBorders>
            <w:shd w:val="clear" w:color="auto" w:fill="auto"/>
            <w:noWrap/>
            <w:vAlign w:val="center"/>
            <w:hideMark/>
          </w:tcPr>
          <w:p w14:paraId="432DB35A" w14:textId="2514EBD5"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Jason Hoppe, DO, FACEP</w:t>
            </w:r>
          </w:p>
        </w:tc>
        <w:tc>
          <w:tcPr>
            <w:tcW w:w="0" w:type="auto"/>
            <w:tcBorders>
              <w:top w:val="nil"/>
              <w:left w:val="nil"/>
              <w:bottom w:val="nil"/>
              <w:right w:val="nil"/>
            </w:tcBorders>
            <w:shd w:val="clear" w:color="auto" w:fill="auto"/>
            <w:noWrap/>
            <w:vAlign w:val="center"/>
            <w:hideMark/>
          </w:tcPr>
          <w:p w14:paraId="4B466554" w14:textId="003AEFC8" w:rsidR="00600096" w:rsidRPr="0080717F" w:rsidRDefault="00600096" w:rsidP="00600096">
            <w:pPr>
              <w:rPr>
                <w:rFonts w:ascii="Calibri" w:eastAsia="Times New Roman" w:hAnsi="Calibri" w:cs="Calibri"/>
                <w:color w:val="000000"/>
                <w:sz w:val="22"/>
                <w:szCs w:val="22"/>
              </w:rPr>
            </w:pPr>
            <w:proofErr w:type="spellStart"/>
            <w:r>
              <w:rPr>
                <w:rFonts w:ascii="Calibri" w:hAnsi="Calibri" w:cs="Calibri"/>
                <w:color w:val="000000"/>
                <w:sz w:val="22"/>
                <w:szCs w:val="22"/>
              </w:rPr>
              <w:t>UCHealth</w:t>
            </w:r>
            <w:proofErr w:type="spellEnd"/>
          </w:p>
        </w:tc>
      </w:tr>
      <w:tr w:rsidR="00600096" w:rsidRPr="0080717F" w14:paraId="636048EB" w14:textId="77777777" w:rsidTr="0080717F">
        <w:trPr>
          <w:trHeight w:val="285"/>
        </w:trPr>
        <w:tc>
          <w:tcPr>
            <w:tcW w:w="0" w:type="auto"/>
            <w:tcBorders>
              <w:top w:val="nil"/>
              <w:left w:val="nil"/>
              <w:bottom w:val="nil"/>
              <w:right w:val="nil"/>
            </w:tcBorders>
            <w:shd w:val="clear" w:color="auto" w:fill="auto"/>
            <w:vAlign w:val="center"/>
            <w:hideMark/>
          </w:tcPr>
          <w:p w14:paraId="25F42712" w14:textId="52DE357D"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Lindsay Houston, MPH</w:t>
            </w:r>
          </w:p>
        </w:tc>
        <w:tc>
          <w:tcPr>
            <w:tcW w:w="0" w:type="auto"/>
            <w:tcBorders>
              <w:top w:val="nil"/>
              <w:left w:val="nil"/>
              <w:bottom w:val="nil"/>
              <w:right w:val="nil"/>
            </w:tcBorders>
            <w:shd w:val="clear" w:color="auto" w:fill="auto"/>
            <w:noWrap/>
            <w:vAlign w:val="center"/>
            <w:hideMark/>
          </w:tcPr>
          <w:p w14:paraId="228BAC5E" w14:textId="4D323356"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The Steadman Group</w:t>
            </w:r>
          </w:p>
        </w:tc>
      </w:tr>
      <w:tr w:rsidR="00600096" w:rsidRPr="0080717F" w14:paraId="717160B8" w14:textId="77777777" w:rsidTr="0080717F">
        <w:trPr>
          <w:trHeight w:val="285"/>
        </w:trPr>
        <w:tc>
          <w:tcPr>
            <w:tcW w:w="0" w:type="auto"/>
            <w:tcBorders>
              <w:top w:val="nil"/>
              <w:left w:val="nil"/>
              <w:bottom w:val="nil"/>
              <w:right w:val="nil"/>
            </w:tcBorders>
            <w:shd w:val="clear" w:color="auto" w:fill="auto"/>
            <w:noWrap/>
            <w:vAlign w:val="center"/>
            <w:hideMark/>
          </w:tcPr>
          <w:p w14:paraId="7FDA571A" w14:textId="00435764"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Cori Howard, MHC</w:t>
            </w:r>
          </w:p>
        </w:tc>
        <w:tc>
          <w:tcPr>
            <w:tcW w:w="0" w:type="auto"/>
            <w:tcBorders>
              <w:top w:val="nil"/>
              <w:left w:val="nil"/>
              <w:bottom w:val="nil"/>
              <w:right w:val="nil"/>
            </w:tcBorders>
            <w:shd w:val="clear" w:color="auto" w:fill="auto"/>
            <w:noWrap/>
            <w:vAlign w:val="center"/>
            <w:hideMark/>
          </w:tcPr>
          <w:p w14:paraId="764C8AAF" w14:textId="621E373C"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 xml:space="preserve">Central Colorado Area Health Education Center </w:t>
            </w:r>
          </w:p>
        </w:tc>
      </w:tr>
      <w:tr w:rsidR="00600096" w:rsidRPr="0080717F" w14:paraId="5E1275A1" w14:textId="77777777" w:rsidTr="0080717F">
        <w:trPr>
          <w:trHeight w:val="285"/>
        </w:trPr>
        <w:tc>
          <w:tcPr>
            <w:tcW w:w="0" w:type="auto"/>
            <w:tcBorders>
              <w:top w:val="nil"/>
              <w:left w:val="nil"/>
              <w:bottom w:val="nil"/>
              <w:right w:val="nil"/>
            </w:tcBorders>
            <w:shd w:val="clear" w:color="auto" w:fill="auto"/>
            <w:noWrap/>
            <w:vAlign w:val="center"/>
            <w:hideMark/>
          </w:tcPr>
          <w:p w14:paraId="25986A82" w14:textId="16548F36"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lastRenderedPageBreak/>
              <w:t>K. Joseph Hurt</w:t>
            </w:r>
          </w:p>
        </w:tc>
        <w:tc>
          <w:tcPr>
            <w:tcW w:w="0" w:type="auto"/>
            <w:tcBorders>
              <w:top w:val="nil"/>
              <w:left w:val="nil"/>
              <w:bottom w:val="nil"/>
              <w:right w:val="nil"/>
            </w:tcBorders>
            <w:shd w:val="clear" w:color="auto" w:fill="auto"/>
            <w:noWrap/>
            <w:vAlign w:val="center"/>
            <w:hideMark/>
          </w:tcPr>
          <w:p w14:paraId="633AB3D9" w14:textId="2F2A6B38"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University of Colorado School of Medicine Department of Obstetrics and Gynecology</w:t>
            </w:r>
          </w:p>
        </w:tc>
      </w:tr>
      <w:tr w:rsidR="00600096" w:rsidRPr="0080717F" w14:paraId="273A5327" w14:textId="77777777" w:rsidTr="0080717F">
        <w:trPr>
          <w:trHeight w:val="285"/>
        </w:trPr>
        <w:tc>
          <w:tcPr>
            <w:tcW w:w="0" w:type="auto"/>
            <w:tcBorders>
              <w:top w:val="nil"/>
              <w:left w:val="nil"/>
              <w:bottom w:val="nil"/>
              <w:right w:val="nil"/>
            </w:tcBorders>
            <w:shd w:val="clear" w:color="auto" w:fill="auto"/>
            <w:noWrap/>
            <w:vAlign w:val="center"/>
            <w:hideMark/>
          </w:tcPr>
          <w:p w14:paraId="05378D9D" w14:textId="45863A2E" w:rsidR="00600096" w:rsidRPr="0080717F" w:rsidRDefault="00600096" w:rsidP="00600096">
            <w:pPr>
              <w:rPr>
                <w:rFonts w:ascii="Calibri" w:eastAsia="Times New Roman" w:hAnsi="Calibri" w:cs="Calibri"/>
                <w:color w:val="000000"/>
                <w:sz w:val="22"/>
                <w:szCs w:val="22"/>
              </w:rPr>
            </w:pPr>
            <w:proofErr w:type="spellStart"/>
            <w:r>
              <w:rPr>
                <w:rFonts w:ascii="Calibri" w:hAnsi="Calibri" w:cs="Calibri"/>
                <w:color w:val="000000"/>
                <w:sz w:val="22"/>
                <w:szCs w:val="22"/>
              </w:rPr>
              <w:t>Christymarie</w:t>
            </w:r>
            <w:proofErr w:type="spellEnd"/>
            <w:r>
              <w:rPr>
                <w:rFonts w:ascii="Calibri" w:hAnsi="Calibri" w:cs="Calibri"/>
                <w:color w:val="000000"/>
                <w:sz w:val="22"/>
                <w:szCs w:val="22"/>
              </w:rPr>
              <w:t xml:space="preserve"> Jackson, MPH</w:t>
            </w:r>
          </w:p>
        </w:tc>
        <w:tc>
          <w:tcPr>
            <w:tcW w:w="0" w:type="auto"/>
            <w:tcBorders>
              <w:top w:val="nil"/>
              <w:left w:val="nil"/>
              <w:bottom w:val="nil"/>
              <w:right w:val="nil"/>
            </w:tcBorders>
            <w:shd w:val="clear" w:color="auto" w:fill="auto"/>
            <w:noWrap/>
            <w:vAlign w:val="center"/>
            <w:hideMark/>
          </w:tcPr>
          <w:p w14:paraId="3F4077A2" w14:textId="547E057B"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Denver Public Health</w:t>
            </w:r>
          </w:p>
        </w:tc>
      </w:tr>
      <w:tr w:rsidR="00600096" w:rsidRPr="0080717F" w14:paraId="18DA96F2" w14:textId="77777777" w:rsidTr="0080717F">
        <w:trPr>
          <w:trHeight w:val="285"/>
        </w:trPr>
        <w:tc>
          <w:tcPr>
            <w:tcW w:w="0" w:type="auto"/>
            <w:tcBorders>
              <w:top w:val="nil"/>
              <w:left w:val="nil"/>
              <w:bottom w:val="nil"/>
              <w:right w:val="nil"/>
            </w:tcBorders>
            <w:shd w:val="clear" w:color="auto" w:fill="auto"/>
            <w:noWrap/>
            <w:vAlign w:val="center"/>
            <w:hideMark/>
          </w:tcPr>
          <w:p w14:paraId="0394B5B8" w14:textId="369A324D"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Kathy James, PhD</w:t>
            </w:r>
          </w:p>
        </w:tc>
        <w:tc>
          <w:tcPr>
            <w:tcW w:w="0" w:type="auto"/>
            <w:tcBorders>
              <w:top w:val="nil"/>
              <w:left w:val="nil"/>
              <w:bottom w:val="nil"/>
              <w:right w:val="nil"/>
            </w:tcBorders>
            <w:shd w:val="clear" w:color="auto" w:fill="auto"/>
            <w:noWrap/>
            <w:vAlign w:val="center"/>
            <w:hideMark/>
          </w:tcPr>
          <w:p w14:paraId="7B0C104F" w14:textId="12A764E1"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Colorado School of Public Health - Environmental and Occupational Health</w:t>
            </w:r>
          </w:p>
        </w:tc>
      </w:tr>
      <w:tr w:rsidR="00600096" w:rsidRPr="0080717F" w14:paraId="274A0EB5" w14:textId="77777777" w:rsidTr="0080717F">
        <w:trPr>
          <w:trHeight w:val="285"/>
        </w:trPr>
        <w:tc>
          <w:tcPr>
            <w:tcW w:w="0" w:type="auto"/>
            <w:tcBorders>
              <w:top w:val="nil"/>
              <w:left w:val="nil"/>
              <w:bottom w:val="nil"/>
              <w:right w:val="nil"/>
            </w:tcBorders>
            <w:shd w:val="clear" w:color="auto" w:fill="auto"/>
            <w:noWrap/>
            <w:vAlign w:val="center"/>
            <w:hideMark/>
          </w:tcPr>
          <w:p w14:paraId="14DD794A" w14:textId="351292C8"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Ethan Jamison, MPH</w:t>
            </w:r>
          </w:p>
        </w:tc>
        <w:tc>
          <w:tcPr>
            <w:tcW w:w="0" w:type="auto"/>
            <w:tcBorders>
              <w:top w:val="nil"/>
              <w:left w:val="nil"/>
              <w:bottom w:val="nil"/>
              <w:right w:val="nil"/>
            </w:tcBorders>
            <w:shd w:val="clear" w:color="auto" w:fill="auto"/>
            <w:noWrap/>
            <w:vAlign w:val="center"/>
            <w:hideMark/>
          </w:tcPr>
          <w:p w14:paraId="0F82C847" w14:textId="24C59F79"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Colorado Department of Public Health and Environment</w:t>
            </w:r>
          </w:p>
        </w:tc>
      </w:tr>
      <w:tr w:rsidR="00600096" w:rsidRPr="0080717F" w14:paraId="3354A9B8" w14:textId="77777777" w:rsidTr="0080717F">
        <w:trPr>
          <w:trHeight w:val="285"/>
        </w:trPr>
        <w:tc>
          <w:tcPr>
            <w:tcW w:w="0" w:type="auto"/>
            <w:tcBorders>
              <w:top w:val="nil"/>
              <w:left w:val="nil"/>
              <w:bottom w:val="nil"/>
              <w:right w:val="nil"/>
            </w:tcBorders>
            <w:shd w:val="clear" w:color="auto" w:fill="auto"/>
            <w:noWrap/>
            <w:vAlign w:val="center"/>
            <w:hideMark/>
          </w:tcPr>
          <w:p w14:paraId="5F22F118" w14:textId="73A61C03"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Helen Johnston, MPH</w:t>
            </w:r>
          </w:p>
        </w:tc>
        <w:tc>
          <w:tcPr>
            <w:tcW w:w="0" w:type="auto"/>
            <w:tcBorders>
              <w:top w:val="nil"/>
              <w:left w:val="nil"/>
              <w:bottom w:val="nil"/>
              <w:right w:val="nil"/>
            </w:tcBorders>
            <w:shd w:val="clear" w:color="auto" w:fill="auto"/>
            <w:noWrap/>
            <w:vAlign w:val="center"/>
            <w:hideMark/>
          </w:tcPr>
          <w:p w14:paraId="5A882086" w14:textId="42EB28FF"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Colorado Department of Public Health and Environment</w:t>
            </w:r>
          </w:p>
        </w:tc>
      </w:tr>
      <w:tr w:rsidR="00600096" w:rsidRPr="0080717F" w14:paraId="4700A5CD" w14:textId="77777777" w:rsidTr="0080717F">
        <w:trPr>
          <w:trHeight w:val="285"/>
        </w:trPr>
        <w:tc>
          <w:tcPr>
            <w:tcW w:w="0" w:type="auto"/>
            <w:tcBorders>
              <w:top w:val="nil"/>
              <w:left w:val="nil"/>
              <w:bottom w:val="nil"/>
              <w:right w:val="nil"/>
            </w:tcBorders>
            <w:shd w:val="clear" w:color="auto" w:fill="auto"/>
            <w:noWrap/>
            <w:vAlign w:val="center"/>
            <w:hideMark/>
          </w:tcPr>
          <w:p w14:paraId="51FFC70B" w14:textId="0DC68E0F"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 xml:space="preserve">Marissa </w:t>
            </w:r>
            <w:proofErr w:type="spellStart"/>
            <w:r>
              <w:rPr>
                <w:rFonts w:ascii="Calibri" w:hAnsi="Calibri" w:cs="Calibri"/>
                <w:color w:val="000000"/>
                <w:sz w:val="22"/>
                <w:szCs w:val="22"/>
              </w:rPr>
              <w:t>Kaesemeyer</w:t>
            </w:r>
            <w:proofErr w:type="spellEnd"/>
            <w:r>
              <w:rPr>
                <w:rFonts w:ascii="Calibri" w:hAnsi="Calibri" w:cs="Calibri"/>
                <w:color w:val="000000"/>
                <w:sz w:val="22"/>
                <w:szCs w:val="22"/>
              </w:rPr>
              <w:t>, MHA</w:t>
            </w:r>
          </w:p>
        </w:tc>
        <w:tc>
          <w:tcPr>
            <w:tcW w:w="0" w:type="auto"/>
            <w:tcBorders>
              <w:top w:val="nil"/>
              <w:left w:val="nil"/>
              <w:bottom w:val="nil"/>
              <w:right w:val="nil"/>
            </w:tcBorders>
            <w:shd w:val="clear" w:color="auto" w:fill="auto"/>
            <w:noWrap/>
            <w:vAlign w:val="center"/>
            <w:hideMark/>
          </w:tcPr>
          <w:p w14:paraId="5C83CA9C" w14:textId="02FD89FD"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Pediatric Care Network</w:t>
            </w:r>
          </w:p>
        </w:tc>
      </w:tr>
      <w:tr w:rsidR="00600096" w:rsidRPr="0080717F" w14:paraId="70667B60" w14:textId="77777777" w:rsidTr="0080717F">
        <w:trPr>
          <w:trHeight w:val="285"/>
        </w:trPr>
        <w:tc>
          <w:tcPr>
            <w:tcW w:w="0" w:type="auto"/>
            <w:tcBorders>
              <w:top w:val="nil"/>
              <w:left w:val="nil"/>
              <w:bottom w:val="nil"/>
              <w:right w:val="nil"/>
            </w:tcBorders>
            <w:shd w:val="clear" w:color="auto" w:fill="auto"/>
            <w:noWrap/>
            <w:vAlign w:val="center"/>
            <w:hideMark/>
          </w:tcPr>
          <w:p w14:paraId="7EE58F39" w14:textId="3B6FFF41"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Dr. Mark Katz</w:t>
            </w:r>
          </w:p>
        </w:tc>
        <w:tc>
          <w:tcPr>
            <w:tcW w:w="0" w:type="auto"/>
            <w:tcBorders>
              <w:top w:val="nil"/>
              <w:left w:val="nil"/>
              <w:bottom w:val="nil"/>
              <w:right w:val="nil"/>
            </w:tcBorders>
            <w:shd w:val="clear" w:color="auto" w:fill="auto"/>
            <w:noWrap/>
            <w:vAlign w:val="center"/>
            <w:hideMark/>
          </w:tcPr>
          <w:p w14:paraId="47B4712C" w14:textId="69033965"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Consultant for the World Health Organization</w:t>
            </w:r>
          </w:p>
        </w:tc>
      </w:tr>
      <w:tr w:rsidR="00600096" w:rsidRPr="0080717F" w14:paraId="6F752464" w14:textId="77777777" w:rsidTr="0080717F">
        <w:trPr>
          <w:trHeight w:val="285"/>
        </w:trPr>
        <w:tc>
          <w:tcPr>
            <w:tcW w:w="0" w:type="auto"/>
            <w:tcBorders>
              <w:top w:val="nil"/>
              <w:left w:val="nil"/>
              <w:bottom w:val="nil"/>
              <w:right w:val="nil"/>
            </w:tcBorders>
            <w:shd w:val="clear" w:color="auto" w:fill="auto"/>
            <w:noWrap/>
            <w:vAlign w:val="center"/>
            <w:hideMark/>
          </w:tcPr>
          <w:p w14:paraId="2697FC46" w14:textId="7B331354"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Breanna Kawasaki, MPH</w:t>
            </w:r>
          </w:p>
        </w:tc>
        <w:tc>
          <w:tcPr>
            <w:tcW w:w="0" w:type="auto"/>
            <w:tcBorders>
              <w:top w:val="nil"/>
              <w:left w:val="nil"/>
              <w:bottom w:val="nil"/>
              <w:right w:val="nil"/>
            </w:tcBorders>
            <w:shd w:val="clear" w:color="auto" w:fill="auto"/>
            <w:noWrap/>
            <w:vAlign w:val="center"/>
            <w:hideMark/>
          </w:tcPr>
          <w:p w14:paraId="2FB5E093" w14:textId="5BD0597D"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Colorado Department of Public Health and Environment</w:t>
            </w:r>
          </w:p>
        </w:tc>
      </w:tr>
      <w:tr w:rsidR="00600096" w:rsidRPr="0080717F" w14:paraId="56C833B1" w14:textId="77777777" w:rsidTr="0080717F">
        <w:trPr>
          <w:trHeight w:val="285"/>
        </w:trPr>
        <w:tc>
          <w:tcPr>
            <w:tcW w:w="0" w:type="auto"/>
            <w:tcBorders>
              <w:top w:val="nil"/>
              <w:left w:val="nil"/>
              <w:bottom w:val="nil"/>
              <w:right w:val="nil"/>
            </w:tcBorders>
            <w:shd w:val="clear" w:color="auto" w:fill="auto"/>
            <w:noWrap/>
            <w:vAlign w:val="center"/>
            <w:hideMark/>
          </w:tcPr>
          <w:p w14:paraId="7C020AFB" w14:textId="7548E74C"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Lori Kennedy, MPH</w:t>
            </w:r>
          </w:p>
        </w:tc>
        <w:tc>
          <w:tcPr>
            <w:tcW w:w="0" w:type="auto"/>
            <w:tcBorders>
              <w:top w:val="nil"/>
              <w:left w:val="nil"/>
              <w:bottom w:val="nil"/>
              <w:right w:val="nil"/>
            </w:tcBorders>
            <w:shd w:val="clear" w:color="auto" w:fill="auto"/>
            <w:noWrap/>
            <w:vAlign w:val="center"/>
            <w:hideMark/>
          </w:tcPr>
          <w:p w14:paraId="756C4CB8" w14:textId="5365949A"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Colorado Department of Public Health and Environment</w:t>
            </w:r>
          </w:p>
        </w:tc>
      </w:tr>
      <w:tr w:rsidR="00600096" w:rsidRPr="0080717F" w14:paraId="7E7D5D4B" w14:textId="77777777" w:rsidTr="0080717F">
        <w:trPr>
          <w:trHeight w:val="285"/>
        </w:trPr>
        <w:tc>
          <w:tcPr>
            <w:tcW w:w="0" w:type="auto"/>
            <w:tcBorders>
              <w:top w:val="nil"/>
              <w:left w:val="nil"/>
              <w:bottom w:val="nil"/>
              <w:right w:val="nil"/>
            </w:tcBorders>
            <w:shd w:val="clear" w:color="auto" w:fill="auto"/>
            <w:noWrap/>
            <w:vAlign w:val="center"/>
            <w:hideMark/>
          </w:tcPr>
          <w:p w14:paraId="5973E916" w14:textId="32D28D87"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 xml:space="preserve">Angela </w:t>
            </w:r>
            <w:proofErr w:type="spellStart"/>
            <w:r>
              <w:rPr>
                <w:rFonts w:ascii="Calibri" w:hAnsi="Calibri" w:cs="Calibri"/>
                <w:color w:val="000000"/>
                <w:sz w:val="22"/>
                <w:szCs w:val="22"/>
              </w:rPr>
              <w:t>Keniston</w:t>
            </w:r>
            <w:proofErr w:type="spellEnd"/>
            <w:r>
              <w:rPr>
                <w:rFonts w:ascii="Calibri" w:hAnsi="Calibri" w:cs="Calibri"/>
                <w:color w:val="000000"/>
                <w:sz w:val="22"/>
                <w:szCs w:val="22"/>
              </w:rPr>
              <w:t>,  MSPH</w:t>
            </w:r>
          </w:p>
        </w:tc>
        <w:tc>
          <w:tcPr>
            <w:tcW w:w="0" w:type="auto"/>
            <w:tcBorders>
              <w:top w:val="nil"/>
              <w:left w:val="nil"/>
              <w:bottom w:val="nil"/>
              <w:right w:val="nil"/>
            </w:tcBorders>
            <w:shd w:val="clear" w:color="auto" w:fill="auto"/>
            <w:noWrap/>
            <w:vAlign w:val="center"/>
            <w:hideMark/>
          </w:tcPr>
          <w:p w14:paraId="4EC1DE63" w14:textId="6910C5BD" w:rsidR="00600096" w:rsidRPr="0080717F" w:rsidRDefault="00600096" w:rsidP="00600096">
            <w:pPr>
              <w:rPr>
                <w:rFonts w:ascii="Calibri" w:eastAsia="Times New Roman" w:hAnsi="Calibri" w:cs="Calibri"/>
                <w:color w:val="000000"/>
                <w:sz w:val="22"/>
                <w:szCs w:val="22"/>
              </w:rPr>
            </w:pPr>
            <w:proofErr w:type="spellStart"/>
            <w:r>
              <w:rPr>
                <w:rFonts w:ascii="Calibri" w:hAnsi="Calibri" w:cs="Calibri"/>
                <w:color w:val="000000"/>
                <w:sz w:val="22"/>
                <w:szCs w:val="22"/>
              </w:rPr>
              <w:t>UCHealth</w:t>
            </w:r>
            <w:proofErr w:type="spellEnd"/>
            <w:r>
              <w:rPr>
                <w:rFonts w:ascii="Calibri" w:hAnsi="Calibri" w:cs="Calibri"/>
                <w:color w:val="000000"/>
                <w:sz w:val="22"/>
                <w:szCs w:val="22"/>
              </w:rPr>
              <w:t xml:space="preserve"> University of Colorado Hospital, Division of Hospital Medicine</w:t>
            </w:r>
          </w:p>
        </w:tc>
      </w:tr>
      <w:tr w:rsidR="00600096" w:rsidRPr="0080717F" w14:paraId="6447ECA4" w14:textId="77777777" w:rsidTr="0080717F">
        <w:trPr>
          <w:trHeight w:val="285"/>
        </w:trPr>
        <w:tc>
          <w:tcPr>
            <w:tcW w:w="0" w:type="auto"/>
            <w:tcBorders>
              <w:top w:val="nil"/>
              <w:left w:val="nil"/>
              <w:bottom w:val="nil"/>
              <w:right w:val="nil"/>
            </w:tcBorders>
            <w:shd w:val="clear" w:color="auto" w:fill="auto"/>
            <w:noWrap/>
            <w:vAlign w:val="center"/>
            <w:hideMark/>
          </w:tcPr>
          <w:p w14:paraId="2A710494" w14:textId="76432397"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Greg Kinney, PhD</w:t>
            </w:r>
          </w:p>
        </w:tc>
        <w:tc>
          <w:tcPr>
            <w:tcW w:w="0" w:type="auto"/>
            <w:tcBorders>
              <w:top w:val="nil"/>
              <w:left w:val="nil"/>
              <w:bottom w:val="nil"/>
              <w:right w:val="nil"/>
            </w:tcBorders>
            <w:shd w:val="clear" w:color="auto" w:fill="auto"/>
            <w:noWrap/>
            <w:vAlign w:val="center"/>
            <w:hideMark/>
          </w:tcPr>
          <w:p w14:paraId="4CC95ED5" w14:textId="4A937C43"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Colorado School of Public Health; National Jewish Health</w:t>
            </w:r>
          </w:p>
        </w:tc>
      </w:tr>
      <w:tr w:rsidR="00600096" w:rsidRPr="0080717F" w14:paraId="392A878C" w14:textId="77777777" w:rsidTr="0080717F">
        <w:trPr>
          <w:trHeight w:val="285"/>
        </w:trPr>
        <w:tc>
          <w:tcPr>
            <w:tcW w:w="0" w:type="auto"/>
            <w:tcBorders>
              <w:top w:val="nil"/>
              <w:left w:val="nil"/>
              <w:bottom w:val="nil"/>
              <w:right w:val="nil"/>
            </w:tcBorders>
            <w:shd w:val="clear" w:color="auto" w:fill="auto"/>
            <w:noWrap/>
            <w:vAlign w:val="center"/>
            <w:hideMark/>
          </w:tcPr>
          <w:p w14:paraId="364E328F" w14:textId="4F0A6A0F"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 xml:space="preserve">Jennifer Kiser, </w:t>
            </w:r>
            <w:proofErr w:type="spellStart"/>
            <w:r>
              <w:rPr>
                <w:rFonts w:ascii="Calibri" w:hAnsi="Calibri" w:cs="Calibri"/>
                <w:color w:val="000000"/>
                <w:sz w:val="22"/>
                <w:szCs w:val="22"/>
              </w:rPr>
              <w:t>PharmD</w:t>
            </w:r>
            <w:proofErr w:type="spellEnd"/>
            <w:r>
              <w:rPr>
                <w:rFonts w:ascii="Calibri" w:hAnsi="Calibri" w:cs="Calibri"/>
                <w:color w:val="000000"/>
                <w:sz w:val="22"/>
                <w:szCs w:val="22"/>
              </w:rPr>
              <w:t>, PhD</w:t>
            </w:r>
          </w:p>
        </w:tc>
        <w:tc>
          <w:tcPr>
            <w:tcW w:w="0" w:type="auto"/>
            <w:tcBorders>
              <w:top w:val="nil"/>
              <w:left w:val="nil"/>
              <w:bottom w:val="nil"/>
              <w:right w:val="nil"/>
            </w:tcBorders>
            <w:shd w:val="clear" w:color="auto" w:fill="auto"/>
            <w:noWrap/>
            <w:vAlign w:val="center"/>
            <w:hideMark/>
          </w:tcPr>
          <w:p w14:paraId="70F66FC3" w14:textId="056278E9"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University of Colorado-AMC, Skaggs School of Pharmacy and Pharmaceutical Sciences</w:t>
            </w:r>
          </w:p>
        </w:tc>
      </w:tr>
      <w:tr w:rsidR="00600096" w:rsidRPr="0080717F" w14:paraId="4ADF2D8A" w14:textId="77777777" w:rsidTr="0080717F">
        <w:trPr>
          <w:trHeight w:val="285"/>
        </w:trPr>
        <w:tc>
          <w:tcPr>
            <w:tcW w:w="0" w:type="auto"/>
            <w:tcBorders>
              <w:top w:val="nil"/>
              <w:left w:val="nil"/>
              <w:bottom w:val="nil"/>
              <w:right w:val="nil"/>
            </w:tcBorders>
            <w:shd w:val="clear" w:color="auto" w:fill="auto"/>
            <w:noWrap/>
            <w:vAlign w:val="center"/>
            <w:hideMark/>
          </w:tcPr>
          <w:p w14:paraId="2F9EDB81" w14:textId="7F055419"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 xml:space="preserve">Christopher </w:t>
            </w:r>
            <w:proofErr w:type="spellStart"/>
            <w:r>
              <w:rPr>
                <w:rFonts w:ascii="Calibri" w:hAnsi="Calibri" w:cs="Calibri"/>
                <w:color w:val="000000"/>
                <w:sz w:val="22"/>
                <w:szCs w:val="22"/>
              </w:rPr>
              <w:t>Kleck</w:t>
            </w:r>
            <w:proofErr w:type="spellEnd"/>
            <w:r>
              <w:rPr>
                <w:rFonts w:ascii="Calibri" w:hAnsi="Calibri" w:cs="Calibri"/>
                <w:color w:val="000000"/>
                <w:sz w:val="22"/>
                <w:szCs w:val="22"/>
              </w:rPr>
              <w:t>, MD</w:t>
            </w:r>
          </w:p>
        </w:tc>
        <w:tc>
          <w:tcPr>
            <w:tcW w:w="0" w:type="auto"/>
            <w:tcBorders>
              <w:top w:val="nil"/>
              <w:left w:val="nil"/>
              <w:bottom w:val="nil"/>
              <w:right w:val="nil"/>
            </w:tcBorders>
            <w:shd w:val="clear" w:color="auto" w:fill="auto"/>
            <w:noWrap/>
            <w:vAlign w:val="center"/>
            <w:hideMark/>
          </w:tcPr>
          <w:p w14:paraId="7C57AEF0" w14:textId="42050157"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UC Health</w:t>
            </w:r>
          </w:p>
        </w:tc>
      </w:tr>
      <w:tr w:rsidR="0047413B" w:rsidRPr="0080717F" w14:paraId="7C7EE610" w14:textId="77777777" w:rsidTr="0080717F">
        <w:trPr>
          <w:trHeight w:val="285"/>
        </w:trPr>
        <w:tc>
          <w:tcPr>
            <w:tcW w:w="0" w:type="auto"/>
            <w:tcBorders>
              <w:top w:val="nil"/>
              <w:left w:val="nil"/>
              <w:bottom w:val="nil"/>
              <w:right w:val="nil"/>
            </w:tcBorders>
            <w:shd w:val="clear" w:color="auto" w:fill="auto"/>
            <w:noWrap/>
            <w:vAlign w:val="center"/>
          </w:tcPr>
          <w:p w14:paraId="76E32F2C" w14:textId="59B6D1D2" w:rsidR="0047413B" w:rsidRPr="0047413B" w:rsidRDefault="0047413B" w:rsidP="0047413B">
            <w:pPr>
              <w:rPr>
                <w:rFonts w:asciiTheme="minorHAnsi" w:hAnsiTheme="minorHAnsi" w:cstheme="minorHAnsi"/>
                <w:sz w:val="22"/>
                <w:szCs w:val="22"/>
              </w:rPr>
            </w:pPr>
            <w:r>
              <w:rPr>
                <w:rFonts w:asciiTheme="minorHAnsi" w:hAnsiTheme="minorHAnsi" w:cstheme="minorHAnsi"/>
                <w:sz w:val="22"/>
                <w:szCs w:val="22"/>
              </w:rPr>
              <w:t xml:space="preserve">Alex </w:t>
            </w:r>
            <w:proofErr w:type="spellStart"/>
            <w:r>
              <w:rPr>
                <w:rFonts w:asciiTheme="minorHAnsi" w:hAnsiTheme="minorHAnsi" w:cstheme="minorHAnsi"/>
                <w:sz w:val="22"/>
                <w:szCs w:val="22"/>
              </w:rPr>
              <w:t>Kloehn</w:t>
            </w:r>
            <w:proofErr w:type="spellEnd"/>
          </w:p>
        </w:tc>
        <w:tc>
          <w:tcPr>
            <w:tcW w:w="0" w:type="auto"/>
            <w:tcBorders>
              <w:top w:val="nil"/>
              <w:left w:val="nil"/>
              <w:bottom w:val="nil"/>
              <w:right w:val="nil"/>
            </w:tcBorders>
            <w:shd w:val="clear" w:color="auto" w:fill="auto"/>
            <w:noWrap/>
            <w:vAlign w:val="center"/>
          </w:tcPr>
          <w:p w14:paraId="0495A8F1" w14:textId="559C56A8" w:rsidR="0047413B" w:rsidRPr="0047413B" w:rsidRDefault="0047413B" w:rsidP="00600096">
            <w:pPr>
              <w:rPr>
                <w:rFonts w:asciiTheme="minorHAnsi" w:hAnsiTheme="minorHAnsi" w:cstheme="minorHAnsi"/>
                <w:sz w:val="22"/>
                <w:szCs w:val="22"/>
              </w:rPr>
            </w:pPr>
            <w:r w:rsidRPr="0047413B">
              <w:rPr>
                <w:rFonts w:asciiTheme="minorHAnsi" w:hAnsiTheme="minorHAnsi" w:cstheme="minorHAnsi"/>
                <w:sz w:val="22"/>
                <w:szCs w:val="22"/>
              </w:rPr>
              <w:t>Lutheran Family Services and United Way</w:t>
            </w:r>
          </w:p>
        </w:tc>
      </w:tr>
      <w:tr w:rsidR="00600096" w:rsidRPr="0080717F" w14:paraId="364A48DA" w14:textId="77777777" w:rsidTr="0080717F">
        <w:trPr>
          <w:trHeight w:val="285"/>
        </w:trPr>
        <w:tc>
          <w:tcPr>
            <w:tcW w:w="0" w:type="auto"/>
            <w:tcBorders>
              <w:top w:val="nil"/>
              <w:left w:val="nil"/>
              <w:bottom w:val="nil"/>
              <w:right w:val="nil"/>
            </w:tcBorders>
            <w:shd w:val="clear" w:color="auto" w:fill="auto"/>
            <w:noWrap/>
            <w:vAlign w:val="center"/>
            <w:hideMark/>
          </w:tcPr>
          <w:p w14:paraId="6EE2E6D0" w14:textId="107AD741"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Lyndsay Krisher, MPH</w:t>
            </w:r>
          </w:p>
        </w:tc>
        <w:tc>
          <w:tcPr>
            <w:tcW w:w="0" w:type="auto"/>
            <w:tcBorders>
              <w:top w:val="nil"/>
              <w:left w:val="nil"/>
              <w:bottom w:val="nil"/>
              <w:right w:val="nil"/>
            </w:tcBorders>
            <w:shd w:val="clear" w:color="auto" w:fill="auto"/>
            <w:noWrap/>
            <w:vAlign w:val="center"/>
            <w:hideMark/>
          </w:tcPr>
          <w:p w14:paraId="11BDB80B" w14:textId="538F647B"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Center for Health, Work &amp; Environment</w:t>
            </w:r>
          </w:p>
        </w:tc>
      </w:tr>
      <w:tr w:rsidR="00600096" w:rsidRPr="0080717F" w14:paraId="54037A3A" w14:textId="77777777" w:rsidTr="0080717F">
        <w:trPr>
          <w:trHeight w:val="285"/>
        </w:trPr>
        <w:tc>
          <w:tcPr>
            <w:tcW w:w="0" w:type="auto"/>
            <w:tcBorders>
              <w:top w:val="nil"/>
              <w:left w:val="nil"/>
              <w:bottom w:val="nil"/>
              <w:right w:val="nil"/>
            </w:tcBorders>
            <w:shd w:val="clear" w:color="auto" w:fill="auto"/>
            <w:noWrap/>
            <w:vAlign w:val="center"/>
            <w:hideMark/>
          </w:tcPr>
          <w:p w14:paraId="5AD99847" w14:textId="2F35AB3D"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Mariah La Rue, MS</w:t>
            </w:r>
          </w:p>
        </w:tc>
        <w:tc>
          <w:tcPr>
            <w:tcW w:w="0" w:type="auto"/>
            <w:tcBorders>
              <w:top w:val="nil"/>
              <w:left w:val="nil"/>
              <w:bottom w:val="nil"/>
              <w:right w:val="nil"/>
            </w:tcBorders>
            <w:shd w:val="clear" w:color="auto" w:fill="auto"/>
            <w:noWrap/>
            <w:vAlign w:val="center"/>
            <w:hideMark/>
          </w:tcPr>
          <w:p w14:paraId="68B3C7C3" w14:textId="7B96355E"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Colorado Department of Public Health and Environment</w:t>
            </w:r>
          </w:p>
        </w:tc>
      </w:tr>
      <w:tr w:rsidR="00600096" w:rsidRPr="0080717F" w14:paraId="626B5D40" w14:textId="77777777" w:rsidTr="0080717F">
        <w:trPr>
          <w:trHeight w:val="285"/>
        </w:trPr>
        <w:tc>
          <w:tcPr>
            <w:tcW w:w="0" w:type="auto"/>
            <w:tcBorders>
              <w:top w:val="nil"/>
              <w:left w:val="nil"/>
              <w:bottom w:val="nil"/>
              <w:right w:val="nil"/>
            </w:tcBorders>
            <w:shd w:val="clear" w:color="auto" w:fill="auto"/>
            <w:noWrap/>
            <w:vAlign w:val="center"/>
            <w:hideMark/>
          </w:tcPr>
          <w:p w14:paraId="2474DC9D" w14:textId="6FE1A510"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Molly Lamb, PhD</w:t>
            </w:r>
          </w:p>
        </w:tc>
        <w:tc>
          <w:tcPr>
            <w:tcW w:w="0" w:type="auto"/>
            <w:tcBorders>
              <w:top w:val="nil"/>
              <w:left w:val="nil"/>
              <w:bottom w:val="nil"/>
              <w:right w:val="nil"/>
            </w:tcBorders>
            <w:shd w:val="clear" w:color="auto" w:fill="auto"/>
            <w:noWrap/>
            <w:vAlign w:val="center"/>
            <w:hideMark/>
          </w:tcPr>
          <w:p w14:paraId="324028D6" w14:textId="3E5B591A"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 xml:space="preserve">Colorado School of Public Health </w:t>
            </w:r>
          </w:p>
        </w:tc>
      </w:tr>
      <w:tr w:rsidR="00600096" w:rsidRPr="0080717F" w14:paraId="1D8C8917" w14:textId="77777777" w:rsidTr="0080717F">
        <w:trPr>
          <w:trHeight w:val="285"/>
        </w:trPr>
        <w:tc>
          <w:tcPr>
            <w:tcW w:w="0" w:type="auto"/>
            <w:tcBorders>
              <w:top w:val="nil"/>
              <w:left w:val="nil"/>
              <w:bottom w:val="nil"/>
              <w:right w:val="nil"/>
            </w:tcBorders>
            <w:shd w:val="clear" w:color="auto" w:fill="auto"/>
            <w:noWrap/>
            <w:vAlign w:val="center"/>
            <w:hideMark/>
          </w:tcPr>
          <w:p w14:paraId="4BE55357" w14:textId="3779C2C6"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Sarah Lampe, MPH</w:t>
            </w:r>
          </w:p>
        </w:tc>
        <w:tc>
          <w:tcPr>
            <w:tcW w:w="0" w:type="auto"/>
            <w:tcBorders>
              <w:top w:val="nil"/>
              <w:left w:val="nil"/>
              <w:bottom w:val="nil"/>
              <w:right w:val="nil"/>
            </w:tcBorders>
            <w:shd w:val="clear" w:color="auto" w:fill="auto"/>
            <w:noWrap/>
            <w:vAlign w:val="center"/>
            <w:hideMark/>
          </w:tcPr>
          <w:p w14:paraId="37BB0A72" w14:textId="789E6C36"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Trailhead Institute</w:t>
            </w:r>
          </w:p>
        </w:tc>
      </w:tr>
      <w:tr w:rsidR="00600096" w:rsidRPr="0080717F" w14:paraId="187BB3C5" w14:textId="77777777" w:rsidTr="0080717F">
        <w:trPr>
          <w:trHeight w:val="285"/>
        </w:trPr>
        <w:tc>
          <w:tcPr>
            <w:tcW w:w="0" w:type="auto"/>
            <w:tcBorders>
              <w:top w:val="nil"/>
              <w:left w:val="nil"/>
              <w:bottom w:val="nil"/>
              <w:right w:val="nil"/>
            </w:tcBorders>
            <w:shd w:val="clear" w:color="auto" w:fill="auto"/>
            <w:noWrap/>
            <w:vAlign w:val="center"/>
            <w:hideMark/>
          </w:tcPr>
          <w:p w14:paraId="3373EA62" w14:textId="50E8966A"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 xml:space="preserve">Caroline Ledbetter, MPH </w:t>
            </w:r>
          </w:p>
        </w:tc>
        <w:tc>
          <w:tcPr>
            <w:tcW w:w="0" w:type="auto"/>
            <w:tcBorders>
              <w:top w:val="nil"/>
              <w:left w:val="nil"/>
              <w:bottom w:val="nil"/>
              <w:right w:val="nil"/>
            </w:tcBorders>
            <w:shd w:val="clear" w:color="auto" w:fill="auto"/>
            <w:noWrap/>
            <w:vAlign w:val="center"/>
            <w:hideMark/>
          </w:tcPr>
          <w:p w14:paraId="00F37FD5" w14:textId="5E69CA0A"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Colorado School of Public Health</w:t>
            </w:r>
          </w:p>
        </w:tc>
      </w:tr>
      <w:tr w:rsidR="00600096" w:rsidRPr="0080717F" w14:paraId="213A72F2" w14:textId="77777777" w:rsidTr="0080717F">
        <w:trPr>
          <w:trHeight w:val="285"/>
        </w:trPr>
        <w:tc>
          <w:tcPr>
            <w:tcW w:w="0" w:type="auto"/>
            <w:tcBorders>
              <w:top w:val="nil"/>
              <w:left w:val="nil"/>
              <w:bottom w:val="nil"/>
              <w:right w:val="nil"/>
            </w:tcBorders>
            <w:shd w:val="clear" w:color="auto" w:fill="auto"/>
            <w:noWrap/>
            <w:vAlign w:val="center"/>
            <w:hideMark/>
          </w:tcPr>
          <w:p w14:paraId="5CAC588B" w14:textId="03830E33"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Jenn Leiferman, PhD</w:t>
            </w:r>
          </w:p>
        </w:tc>
        <w:tc>
          <w:tcPr>
            <w:tcW w:w="0" w:type="auto"/>
            <w:tcBorders>
              <w:top w:val="nil"/>
              <w:left w:val="nil"/>
              <w:bottom w:val="nil"/>
              <w:right w:val="nil"/>
            </w:tcBorders>
            <w:shd w:val="clear" w:color="auto" w:fill="auto"/>
            <w:noWrap/>
            <w:vAlign w:val="center"/>
            <w:hideMark/>
          </w:tcPr>
          <w:p w14:paraId="5ACDB8E1" w14:textId="6BD3ED00"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 xml:space="preserve">Colorado School of </w:t>
            </w:r>
            <w:proofErr w:type="spellStart"/>
            <w:r>
              <w:rPr>
                <w:rFonts w:ascii="Calibri" w:hAnsi="Calibri" w:cs="Calibri"/>
                <w:color w:val="000000"/>
                <w:sz w:val="22"/>
                <w:szCs w:val="22"/>
              </w:rPr>
              <w:t>Publich</w:t>
            </w:r>
            <w:proofErr w:type="spellEnd"/>
            <w:r>
              <w:rPr>
                <w:rFonts w:ascii="Calibri" w:hAnsi="Calibri" w:cs="Calibri"/>
                <w:color w:val="000000"/>
                <w:sz w:val="22"/>
                <w:szCs w:val="22"/>
              </w:rPr>
              <w:t xml:space="preserve"> Health - Population Mental Health and Wellbeing Program</w:t>
            </w:r>
          </w:p>
        </w:tc>
      </w:tr>
      <w:tr w:rsidR="00600096" w:rsidRPr="0080717F" w14:paraId="300C14D6" w14:textId="77777777" w:rsidTr="0080717F">
        <w:trPr>
          <w:trHeight w:val="285"/>
        </w:trPr>
        <w:tc>
          <w:tcPr>
            <w:tcW w:w="0" w:type="auto"/>
            <w:tcBorders>
              <w:top w:val="nil"/>
              <w:left w:val="nil"/>
              <w:bottom w:val="nil"/>
              <w:right w:val="nil"/>
            </w:tcBorders>
            <w:shd w:val="clear" w:color="auto" w:fill="auto"/>
            <w:noWrap/>
            <w:vAlign w:val="center"/>
            <w:hideMark/>
          </w:tcPr>
          <w:p w14:paraId="5A587445" w14:textId="4A29AB51"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 xml:space="preserve">Sarah </w:t>
            </w:r>
            <w:proofErr w:type="spellStart"/>
            <w:r>
              <w:rPr>
                <w:rFonts w:ascii="Calibri" w:hAnsi="Calibri" w:cs="Calibri"/>
                <w:color w:val="000000"/>
                <w:sz w:val="22"/>
                <w:szCs w:val="22"/>
              </w:rPr>
              <w:t>Macrander</w:t>
            </w:r>
            <w:proofErr w:type="spellEnd"/>
          </w:p>
        </w:tc>
        <w:tc>
          <w:tcPr>
            <w:tcW w:w="0" w:type="auto"/>
            <w:tcBorders>
              <w:top w:val="nil"/>
              <w:left w:val="nil"/>
              <w:bottom w:val="nil"/>
              <w:right w:val="nil"/>
            </w:tcBorders>
            <w:shd w:val="clear" w:color="auto" w:fill="auto"/>
            <w:noWrap/>
            <w:vAlign w:val="center"/>
            <w:hideMark/>
          </w:tcPr>
          <w:p w14:paraId="0E716A6A" w14:textId="3C250913"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Colorado Community Health Network (CCHN)</w:t>
            </w:r>
          </w:p>
        </w:tc>
      </w:tr>
      <w:tr w:rsidR="00600096" w:rsidRPr="0080717F" w14:paraId="43556B02" w14:textId="77777777" w:rsidTr="0080717F">
        <w:trPr>
          <w:trHeight w:val="285"/>
        </w:trPr>
        <w:tc>
          <w:tcPr>
            <w:tcW w:w="0" w:type="auto"/>
            <w:tcBorders>
              <w:top w:val="nil"/>
              <w:left w:val="nil"/>
              <w:bottom w:val="nil"/>
              <w:right w:val="nil"/>
            </w:tcBorders>
            <w:shd w:val="clear" w:color="auto" w:fill="auto"/>
            <w:noWrap/>
            <w:vAlign w:val="center"/>
            <w:hideMark/>
          </w:tcPr>
          <w:p w14:paraId="5A8835A6" w14:textId="099DC13F"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 xml:space="preserve">Kari </w:t>
            </w:r>
            <w:proofErr w:type="spellStart"/>
            <w:r>
              <w:rPr>
                <w:rFonts w:ascii="Calibri" w:hAnsi="Calibri" w:cs="Calibri"/>
                <w:color w:val="000000"/>
                <w:sz w:val="22"/>
                <w:szCs w:val="22"/>
              </w:rPr>
              <w:t>Mader</w:t>
            </w:r>
            <w:proofErr w:type="spellEnd"/>
            <w:r>
              <w:rPr>
                <w:rFonts w:ascii="Calibri" w:hAnsi="Calibri" w:cs="Calibri"/>
                <w:color w:val="000000"/>
                <w:sz w:val="22"/>
                <w:szCs w:val="22"/>
              </w:rPr>
              <w:t>, MD MPH</w:t>
            </w:r>
          </w:p>
        </w:tc>
        <w:tc>
          <w:tcPr>
            <w:tcW w:w="0" w:type="auto"/>
            <w:tcBorders>
              <w:top w:val="nil"/>
              <w:left w:val="nil"/>
              <w:bottom w:val="nil"/>
              <w:right w:val="nil"/>
            </w:tcBorders>
            <w:shd w:val="clear" w:color="auto" w:fill="auto"/>
            <w:noWrap/>
            <w:vAlign w:val="center"/>
            <w:hideMark/>
          </w:tcPr>
          <w:p w14:paraId="367F0E54" w14:textId="3E19A6FE"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DAWN Clinic; University of Colorado Department of Family Medicine</w:t>
            </w:r>
          </w:p>
        </w:tc>
      </w:tr>
      <w:tr w:rsidR="00600096" w:rsidRPr="0080717F" w14:paraId="4502995E" w14:textId="77777777" w:rsidTr="0080717F">
        <w:trPr>
          <w:trHeight w:val="285"/>
        </w:trPr>
        <w:tc>
          <w:tcPr>
            <w:tcW w:w="0" w:type="auto"/>
            <w:tcBorders>
              <w:top w:val="nil"/>
              <w:left w:val="nil"/>
              <w:bottom w:val="nil"/>
              <w:right w:val="nil"/>
            </w:tcBorders>
            <w:shd w:val="clear" w:color="auto" w:fill="auto"/>
            <w:noWrap/>
            <w:vAlign w:val="center"/>
            <w:hideMark/>
          </w:tcPr>
          <w:p w14:paraId="3EF6F1EF" w14:textId="17707D09"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 xml:space="preserve">Lisa McKenzie, PhD, MPH </w:t>
            </w:r>
          </w:p>
        </w:tc>
        <w:tc>
          <w:tcPr>
            <w:tcW w:w="0" w:type="auto"/>
            <w:tcBorders>
              <w:top w:val="nil"/>
              <w:left w:val="nil"/>
              <w:bottom w:val="nil"/>
              <w:right w:val="nil"/>
            </w:tcBorders>
            <w:shd w:val="clear" w:color="auto" w:fill="auto"/>
            <w:noWrap/>
            <w:vAlign w:val="center"/>
            <w:hideMark/>
          </w:tcPr>
          <w:p w14:paraId="22AC3F3C" w14:textId="3FA64405"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Colorado School of Public Health</w:t>
            </w:r>
          </w:p>
        </w:tc>
      </w:tr>
      <w:tr w:rsidR="00B50CA4" w:rsidRPr="0080717F" w14:paraId="3B68B6B8" w14:textId="77777777" w:rsidTr="0080717F">
        <w:trPr>
          <w:trHeight w:val="285"/>
        </w:trPr>
        <w:tc>
          <w:tcPr>
            <w:tcW w:w="0" w:type="auto"/>
            <w:tcBorders>
              <w:top w:val="nil"/>
              <w:left w:val="nil"/>
              <w:bottom w:val="nil"/>
              <w:right w:val="nil"/>
            </w:tcBorders>
            <w:shd w:val="clear" w:color="auto" w:fill="auto"/>
            <w:noWrap/>
            <w:vAlign w:val="center"/>
          </w:tcPr>
          <w:p w14:paraId="3DFBBAE4" w14:textId="71C130C1" w:rsidR="00B50CA4" w:rsidRPr="00B50CA4" w:rsidRDefault="00B50CA4" w:rsidP="00B50CA4">
            <w:pPr>
              <w:rPr>
                <w:rFonts w:asciiTheme="minorHAnsi" w:eastAsia="Times New Roman" w:hAnsiTheme="minorHAnsi" w:cstheme="minorHAnsi"/>
                <w:sz w:val="22"/>
                <w:szCs w:val="22"/>
              </w:rPr>
            </w:pPr>
            <w:r w:rsidRPr="00B50CA4">
              <w:rPr>
                <w:rFonts w:asciiTheme="minorHAnsi" w:eastAsia="Times New Roman" w:hAnsiTheme="minorHAnsi" w:cstheme="minorHAnsi"/>
                <w:sz w:val="22"/>
                <w:szCs w:val="22"/>
              </w:rPr>
              <w:t xml:space="preserve">Rachel </w:t>
            </w:r>
            <w:proofErr w:type="spellStart"/>
            <w:r w:rsidRPr="00B50CA4">
              <w:rPr>
                <w:rFonts w:asciiTheme="minorHAnsi" w:eastAsia="Times New Roman" w:hAnsiTheme="minorHAnsi" w:cstheme="minorHAnsi"/>
                <w:sz w:val="22"/>
                <w:szCs w:val="22"/>
              </w:rPr>
              <w:t>Mesia</w:t>
            </w:r>
            <w:proofErr w:type="spellEnd"/>
          </w:p>
        </w:tc>
        <w:tc>
          <w:tcPr>
            <w:tcW w:w="0" w:type="auto"/>
            <w:tcBorders>
              <w:top w:val="nil"/>
              <w:left w:val="nil"/>
              <w:bottom w:val="nil"/>
              <w:right w:val="nil"/>
            </w:tcBorders>
            <w:shd w:val="clear" w:color="auto" w:fill="auto"/>
            <w:noWrap/>
            <w:vAlign w:val="center"/>
          </w:tcPr>
          <w:p w14:paraId="7D3D801C" w14:textId="4B5397F9" w:rsidR="00B50CA4" w:rsidRPr="00B50CA4" w:rsidRDefault="00B50CA4" w:rsidP="00600096">
            <w:pPr>
              <w:rPr>
                <w:rFonts w:asciiTheme="minorHAnsi" w:hAnsiTheme="minorHAnsi" w:cstheme="minorHAnsi"/>
                <w:color w:val="000000"/>
                <w:sz w:val="22"/>
                <w:szCs w:val="22"/>
              </w:rPr>
            </w:pPr>
            <w:r w:rsidRPr="00B50CA4">
              <w:rPr>
                <w:rFonts w:asciiTheme="minorHAnsi" w:eastAsia="Times New Roman" w:hAnsiTheme="minorHAnsi" w:cstheme="minorHAnsi"/>
                <w:sz w:val="22"/>
                <w:szCs w:val="22"/>
              </w:rPr>
              <w:t>Stanford Cancer Institute</w:t>
            </w:r>
          </w:p>
        </w:tc>
      </w:tr>
      <w:tr w:rsidR="00600096" w:rsidRPr="0080717F" w14:paraId="11081EC2" w14:textId="77777777" w:rsidTr="0080717F">
        <w:trPr>
          <w:trHeight w:val="285"/>
        </w:trPr>
        <w:tc>
          <w:tcPr>
            <w:tcW w:w="0" w:type="auto"/>
            <w:tcBorders>
              <w:top w:val="nil"/>
              <w:left w:val="nil"/>
              <w:bottom w:val="nil"/>
              <w:right w:val="nil"/>
            </w:tcBorders>
            <w:shd w:val="clear" w:color="auto" w:fill="auto"/>
            <w:noWrap/>
            <w:vAlign w:val="center"/>
            <w:hideMark/>
          </w:tcPr>
          <w:p w14:paraId="0FC28A50" w14:textId="68164883"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 xml:space="preserve">Jessica Mestas </w:t>
            </w:r>
          </w:p>
        </w:tc>
        <w:tc>
          <w:tcPr>
            <w:tcW w:w="0" w:type="auto"/>
            <w:tcBorders>
              <w:top w:val="nil"/>
              <w:left w:val="nil"/>
              <w:bottom w:val="nil"/>
              <w:right w:val="nil"/>
            </w:tcBorders>
            <w:shd w:val="clear" w:color="auto" w:fill="auto"/>
            <w:noWrap/>
            <w:vAlign w:val="center"/>
            <w:hideMark/>
          </w:tcPr>
          <w:p w14:paraId="3540C667" w14:textId="324D4586" w:rsidR="00600096" w:rsidRPr="0080717F" w:rsidRDefault="00600096" w:rsidP="00600096">
            <w:pPr>
              <w:rPr>
                <w:rFonts w:ascii="Calibri" w:eastAsia="Times New Roman" w:hAnsi="Calibri" w:cs="Calibri"/>
                <w:color w:val="000000"/>
                <w:sz w:val="22"/>
                <w:szCs w:val="22"/>
              </w:rPr>
            </w:pPr>
            <w:proofErr w:type="spellStart"/>
            <w:r>
              <w:rPr>
                <w:rFonts w:ascii="Calibri" w:hAnsi="Calibri" w:cs="Calibri"/>
                <w:color w:val="000000"/>
                <w:sz w:val="22"/>
                <w:szCs w:val="22"/>
              </w:rPr>
              <w:t>UCHealth</w:t>
            </w:r>
            <w:proofErr w:type="spellEnd"/>
          </w:p>
        </w:tc>
      </w:tr>
      <w:tr w:rsidR="00600096" w:rsidRPr="0080717F" w14:paraId="036D6DBD" w14:textId="77777777" w:rsidTr="0080717F">
        <w:trPr>
          <w:trHeight w:val="285"/>
        </w:trPr>
        <w:tc>
          <w:tcPr>
            <w:tcW w:w="0" w:type="auto"/>
            <w:tcBorders>
              <w:top w:val="nil"/>
              <w:left w:val="nil"/>
              <w:bottom w:val="nil"/>
              <w:right w:val="nil"/>
            </w:tcBorders>
            <w:shd w:val="clear" w:color="auto" w:fill="auto"/>
            <w:noWrap/>
            <w:vAlign w:val="center"/>
            <w:hideMark/>
          </w:tcPr>
          <w:p w14:paraId="7F90BAEF" w14:textId="5C893FB2"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 xml:space="preserve">Christie </w:t>
            </w:r>
            <w:proofErr w:type="spellStart"/>
            <w:r>
              <w:rPr>
                <w:rFonts w:ascii="Calibri" w:hAnsi="Calibri" w:cs="Calibri"/>
                <w:color w:val="000000"/>
                <w:sz w:val="22"/>
                <w:szCs w:val="22"/>
              </w:rPr>
              <w:t>Mettenbrink</w:t>
            </w:r>
            <w:proofErr w:type="spellEnd"/>
            <w:r>
              <w:rPr>
                <w:rFonts w:ascii="Calibri" w:hAnsi="Calibri" w:cs="Calibri"/>
                <w:color w:val="000000"/>
                <w:sz w:val="22"/>
                <w:szCs w:val="22"/>
              </w:rPr>
              <w:t>, MSPH</w:t>
            </w:r>
          </w:p>
        </w:tc>
        <w:tc>
          <w:tcPr>
            <w:tcW w:w="0" w:type="auto"/>
            <w:tcBorders>
              <w:top w:val="nil"/>
              <w:left w:val="nil"/>
              <w:bottom w:val="nil"/>
              <w:right w:val="nil"/>
            </w:tcBorders>
            <w:shd w:val="clear" w:color="auto" w:fill="auto"/>
            <w:noWrap/>
            <w:vAlign w:val="center"/>
            <w:hideMark/>
          </w:tcPr>
          <w:p w14:paraId="6E606772" w14:textId="5773942F"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Denver Public Health</w:t>
            </w:r>
          </w:p>
        </w:tc>
      </w:tr>
      <w:tr w:rsidR="00600096" w:rsidRPr="0080717F" w14:paraId="0D2DA57C" w14:textId="77777777" w:rsidTr="0080717F">
        <w:trPr>
          <w:trHeight w:val="285"/>
        </w:trPr>
        <w:tc>
          <w:tcPr>
            <w:tcW w:w="0" w:type="auto"/>
            <w:tcBorders>
              <w:top w:val="nil"/>
              <w:left w:val="nil"/>
              <w:bottom w:val="nil"/>
              <w:right w:val="nil"/>
            </w:tcBorders>
            <w:shd w:val="clear" w:color="auto" w:fill="auto"/>
            <w:noWrap/>
            <w:vAlign w:val="center"/>
            <w:hideMark/>
          </w:tcPr>
          <w:p w14:paraId="18179FBD" w14:textId="4F5629E7"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 xml:space="preserve">Stacy Miller, PhD, RD, CLC </w:t>
            </w:r>
          </w:p>
        </w:tc>
        <w:tc>
          <w:tcPr>
            <w:tcW w:w="0" w:type="auto"/>
            <w:tcBorders>
              <w:top w:val="nil"/>
              <w:left w:val="nil"/>
              <w:bottom w:val="nil"/>
              <w:right w:val="nil"/>
            </w:tcBorders>
            <w:shd w:val="clear" w:color="auto" w:fill="auto"/>
            <w:noWrap/>
            <w:vAlign w:val="center"/>
            <w:hideMark/>
          </w:tcPr>
          <w:p w14:paraId="5D57D25A" w14:textId="06F73964"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Colorado Department of Public Health and Environment</w:t>
            </w:r>
          </w:p>
        </w:tc>
      </w:tr>
      <w:tr w:rsidR="00600096" w:rsidRPr="0080717F" w14:paraId="541413A8" w14:textId="77777777" w:rsidTr="0080717F">
        <w:trPr>
          <w:trHeight w:val="285"/>
        </w:trPr>
        <w:tc>
          <w:tcPr>
            <w:tcW w:w="0" w:type="auto"/>
            <w:tcBorders>
              <w:top w:val="nil"/>
              <w:left w:val="nil"/>
              <w:bottom w:val="nil"/>
              <w:right w:val="nil"/>
            </w:tcBorders>
            <w:shd w:val="clear" w:color="auto" w:fill="auto"/>
            <w:noWrap/>
            <w:vAlign w:val="center"/>
            <w:hideMark/>
          </w:tcPr>
          <w:p w14:paraId="2B3230E8" w14:textId="14DDBF14"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 xml:space="preserve">Wendy </w:t>
            </w:r>
            <w:proofErr w:type="spellStart"/>
            <w:r>
              <w:rPr>
                <w:rFonts w:ascii="Calibri" w:hAnsi="Calibri" w:cs="Calibri"/>
                <w:color w:val="000000"/>
                <w:sz w:val="22"/>
                <w:szCs w:val="22"/>
              </w:rPr>
              <w:t>Moschetti</w:t>
            </w:r>
            <w:proofErr w:type="spellEnd"/>
          </w:p>
        </w:tc>
        <w:tc>
          <w:tcPr>
            <w:tcW w:w="0" w:type="auto"/>
            <w:tcBorders>
              <w:top w:val="nil"/>
              <w:left w:val="nil"/>
              <w:bottom w:val="nil"/>
              <w:right w:val="nil"/>
            </w:tcBorders>
            <w:shd w:val="clear" w:color="auto" w:fill="auto"/>
            <w:noWrap/>
            <w:vAlign w:val="center"/>
            <w:hideMark/>
          </w:tcPr>
          <w:p w14:paraId="3F8B0A39" w14:textId="60244C23" w:rsidR="00600096" w:rsidRPr="0080717F" w:rsidRDefault="00600096" w:rsidP="00600096">
            <w:pPr>
              <w:rPr>
                <w:rFonts w:ascii="Calibri" w:eastAsia="Times New Roman" w:hAnsi="Calibri" w:cs="Calibri"/>
                <w:color w:val="000000"/>
                <w:sz w:val="22"/>
                <w:szCs w:val="22"/>
              </w:rPr>
            </w:pPr>
            <w:proofErr w:type="spellStart"/>
            <w:r>
              <w:rPr>
                <w:rFonts w:ascii="Calibri" w:hAnsi="Calibri" w:cs="Calibri"/>
                <w:color w:val="000000"/>
                <w:sz w:val="22"/>
                <w:szCs w:val="22"/>
              </w:rPr>
              <w:t>LiveWell</w:t>
            </w:r>
            <w:proofErr w:type="spellEnd"/>
            <w:r>
              <w:rPr>
                <w:rFonts w:ascii="Calibri" w:hAnsi="Calibri" w:cs="Calibri"/>
                <w:color w:val="000000"/>
                <w:sz w:val="22"/>
                <w:szCs w:val="22"/>
              </w:rPr>
              <w:t xml:space="preserve"> Colorado</w:t>
            </w:r>
          </w:p>
        </w:tc>
      </w:tr>
      <w:tr w:rsidR="00600096" w:rsidRPr="0080717F" w14:paraId="563D8FD1" w14:textId="77777777" w:rsidTr="0080717F">
        <w:trPr>
          <w:trHeight w:val="285"/>
        </w:trPr>
        <w:tc>
          <w:tcPr>
            <w:tcW w:w="0" w:type="auto"/>
            <w:tcBorders>
              <w:top w:val="nil"/>
              <w:left w:val="nil"/>
              <w:bottom w:val="nil"/>
              <w:right w:val="nil"/>
            </w:tcBorders>
            <w:shd w:val="clear" w:color="auto" w:fill="auto"/>
            <w:noWrap/>
            <w:vAlign w:val="center"/>
            <w:hideMark/>
          </w:tcPr>
          <w:p w14:paraId="214303E7" w14:textId="215889CA" w:rsidR="00600096" w:rsidRPr="0080717F" w:rsidRDefault="00600096" w:rsidP="00600096">
            <w:pPr>
              <w:rPr>
                <w:rFonts w:ascii="Calibri" w:eastAsia="Times New Roman" w:hAnsi="Calibri" w:cs="Calibri"/>
                <w:color w:val="000000"/>
                <w:sz w:val="22"/>
                <w:szCs w:val="22"/>
              </w:rPr>
            </w:pPr>
            <w:proofErr w:type="spellStart"/>
            <w:r>
              <w:rPr>
                <w:rFonts w:ascii="Calibri" w:hAnsi="Calibri" w:cs="Calibri"/>
                <w:color w:val="000000"/>
                <w:sz w:val="22"/>
                <w:szCs w:val="22"/>
              </w:rPr>
              <w:t>Mikhaela</w:t>
            </w:r>
            <w:proofErr w:type="spellEnd"/>
            <w:r>
              <w:rPr>
                <w:rFonts w:ascii="Calibri" w:hAnsi="Calibri" w:cs="Calibri"/>
                <w:color w:val="000000"/>
                <w:sz w:val="22"/>
                <w:szCs w:val="22"/>
              </w:rPr>
              <w:t xml:space="preserve"> Mullins</w:t>
            </w:r>
          </w:p>
        </w:tc>
        <w:tc>
          <w:tcPr>
            <w:tcW w:w="0" w:type="auto"/>
            <w:tcBorders>
              <w:top w:val="nil"/>
              <w:left w:val="nil"/>
              <w:bottom w:val="nil"/>
              <w:right w:val="nil"/>
            </w:tcBorders>
            <w:shd w:val="clear" w:color="auto" w:fill="auto"/>
            <w:noWrap/>
            <w:vAlign w:val="center"/>
            <w:hideMark/>
          </w:tcPr>
          <w:p w14:paraId="22F96FAA" w14:textId="1E9B6314"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Denver Urban Gardens</w:t>
            </w:r>
          </w:p>
        </w:tc>
      </w:tr>
      <w:tr w:rsidR="00600096" w:rsidRPr="0080717F" w14:paraId="4104C6F3" w14:textId="77777777" w:rsidTr="0080717F">
        <w:trPr>
          <w:trHeight w:val="285"/>
        </w:trPr>
        <w:tc>
          <w:tcPr>
            <w:tcW w:w="0" w:type="auto"/>
            <w:tcBorders>
              <w:top w:val="nil"/>
              <w:left w:val="nil"/>
              <w:bottom w:val="nil"/>
              <w:right w:val="nil"/>
            </w:tcBorders>
            <w:shd w:val="clear" w:color="auto" w:fill="auto"/>
            <w:noWrap/>
            <w:vAlign w:val="center"/>
            <w:hideMark/>
          </w:tcPr>
          <w:p w14:paraId="12C33492" w14:textId="61F0693A"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Lee Newman, MD, MA</w:t>
            </w:r>
          </w:p>
        </w:tc>
        <w:tc>
          <w:tcPr>
            <w:tcW w:w="0" w:type="auto"/>
            <w:tcBorders>
              <w:top w:val="nil"/>
              <w:left w:val="nil"/>
              <w:bottom w:val="nil"/>
              <w:right w:val="nil"/>
            </w:tcBorders>
            <w:shd w:val="clear" w:color="auto" w:fill="auto"/>
            <w:noWrap/>
            <w:vAlign w:val="center"/>
            <w:hideMark/>
          </w:tcPr>
          <w:p w14:paraId="65C4913D" w14:textId="6252A673"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Center for Health, Work &amp; Environment</w:t>
            </w:r>
          </w:p>
        </w:tc>
      </w:tr>
      <w:tr w:rsidR="00600096" w:rsidRPr="0080717F" w14:paraId="000D6E63" w14:textId="77777777" w:rsidTr="0080717F">
        <w:trPr>
          <w:trHeight w:val="285"/>
        </w:trPr>
        <w:tc>
          <w:tcPr>
            <w:tcW w:w="0" w:type="auto"/>
            <w:tcBorders>
              <w:top w:val="nil"/>
              <w:left w:val="nil"/>
              <w:bottom w:val="nil"/>
              <w:right w:val="nil"/>
            </w:tcBorders>
            <w:shd w:val="clear" w:color="auto" w:fill="auto"/>
            <w:noWrap/>
            <w:vAlign w:val="center"/>
            <w:hideMark/>
          </w:tcPr>
          <w:p w14:paraId="6F51206E" w14:textId="7DE1B339"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 xml:space="preserve">Jamie </w:t>
            </w:r>
            <w:proofErr w:type="spellStart"/>
            <w:r>
              <w:rPr>
                <w:rFonts w:ascii="Calibri" w:hAnsi="Calibri" w:cs="Calibri"/>
                <w:color w:val="000000"/>
                <w:sz w:val="22"/>
                <w:szCs w:val="22"/>
              </w:rPr>
              <w:t>Nordhagen</w:t>
            </w:r>
            <w:proofErr w:type="spellEnd"/>
            <w:r>
              <w:rPr>
                <w:rFonts w:ascii="Calibri" w:hAnsi="Calibri" w:cs="Calibri"/>
                <w:color w:val="000000"/>
                <w:sz w:val="22"/>
                <w:szCs w:val="22"/>
              </w:rPr>
              <w:t>, MS, RN</w:t>
            </w:r>
          </w:p>
        </w:tc>
        <w:tc>
          <w:tcPr>
            <w:tcW w:w="0" w:type="auto"/>
            <w:tcBorders>
              <w:top w:val="nil"/>
              <w:left w:val="nil"/>
              <w:bottom w:val="nil"/>
              <w:right w:val="nil"/>
            </w:tcBorders>
            <w:shd w:val="clear" w:color="auto" w:fill="auto"/>
            <w:noWrap/>
            <w:vAlign w:val="center"/>
            <w:hideMark/>
          </w:tcPr>
          <w:p w14:paraId="16561918" w14:textId="26B38239" w:rsidR="00600096" w:rsidRPr="0080717F" w:rsidRDefault="00600096" w:rsidP="00600096">
            <w:pPr>
              <w:rPr>
                <w:rFonts w:ascii="Calibri" w:eastAsia="Times New Roman" w:hAnsi="Calibri" w:cs="Calibri"/>
                <w:color w:val="000000"/>
                <w:sz w:val="22"/>
                <w:szCs w:val="22"/>
              </w:rPr>
            </w:pPr>
            <w:proofErr w:type="spellStart"/>
            <w:r>
              <w:rPr>
                <w:rFonts w:ascii="Calibri" w:hAnsi="Calibri" w:cs="Calibri"/>
                <w:color w:val="000000"/>
                <w:sz w:val="22"/>
                <w:szCs w:val="22"/>
              </w:rPr>
              <w:t>UCHealth</w:t>
            </w:r>
            <w:proofErr w:type="spellEnd"/>
          </w:p>
        </w:tc>
      </w:tr>
      <w:tr w:rsidR="00600096" w:rsidRPr="0080717F" w14:paraId="030C62E8" w14:textId="77777777" w:rsidTr="0080717F">
        <w:trPr>
          <w:trHeight w:val="285"/>
        </w:trPr>
        <w:tc>
          <w:tcPr>
            <w:tcW w:w="0" w:type="auto"/>
            <w:tcBorders>
              <w:top w:val="nil"/>
              <w:left w:val="nil"/>
              <w:bottom w:val="nil"/>
              <w:right w:val="nil"/>
            </w:tcBorders>
            <w:shd w:val="clear" w:color="auto" w:fill="auto"/>
            <w:noWrap/>
            <w:vAlign w:val="center"/>
            <w:hideMark/>
          </w:tcPr>
          <w:p w14:paraId="1E507614" w14:textId="057C601D"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Jill Norris, PhD, MPH</w:t>
            </w:r>
          </w:p>
        </w:tc>
        <w:tc>
          <w:tcPr>
            <w:tcW w:w="0" w:type="auto"/>
            <w:tcBorders>
              <w:top w:val="nil"/>
              <w:left w:val="nil"/>
              <w:bottom w:val="nil"/>
              <w:right w:val="nil"/>
            </w:tcBorders>
            <w:shd w:val="clear" w:color="auto" w:fill="auto"/>
            <w:noWrap/>
            <w:vAlign w:val="center"/>
            <w:hideMark/>
          </w:tcPr>
          <w:p w14:paraId="0FCE93E5" w14:textId="3B17CF0B"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Colorado School of Public Health</w:t>
            </w:r>
          </w:p>
        </w:tc>
      </w:tr>
      <w:tr w:rsidR="00600096" w:rsidRPr="0080717F" w14:paraId="59995D35" w14:textId="77777777" w:rsidTr="0080717F">
        <w:trPr>
          <w:trHeight w:val="285"/>
        </w:trPr>
        <w:tc>
          <w:tcPr>
            <w:tcW w:w="0" w:type="auto"/>
            <w:tcBorders>
              <w:top w:val="nil"/>
              <w:left w:val="nil"/>
              <w:bottom w:val="nil"/>
              <w:right w:val="nil"/>
            </w:tcBorders>
            <w:shd w:val="clear" w:color="auto" w:fill="auto"/>
            <w:noWrap/>
            <w:vAlign w:val="center"/>
            <w:hideMark/>
          </w:tcPr>
          <w:p w14:paraId="0D3AFFED" w14:textId="025F1B71"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 xml:space="preserve">Douglas </w:t>
            </w:r>
            <w:proofErr w:type="spellStart"/>
            <w:r>
              <w:rPr>
                <w:rFonts w:ascii="Calibri" w:hAnsi="Calibri" w:cs="Calibri"/>
                <w:color w:val="000000"/>
                <w:sz w:val="22"/>
                <w:szCs w:val="22"/>
              </w:rPr>
              <w:t>Novins</w:t>
            </w:r>
            <w:proofErr w:type="spellEnd"/>
            <w:r>
              <w:rPr>
                <w:rFonts w:ascii="Calibri" w:hAnsi="Calibri" w:cs="Calibri"/>
                <w:color w:val="000000"/>
                <w:sz w:val="22"/>
                <w:szCs w:val="22"/>
              </w:rPr>
              <w:t>, MD</w:t>
            </w:r>
          </w:p>
        </w:tc>
        <w:tc>
          <w:tcPr>
            <w:tcW w:w="0" w:type="auto"/>
            <w:tcBorders>
              <w:top w:val="nil"/>
              <w:left w:val="nil"/>
              <w:bottom w:val="nil"/>
              <w:right w:val="nil"/>
            </w:tcBorders>
            <w:shd w:val="clear" w:color="auto" w:fill="auto"/>
            <w:noWrap/>
            <w:vAlign w:val="center"/>
            <w:hideMark/>
          </w:tcPr>
          <w:p w14:paraId="2B78EFEF" w14:textId="13DF75F8"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 xml:space="preserve">Center for American Indian and Alaska Native Health </w:t>
            </w:r>
          </w:p>
        </w:tc>
      </w:tr>
      <w:tr w:rsidR="00600096" w:rsidRPr="0080717F" w14:paraId="34C1AB8D" w14:textId="77777777" w:rsidTr="0080717F">
        <w:trPr>
          <w:trHeight w:val="285"/>
        </w:trPr>
        <w:tc>
          <w:tcPr>
            <w:tcW w:w="0" w:type="auto"/>
            <w:tcBorders>
              <w:top w:val="nil"/>
              <w:left w:val="nil"/>
              <w:bottom w:val="nil"/>
              <w:right w:val="nil"/>
            </w:tcBorders>
            <w:shd w:val="clear" w:color="auto" w:fill="auto"/>
            <w:noWrap/>
            <w:vAlign w:val="center"/>
            <w:hideMark/>
          </w:tcPr>
          <w:p w14:paraId="6B99B073" w14:textId="4499796A"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Katie O'Connor, MPH</w:t>
            </w:r>
          </w:p>
        </w:tc>
        <w:tc>
          <w:tcPr>
            <w:tcW w:w="0" w:type="auto"/>
            <w:tcBorders>
              <w:top w:val="nil"/>
              <w:left w:val="nil"/>
              <w:bottom w:val="nil"/>
              <w:right w:val="nil"/>
            </w:tcBorders>
            <w:shd w:val="clear" w:color="auto" w:fill="auto"/>
            <w:noWrap/>
            <w:vAlign w:val="center"/>
            <w:hideMark/>
          </w:tcPr>
          <w:p w14:paraId="02132D68" w14:textId="2A3BF586"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Children's Hospital Colorado</w:t>
            </w:r>
          </w:p>
        </w:tc>
      </w:tr>
      <w:tr w:rsidR="00600096" w:rsidRPr="0080717F" w14:paraId="15884855" w14:textId="77777777" w:rsidTr="0080717F">
        <w:trPr>
          <w:trHeight w:val="285"/>
        </w:trPr>
        <w:tc>
          <w:tcPr>
            <w:tcW w:w="0" w:type="auto"/>
            <w:tcBorders>
              <w:top w:val="nil"/>
              <w:left w:val="nil"/>
              <w:bottom w:val="nil"/>
              <w:right w:val="nil"/>
            </w:tcBorders>
            <w:shd w:val="clear" w:color="auto" w:fill="auto"/>
            <w:noWrap/>
            <w:vAlign w:val="center"/>
            <w:hideMark/>
          </w:tcPr>
          <w:p w14:paraId="04DEFF9E" w14:textId="0E06F988"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Graham Ogle, MD</w:t>
            </w:r>
          </w:p>
        </w:tc>
        <w:tc>
          <w:tcPr>
            <w:tcW w:w="0" w:type="auto"/>
            <w:tcBorders>
              <w:top w:val="nil"/>
              <w:left w:val="nil"/>
              <w:bottom w:val="nil"/>
              <w:right w:val="nil"/>
            </w:tcBorders>
            <w:shd w:val="clear" w:color="auto" w:fill="auto"/>
            <w:noWrap/>
            <w:vAlign w:val="center"/>
            <w:hideMark/>
          </w:tcPr>
          <w:p w14:paraId="7A010E23" w14:textId="4F7974C6"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Life For A Child, University of Colorado Anschutz- Barbara Davis Center for Diabetes</w:t>
            </w:r>
          </w:p>
        </w:tc>
      </w:tr>
      <w:tr w:rsidR="00600096" w:rsidRPr="0080717F" w14:paraId="0A114405" w14:textId="77777777" w:rsidTr="0080717F">
        <w:trPr>
          <w:trHeight w:val="285"/>
        </w:trPr>
        <w:tc>
          <w:tcPr>
            <w:tcW w:w="0" w:type="auto"/>
            <w:tcBorders>
              <w:top w:val="nil"/>
              <w:left w:val="nil"/>
              <w:bottom w:val="nil"/>
              <w:right w:val="nil"/>
            </w:tcBorders>
            <w:shd w:val="clear" w:color="auto" w:fill="auto"/>
            <w:noWrap/>
            <w:vAlign w:val="center"/>
            <w:hideMark/>
          </w:tcPr>
          <w:p w14:paraId="284BA2D9" w14:textId="66497D03"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 xml:space="preserve">Rebecca </w:t>
            </w:r>
            <w:proofErr w:type="spellStart"/>
            <w:r>
              <w:rPr>
                <w:rFonts w:ascii="Calibri" w:hAnsi="Calibri" w:cs="Calibri"/>
                <w:color w:val="000000"/>
                <w:sz w:val="22"/>
                <w:szCs w:val="22"/>
              </w:rPr>
              <w:t>Orsi</w:t>
            </w:r>
            <w:proofErr w:type="spellEnd"/>
            <w:r>
              <w:rPr>
                <w:rFonts w:ascii="Calibri" w:hAnsi="Calibri" w:cs="Calibri"/>
                <w:color w:val="000000"/>
                <w:sz w:val="22"/>
                <w:szCs w:val="22"/>
              </w:rPr>
              <w:t>, PhD, MS</w:t>
            </w:r>
          </w:p>
        </w:tc>
        <w:tc>
          <w:tcPr>
            <w:tcW w:w="0" w:type="auto"/>
            <w:tcBorders>
              <w:top w:val="nil"/>
              <w:left w:val="nil"/>
              <w:bottom w:val="nil"/>
              <w:right w:val="nil"/>
            </w:tcBorders>
            <w:shd w:val="clear" w:color="auto" w:fill="auto"/>
            <w:noWrap/>
            <w:vAlign w:val="center"/>
            <w:hideMark/>
          </w:tcPr>
          <w:p w14:paraId="78B31A9F" w14:textId="3FEC9EB2"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The Kempe Center for the Prevention and Treatment of Child Abuse and Neglect</w:t>
            </w:r>
          </w:p>
        </w:tc>
      </w:tr>
      <w:tr w:rsidR="00600096" w:rsidRPr="0080717F" w14:paraId="5E47D60B" w14:textId="77777777" w:rsidTr="0080717F">
        <w:trPr>
          <w:trHeight w:val="285"/>
        </w:trPr>
        <w:tc>
          <w:tcPr>
            <w:tcW w:w="0" w:type="auto"/>
            <w:tcBorders>
              <w:top w:val="nil"/>
              <w:left w:val="nil"/>
              <w:bottom w:val="nil"/>
              <w:right w:val="nil"/>
            </w:tcBorders>
            <w:shd w:val="clear" w:color="auto" w:fill="auto"/>
            <w:noWrap/>
            <w:vAlign w:val="center"/>
            <w:hideMark/>
          </w:tcPr>
          <w:p w14:paraId="536B29D7" w14:textId="19A88438" w:rsidR="00600096" w:rsidRPr="0080717F" w:rsidRDefault="00600096" w:rsidP="00600096">
            <w:pPr>
              <w:rPr>
                <w:rFonts w:ascii="Calibri" w:eastAsia="Times New Roman" w:hAnsi="Calibri" w:cs="Calibri"/>
                <w:color w:val="000000"/>
                <w:sz w:val="22"/>
                <w:szCs w:val="22"/>
              </w:rPr>
            </w:pPr>
            <w:proofErr w:type="spellStart"/>
            <w:r>
              <w:rPr>
                <w:rFonts w:ascii="Calibri" w:hAnsi="Calibri" w:cs="Calibri"/>
                <w:color w:val="000000"/>
                <w:sz w:val="22"/>
                <w:szCs w:val="22"/>
              </w:rPr>
              <w:t>Sonali</w:t>
            </w:r>
            <w:proofErr w:type="spellEnd"/>
            <w:r>
              <w:rPr>
                <w:rFonts w:ascii="Calibri" w:hAnsi="Calibri" w:cs="Calibri"/>
                <w:color w:val="000000"/>
                <w:sz w:val="22"/>
                <w:szCs w:val="22"/>
              </w:rPr>
              <w:t xml:space="preserve"> Patel, MD, PhD</w:t>
            </w:r>
          </w:p>
        </w:tc>
        <w:tc>
          <w:tcPr>
            <w:tcW w:w="0" w:type="auto"/>
            <w:tcBorders>
              <w:top w:val="nil"/>
              <w:left w:val="nil"/>
              <w:bottom w:val="nil"/>
              <w:right w:val="nil"/>
            </w:tcBorders>
            <w:shd w:val="clear" w:color="auto" w:fill="auto"/>
            <w:noWrap/>
            <w:vAlign w:val="center"/>
            <w:hideMark/>
          </w:tcPr>
          <w:p w14:paraId="5130F585" w14:textId="203C6F5B"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 xml:space="preserve">Colorado </w:t>
            </w:r>
            <w:proofErr w:type="spellStart"/>
            <w:r>
              <w:rPr>
                <w:rFonts w:ascii="Calibri" w:hAnsi="Calibri" w:cs="Calibri"/>
                <w:color w:val="000000"/>
                <w:sz w:val="22"/>
                <w:szCs w:val="22"/>
              </w:rPr>
              <w:t>Childrens</w:t>
            </w:r>
            <w:proofErr w:type="spellEnd"/>
            <w:r>
              <w:rPr>
                <w:rFonts w:ascii="Calibri" w:hAnsi="Calibri" w:cs="Calibri"/>
                <w:color w:val="000000"/>
                <w:sz w:val="22"/>
                <w:szCs w:val="22"/>
              </w:rPr>
              <w:t xml:space="preserve"> Hospital; University of Colorado School of Medicine</w:t>
            </w:r>
          </w:p>
        </w:tc>
      </w:tr>
      <w:tr w:rsidR="00600096" w:rsidRPr="0080717F" w14:paraId="25F94C42" w14:textId="77777777" w:rsidTr="0080717F">
        <w:trPr>
          <w:trHeight w:val="285"/>
        </w:trPr>
        <w:tc>
          <w:tcPr>
            <w:tcW w:w="0" w:type="auto"/>
            <w:tcBorders>
              <w:top w:val="nil"/>
              <w:left w:val="nil"/>
              <w:bottom w:val="nil"/>
              <w:right w:val="nil"/>
            </w:tcBorders>
            <w:shd w:val="clear" w:color="auto" w:fill="auto"/>
            <w:noWrap/>
            <w:vAlign w:val="center"/>
            <w:hideMark/>
          </w:tcPr>
          <w:p w14:paraId="04EB3EF7" w14:textId="1EFE8EDA"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 xml:space="preserve">Emily Payne, MSPH </w:t>
            </w:r>
          </w:p>
        </w:tc>
        <w:tc>
          <w:tcPr>
            <w:tcW w:w="0" w:type="auto"/>
            <w:tcBorders>
              <w:top w:val="nil"/>
              <w:left w:val="nil"/>
              <w:bottom w:val="nil"/>
              <w:right w:val="nil"/>
            </w:tcBorders>
            <w:shd w:val="clear" w:color="auto" w:fill="auto"/>
            <w:noWrap/>
            <w:vAlign w:val="center"/>
            <w:hideMark/>
          </w:tcPr>
          <w:p w14:paraId="4FDB2A79" w14:textId="6FE9DDE4"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Boulder County Public Health</w:t>
            </w:r>
          </w:p>
        </w:tc>
      </w:tr>
      <w:tr w:rsidR="00600096" w:rsidRPr="0080717F" w14:paraId="47FF47B8" w14:textId="77777777" w:rsidTr="0080717F">
        <w:trPr>
          <w:trHeight w:val="285"/>
        </w:trPr>
        <w:tc>
          <w:tcPr>
            <w:tcW w:w="0" w:type="auto"/>
            <w:tcBorders>
              <w:top w:val="nil"/>
              <w:left w:val="nil"/>
              <w:bottom w:val="nil"/>
              <w:right w:val="nil"/>
            </w:tcBorders>
            <w:shd w:val="clear" w:color="auto" w:fill="auto"/>
            <w:noWrap/>
            <w:vAlign w:val="center"/>
            <w:hideMark/>
          </w:tcPr>
          <w:p w14:paraId="67EF53D2" w14:textId="647FB27B"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 xml:space="preserve">Wei </w:t>
            </w:r>
            <w:proofErr w:type="spellStart"/>
            <w:r>
              <w:rPr>
                <w:rFonts w:ascii="Calibri" w:hAnsi="Calibri" w:cs="Calibri"/>
                <w:color w:val="000000"/>
                <w:sz w:val="22"/>
                <w:szCs w:val="22"/>
              </w:rPr>
              <w:t>Perng</w:t>
            </w:r>
            <w:proofErr w:type="spellEnd"/>
            <w:r>
              <w:rPr>
                <w:rFonts w:ascii="Calibri" w:hAnsi="Calibri" w:cs="Calibri"/>
                <w:color w:val="000000"/>
                <w:sz w:val="22"/>
                <w:szCs w:val="22"/>
              </w:rPr>
              <w:t>, MPH, PhD</w:t>
            </w:r>
          </w:p>
        </w:tc>
        <w:tc>
          <w:tcPr>
            <w:tcW w:w="0" w:type="auto"/>
            <w:tcBorders>
              <w:top w:val="nil"/>
              <w:left w:val="nil"/>
              <w:bottom w:val="nil"/>
              <w:right w:val="nil"/>
            </w:tcBorders>
            <w:shd w:val="clear" w:color="auto" w:fill="auto"/>
            <w:noWrap/>
            <w:vAlign w:val="center"/>
            <w:hideMark/>
          </w:tcPr>
          <w:p w14:paraId="636F82F1" w14:textId="18C93A1C"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Colorado School of Public Health</w:t>
            </w:r>
          </w:p>
        </w:tc>
      </w:tr>
      <w:tr w:rsidR="00600096" w:rsidRPr="0080717F" w14:paraId="5900AEFA" w14:textId="77777777" w:rsidTr="0080717F">
        <w:trPr>
          <w:trHeight w:val="285"/>
        </w:trPr>
        <w:tc>
          <w:tcPr>
            <w:tcW w:w="0" w:type="auto"/>
            <w:tcBorders>
              <w:top w:val="nil"/>
              <w:left w:val="nil"/>
              <w:bottom w:val="nil"/>
              <w:right w:val="nil"/>
            </w:tcBorders>
            <w:shd w:val="clear" w:color="auto" w:fill="auto"/>
            <w:noWrap/>
            <w:vAlign w:val="center"/>
            <w:hideMark/>
          </w:tcPr>
          <w:p w14:paraId="276F3476" w14:textId="41088B18"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 xml:space="preserve">Scott </w:t>
            </w:r>
            <w:proofErr w:type="spellStart"/>
            <w:r>
              <w:rPr>
                <w:rFonts w:ascii="Calibri" w:hAnsi="Calibri" w:cs="Calibri"/>
                <w:color w:val="000000"/>
                <w:sz w:val="22"/>
                <w:szCs w:val="22"/>
              </w:rPr>
              <w:t>Primack</w:t>
            </w:r>
            <w:proofErr w:type="spellEnd"/>
            <w:r>
              <w:rPr>
                <w:rFonts w:ascii="Calibri" w:hAnsi="Calibri" w:cs="Calibri"/>
                <w:color w:val="000000"/>
                <w:sz w:val="22"/>
                <w:szCs w:val="22"/>
              </w:rPr>
              <w:t>, DO</w:t>
            </w:r>
          </w:p>
        </w:tc>
        <w:tc>
          <w:tcPr>
            <w:tcW w:w="0" w:type="auto"/>
            <w:tcBorders>
              <w:top w:val="nil"/>
              <w:left w:val="nil"/>
              <w:bottom w:val="nil"/>
              <w:right w:val="nil"/>
            </w:tcBorders>
            <w:shd w:val="clear" w:color="auto" w:fill="auto"/>
            <w:noWrap/>
            <w:vAlign w:val="center"/>
            <w:hideMark/>
          </w:tcPr>
          <w:p w14:paraId="703C6BCE" w14:textId="7375D6F7"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Colorado Rehabilitation and Physical Medicine / Comprehensive Outcomes Measurement Technologies</w:t>
            </w:r>
          </w:p>
        </w:tc>
      </w:tr>
      <w:tr w:rsidR="00600096" w:rsidRPr="0080717F" w14:paraId="07889CD3" w14:textId="77777777" w:rsidTr="0080717F">
        <w:trPr>
          <w:trHeight w:val="285"/>
        </w:trPr>
        <w:tc>
          <w:tcPr>
            <w:tcW w:w="0" w:type="auto"/>
            <w:tcBorders>
              <w:top w:val="nil"/>
              <w:left w:val="nil"/>
              <w:bottom w:val="nil"/>
              <w:right w:val="nil"/>
            </w:tcBorders>
            <w:shd w:val="clear" w:color="auto" w:fill="auto"/>
            <w:noWrap/>
            <w:vAlign w:val="center"/>
            <w:hideMark/>
          </w:tcPr>
          <w:p w14:paraId="0A459174" w14:textId="36EF5AFD"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Sierra Quintana, MPH</w:t>
            </w:r>
          </w:p>
        </w:tc>
        <w:tc>
          <w:tcPr>
            <w:tcW w:w="0" w:type="auto"/>
            <w:tcBorders>
              <w:top w:val="nil"/>
              <w:left w:val="nil"/>
              <w:bottom w:val="nil"/>
              <w:right w:val="nil"/>
            </w:tcBorders>
            <w:shd w:val="clear" w:color="auto" w:fill="auto"/>
            <w:noWrap/>
            <w:vAlign w:val="center"/>
            <w:hideMark/>
          </w:tcPr>
          <w:p w14:paraId="29E9C072" w14:textId="0298BC2D"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Center for American Indian and Alaska Native Health</w:t>
            </w:r>
          </w:p>
        </w:tc>
      </w:tr>
      <w:tr w:rsidR="00600096" w:rsidRPr="0080717F" w14:paraId="18015DFE" w14:textId="77777777" w:rsidTr="0080717F">
        <w:trPr>
          <w:trHeight w:val="285"/>
        </w:trPr>
        <w:tc>
          <w:tcPr>
            <w:tcW w:w="0" w:type="auto"/>
            <w:tcBorders>
              <w:top w:val="nil"/>
              <w:left w:val="nil"/>
              <w:bottom w:val="nil"/>
              <w:right w:val="nil"/>
            </w:tcBorders>
            <w:shd w:val="clear" w:color="auto" w:fill="auto"/>
            <w:noWrap/>
            <w:vAlign w:val="center"/>
            <w:hideMark/>
          </w:tcPr>
          <w:p w14:paraId="1EF5021A" w14:textId="65527278"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Daniel Ramos</w:t>
            </w:r>
          </w:p>
        </w:tc>
        <w:tc>
          <w:tcPr>
            <w:tcW w:w="0" w:type="auto"/>
            <w:tcBorders>
              <w:top w:val="nil"/>
              <w:left w:val="nil"/>
              <w:bottom w:val="nil"/>
              <w:right w:val="nil"/>
            </w:tcBorders>
            <w:shd w:val="clear" w:color="auto" w:fill="auto"/>
            <w:noWrap/>
            <w:vAlign w:val="center"/>
            <w:hideMark/>
          </w:tcPr>
          <w:p w14:paraId="385E62CF" w14:textId="07F8DBC5"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One Colorado</w:t>
            </w:r>
          </w:p>
        </w:tc>
      </w:tr>
      <w:tr w:rsidR="00600096" w:rsidRPr="0080717F" w14:paraId="09654F9A" w14:textId="77777777" w:rsidTr="0080717F">
        <w:trPr>
          <w:trHeight w:val="285"/>
        </w:trPr>
        <w:tc>
          <w:tcPr>
            <w:tcW w:w="0" w:type="auto"/>
            <w:tcBorders>
              <w:top w:val="nil"/>
              <w:left w:val="nil"/>
              <w:bottom w:val="nil"/>
              <w:right w:val="nil"/>
            </w:tcBorders>
            <w:shd w:val="clear" w:color="auto" w:fill="auto"/>
            <w:noWrap/>
            <w:vAlign w:val="center"/>
            <w:hideMark/>
          </w:tcPr>
          <w:p w14:paraId="077F94FF" w14:textId="1DB7ADA3"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Sara Reese</w:t>
            </w:r>
          </w:p>
        </w:tc>
        <w:tc>
          <w:tcPr>
            <w:tcW w:w="0" w:type="auto"/>
            <w:tcBorders>
              <w:top w:val="nil"/>
              <w:left w:val="nil"/>
              <w:bottom w:val="nil"/>
              <w:right w:val="nil"/>
            </w:tcBorders>
            <w:shd w:val="clear" w:color="auto" w:fill="auto"/>
            <w:noWrap/>
            <w:vAlign w:val="center"/>
            <w:hideMark/>
          </w:tcPr>
          <w:p w14:paraId="4483A532" w14:textId="00BDA5A9"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Swedish Medical Center</w:t>
            </w:r>
          </w:p>
        </w:tc>
      </w:tr>
      <w:tr w:rsidR="00600096" w:rsidRPr="0080717F" w14:paraId="003F0278" w14:textId="77777777" w:rsidTr="0080717F">
        <w:trPr>
          <w:trHeight w:val="285"/>
        </w:trPr>
        <w:tc>
          <w:tcPr>
            <w:tcW w:w="0" w:type="auto"/>
            <w:tcBorders>
              <w:top w:val="nil"/>
              <w:left w:val="nil"/>
              <w:bottom w:val="nil"/>
              <w:right w:val="nil"/>
            </w:tcBorders>
            <w:shd w:val="clear" w:color="auto" w:fill="auto"/>
            <w:noWrap/>
            <w:vAlign w:val="center"/>
            <w:hideMark/>
          </w:tcPr>
          <w:p w14:paraId="0EAB71A8" w14:textId="5182A1B3"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John Rice, PhD, MSPH</w:t>
            </w:r>
          </w:p>
        </w:tc>
        <w:tc>
          <w:tcPr>
            <w:tcW w:w="0" w:type="auto"/>
            <w:tcBorders>
              <w:top w:val="nil"/>
              <w:left w:val="nil"/>
              <w:bottom w:val="nil"/>
              <w:right w:val="nil"/>
            </w:tcBorders>
            <w:shd w:val="clear" w:color="auto" w:fill="auto"/>
            <w:noWrap/>
            <w:vAlign w:val="center"/>
            <w:hideMark/>
          </w:tcPr>
          <w:p w14:paraId="62340209" w14:textId="6BB39B9B"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Colorado School of Public Health- Department of Biostatistics, ACCORDS</w:t>
            </w:r>
          </w:p>
        </w:tc>
      </w:tr>
      <w:tr w:rsidR="00600096" w:rsidRPr="0080717F" w14:paraId="6AAF154F" w14:textId="77777777" w:rsidTr="0080717F">
        <w:trPr>
          <w:trHeight w:val="285"/>
        </w:trPr>
        <w:tc>
          <w:tcPr>
            <w:tcW w:w="0" w:type="auto"/>
            <w:tcBorders>
              <w:top w:val="nil"/>
              <w:left w:val="nil"/>
              <w:bottom w:val="nil"/>
              <w:right w:val="nil"/>
            </w:tcBorders>
            <w:shd w:val="clear" w:color="auto" w:fill="auto"/>
            <w:noWrap/>
            <w:vAlign w:val="center"/>
            <w:hideMark/>
          </w:tcPr>
          <w:p w14:paraId="0C4E57FD" w14:textId="212EF3D4"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Terri Richardson, MD</w:t>
            </w:r>
          </w:p>
        </w:tc>
        <w:tc>
          <w:tcPr>
            <w:tcW w:w="0" w:type="auto"/>
            <w:tcBorders>
              <w:top w:val="nil"/>
              <w:left w:val="nil"/>
              <w:bottom w:val="nil"/>
              <w:right w:val="nil"/>
            </w:tcBorders>
            <w:shd w:val="clear" w:color="auto" w:fill="auto"/>
            <w:noWrap/>
            <w:vAlign w:val="center"/>
            <w:hideMark/>
          </w:tcPr>
          <w:p w14:paraId="349246B3" w14:textId="1BB68FC8" w:rsidR="00600096" w:rsidRPr="0080717F" w:rsidRDefault="00600096" w:rsidP="00600096">
            <w:pPr>
              <w:rPr>
                <w:rFonts w:ascii="Calibri" w:eastAsia="Times New Roman" w:hAnsi="Calibri" w:cs="Calibri"/>
                <w:color w:val="000000"/>
                <w:sz w:val="22"/>
                <w:szCs w:val="22"/>
              </w:rPr>
            </w:pPr>
            <w:r>
              <w:rPr>
                <w:rFonts w:ascii="Calibri" w:hAnsi="Calibri" w:cs="Calibri"/>
                <w:color w:val="000000"/>
                <w:sz w:val="22"/>
                <w:szCs w:val="22"/>
              </w:rPr>
              <w:t xml:space="preserve">Colorado Black Health Collaborative </w:t>
            </w:r>
          </w:p>
        </w:tc>
      </w:tr>
      <w:tr w:rsidR="0047413B" w:rsidRPr="0080717F" w14:paraId="743AB32D" w14:textId="77777777" w:rsidTr="0080717F">
        <w:trPr>
          <w:trHeight w:val="285"/>
        </w:trPr>
        <w:tc>
          <w:tcPr>
            <w:tcW w:w="0" w:type="auto"/>
            <w:tcBorders>
              <w:top w:val="nil"/>
              <w:left w:val="nil"/>
              <w:bottom w:val="nil"/>
              <w:right w:val="nil"/>
            </w:tcBorders>
            <w:shd w:val="clear" w:color="auto" w:fill="auto"/>
            <w:noWrap/>
            <w:vAlign w:val="center"/>
          </w:tcPr>
          <w:p w14:paraId="33599EEA" w14:textId="279EFC34" w:rsidR="0047413B" w:rsidRDefault="0047413B" w:rsidP="0047413B">
            <w:pPr>
              <w:rPr>
                <w:rFonts w:ascii="Calibri" w:hAnsi="Calibri" w:cs="Calibri"/>
                <w:color w:val="000000"/>
                <w:sz w:val="22"/>
                <w:szCs w:val="22"/>
              </w:rPr>
            </w:pPr>
            <w:r w:rsidRPr="0047413B">
              <w:rPr>
                <w:rFonts w:asciiTheme="minorHAnsi" w:hAnsiTheme="minorHAnsi" w:cstheme="minorHAnsi"/>
                <w:sz w:val="22"/>
                <w:szCs w:val="22"/>
              </w:rPr>
              <w:t xml:space="preserve">Amelia </w:t>
            </w:r>
            <w:proofErr w:type="spellStart"/>
            <w:r w:rsidRPr="0047413B">
              <w:rPr>
                <w:rFonts w:asciiTheme="minorHAnsi" w:hAnsiTheme="minorHAnsi" w:cstheme="minorHAnsi"/>
                <w:sz w:val="22"/>
                <w:szCs w:val="22"/>
              </w:rPr>
              <w:t>Ritchhart</w:t>
            </w:r>
            <w:proofErr w:type="spellEnd"/>
            <w:r w:rsidRPr="0047413B">
              <w:rPr>
                <w:rFonts w:asciiTheme="minorHAnsi" w:hAnsiTheme="minorHAnsi" w:cstheme="minorHAnsi"/>
                <w:sz w:val="22"/>
                <w:szCs w:val="22"/>
              </w:rPr>
              <w:t xml:space="preserve"> </w:t>
            </w:r>
          </w:p>
        </w:tc>
        <w:tc>
          <w:tcPr>
            <w:tcW w:w="0" w:type="auto"/>
            <w:tcBorders>
              <w:top w:val="nil"/>
              <w:left w:val="nil"/>
              <w:bottom w:val="nil"/>
              <w:right w:val="nil"/>
            </w:tcBorders>
            <w:shd w:val="clear" w:color="auto" w:fill="auto"/>
            <w:noWrap/>
            <w:vAlign w:val="center"/>
          </w:tcPr>
          <w:p w14:paraId="10324982" w14:textId="193E0E31" w:rsidR="0047413B" w:rsidRPr="0047413B" w:rsidRDefault="0047413B" w:rsidP="0047413B">
            <w:pPr>
              <w:rPr>
                <w:rFonts w:asciiTheme="minorHAnsi" w:hAnsiTheme="minorHAnsi" w:cstheme="minorHAnsi"/>
                <w:sz w:val="22"/>
                <w:szCs w:val="22"/>
              </w:rPr>
            </w:pPr>
            <w:r w:rsidRPr="0047413B">
              <w:rPr>
                <w:rFonts w:asciiTheme="minorHAnsi" w:hAnsiTheme="minorHAnsi" w:cstheme="minorHAnsi"/>
                <w:sz w:val="22"/>
                <w:szCs w:val="22"/>
              </w:rPr>
              <w:t>Lutheran Family Services and United Way</w:t>
            </w:r>
            <w:bookmarkStart w:id="0" w:name="_GoBack"/>
            <w:bookmarkEnd w:id="0"/>
          </w:p>
        </w:tc>
      </w:tr>
      <w:tr w:rsidR="0047413B" w:rsidRPr="0080717F" w14:paraId="0EE1B615" w14:textId="77777777" w:rsidTr="0080717F">
        <w:trPr>
          <w:trHeight w:val="285"/>
        </w:trPr>
        <w:tc>
          <w:tcPr>
            <w:tcW w:w="0" w:type="auto"/>
            <w:tcBorders>
              <w:top w:val="nil"/>
              <w:left w:val="nil"/>
              <w:bottom w:val="nil"/>
              <w:right w:val="nil"/>
            </w:tcBorders>
            <w:shd w:val="clear" w:color="auto" w:fill="auto"/>
            <w:noWrap/>
            <w:vAlign w:val="center"/>
            <w:hideMark/>
          </w:tcPr>
          <w:p w14:paraId="59D175EA" w14:textId="094315B1" w:rsidR="0047413B" w:rsidRPr="0080717F" w:rsidRDefault="0047413B" w:rsidP="0047413B">
            <w:pPr>
              <w:rPr>
                <w:rFonts w:ascii="Calibri" w:eastAsia="Times New Roman" w:hAnsi="Calibri" w:cs="Calibri"/>
                <w:color w:val="000000"/>
                <w:sz w:val="22"/>
                <w:szCs w:val="22"/>
              </w:rPr>
            </w:pPr>
            <w:r>
              <w:rPr>
                <w:rFonts w:ascii="Calibri" w:hAnsi="Calibri" w:cs="Calibri"/>
                <w:color w:val="000000"/>
                <w:sz w:val="22"/>
                <w:szCs w:val="22"/>
              </w:rPr>
              <w:t xml:space="preserve">Fernando </w:t>
            </w:r>
            <w:proofErr w:type="spellStart"/>
            <w:r>
              <w:rPr>
                <w:rFonts w:ascii="Calibri" w:hAnsi="Calibri" w:cs="Calibri"/>
                <w:color w:val="000000"/>
                <w:sz w:val="22"/>
                <w:szCs w:val="22"/>
              </w:rPr>
              <w:t>Riosmena</w:t>
            </w:r>
            <w:proofErr w:type="spellEnd"/>
          </w:p>
        </w:tc>
        <w:tc>
          <w:tcPr>
            <w:tcW w:w="0" w:type="auto"/>
            <w:tcBorders>
              <w:top w:val="nil"/>
              <w:left w:val="nil"/>
              <w:bottom w:val="nil"/>
              <w:right w:val="nil"/>
            </w:tcBorders>
            <w:shd w:val="clear" w:color="auto" w:fill="auto"/>
            <w:noWrap/>
            <w:vAlign w:val="center"/>
            <w:hideMark/>
          </w:tcPr>
          <w:p w14:paraId="53A57E0E" w14:textId="431DE9AE" w:rsidR="0047413B" w:rsidRPr="0080717F" w:rsidRDefault="0047413B" w:rsidP="0047413B">
            <w:pPr>
              <w:rPr>
                <w:rFonts w:ascii="Calibri" w:eastAsia="Times New Roman" w:hAnsi="Calibri" w:cs="Calibri"/>
                <w:color w:val="000000"/>
                <w:sz w:val="22"/>
                <w:szCs w:val="22"/>
              </w:rPr>
            </w:pPr>
            <w:r>
              <w:rPr>
                <w:rFonts w:ascii="Calibri" w:hAnsi="Calibri" w:cs="Calibri"/>
                <w:color w:val="000000"/>
                <w:sz w:val="22"/>
                <w:szCs w:val="22"/>
              </w:rPr>
              <w:t>University of Colorado Boulder</w:t>
            </w:r>
          </w:p>
        </w:tc>
      </w:tr>
      <w:tr w:rsidR="0047413B" w:rsidRPr="0080717F" w14:paraId="03121887" w14:textId="77777777" w:rsidTr="0080717F">
        <w:trPr>
          <w:trHeight w:val="285"/>
        </w:trPr>
        <w:tc>
          <w:tcPr>
            <w:tcW w:w="0" w:type="auto"/>
            <w:tcBorders>
              <w:top w:val="nil"/>
              <w:left w:val="nil"/>
              <w:bottom w:val="nil"/>
              <w:right w:val="nil"/>
            </w:tcBorders>
            <w:shd w:val="clear" w:color="auto" w:fill="auto"/>
            <w:noWrap/>
            <w:vAlign w:val="center"/>
            <w:hideMark/>
          </w:tcPr>
          <w:p w14:paraId="0412F2B0" w14:textId="5CA59C9E" w:rsidR="0047413B" w:rsidRPr="0080717F" w:rsidRDefault="0047413B" w:rsidP="0047413B">
            <w:pPr>
              <w:rPr>
                <w:rFonts w:ascii="Calibri" w:eastAsia="Times New Roman" w:hAnsi="Calibri" w:cs="Calibri"/>
                <w:color w:val="000000"/>
                <w:sz w:val="22"/>
                <w:szCs w:val="22"/>
              </w:rPr>
            </w:pPr>
            <w:r>
              <w:rPr>
                <w:rFonts w:ascii="Calibri" w:hAnsi="Calibri" w:cs="Calibri"/>
                <w:color w:val="000000"/>
                <w:sz w:val="22"/>
                <w:szCs w:val="22"/>
              </w:rPr>
              <w:lastRenderedPageBreak/>
              <w:t>Cordelia Rosenberg, PhD, RN</w:t>
            </w:r>
          </w:p>
        </w:tc>
        <w:tc>
          <w:tcPr>
            <w:tcW w:w="0" w:type="auto"/>
            <w:tcBorders>
              <w:top w:val="nil"/>
              <w:left w:val="nil"/>
              <w:bottom w:val="nil"/>
              <w:right w:val="nil"/>
            </w:tcBorders>
            <w:shd w:val="clear" w:color="auto" w:fill="auto"/>
            <w:noWrap/>
            <w:vAlign w:val="center"/>
            <w:hideMark/>
          </w:tcPr>
          <w:p w14:paraId="65F5001C" w14:textId="4E38C78D" w:rsidR="0047413B" w:rsidRPr="0080717F" w:rsidRDefault="0047413B" w:rsidP="0047413B">
            <w:pPr>
              <w:rPr>
                <w:rFonts w:ascii="Calibri" w:eastAsia="Times New Roman" w:hAnsi="Calibri" w:cs="Calibri"/>
                <w:color w:val="000000"/>
                <w:sz w:val="22"/>
                <w:szCs w:val="22"/>
              </w:rPr>
            </w:pPr>
            <w:r>
              <w:rPr>
                <w:rFonts w:ascii="Calibri" w:hAnsi="Calibri" w:cs="Calibri"/>
                <w:color w:val="000000"/>
                <w:sz w:val="22"/>
                <w:szCs w:val="22"/>
              </w:rPr>
              <w:t>JFK Partners</w:t>
            </w:r>
          </w:p>
        </w:tc>
      </w:tr>
      <w:tr w:rsidR="0047413B" w:rsidRPr="0080717F" w14:paraId="302B3886" w14:textId="77777777" w:rsidTr="0080717F">
        <w:trPr>
          <w:trHeight w:val="285"/>
        </w:trPr>
        <w:tc>
          <w:tcPr>
            <w:tcW w:w="0" w:type="auto"/>
            <w:tcBorders>
              <w:top w:val="nil"/>
              <w:left w:val="nil"/>
              <w:bottom w:val="nil"/>
              <w:right w:val="nil"/>
            </w:tcBorders>
            <w:shd w:val="clear" w:color="auto" w:fill="auto"/>
            <w:noWrap/>
            <w:vAlign w:val="center"/>
            <w:hideMark/>
          </w:tcPr>
          <w:p w14:paraId="6843AB2A" w14:textId="4E9BF755" w:rsidR="0047413B" w:rsidRPr="0080717F" w:rsidRDefault="0047413B" w:rsidP="0047413B">
            <w:pPr>
              <w:rPr>
                <w:rFonts w:ascii="Calibri" w:eastAsia="Times New Roman" w:hAnsi="Calibri" w:cs="Calibri"/>
                <w:color w:val="000000"/>
                <w:sz w:val="22"/>
                <w:szCs w:val="22"/>
              </w:rPr>
            </w:pPr>
            <w:r>
              <w:rPr>
                <w:rFonts w:ascii="Calibri" w:hAnsi="Calibri" w:cs="Calibri"/>
                <w:color w:val="000000"/>
                <w:sz w:val="22"/>
                <w:szCs w:val="22"/>
              </w:rPr>
              <w:t>Carly Rossi</w:t>
            </w:r>
          </w:p>
        </w:tc>
        <w:tc>
          <w:tcPr>
            <w:tcW w:w="0" w:type="auto"/>
            <w:tcBorders>
              <w:top w:val="nil"/>
              <w:left w:val="nil"/>
              <w:bottom w:val="nil"/>
              <w:right w:val="nil"/>
            </w:tcBorders>
            <w:shd w:val="clear" w:color="auto" w:fill="auto"/>
            <w:noWrap/>
            <w:vAlign w:val="center"/>
            <w:hideMark/>
          </w:tcPr>
          <w:p w14:paraId="070A45FA" w14:textId="6573DDEE" w:rsidR="0047413B" w:rsidRPr="0080717F" w:rsidRDefault="0047413B" w:rsidP="0047413B">
            <w:pPr>
              <w:rPr>
                <w:rFonts w:ascii="Calibri" w:eastAsia="Times New Roman" w:hAnsi="Calibri" w:cs="Calibri"/>
                <w:color w:val="000000"/>
                <w:sz w:val="22"/>
                <w:szCs w:val="22"/>
              </w:rPr>
            </w:pPr>
            <w:r>
              <w:rPr>
                <w:rFonts w:ascii="Calibri" w:hAnsi="Calibri" w:cs="Calibri"/>
                <w:color w:val="000000"/>
                <w:sz w:val="22"/>
                <w:szCs w:val="22"/>
              </w:rPr>
              <w:t> St. Anthony’s Hospital (</w:t>
            </w:r>
            <w:proofErr w:type="spellStart"/>
            <w:r>
              <w:rPr>
                <w:rFonts w:ascii="Calibri" w:hAnsi="Calibri" w:cs="Calibri"/>
                <w:color w:val="000000"/>
                <w:sz w:val="22"/>
                <w:szCs w:val="22"/>
              </w:rPr>
              <w:t>Centura</w:t>
            </w:r>
            <w:proofErr w:type="spellEnd"/>
            <w:r>
              <w:rPr>
                <w:rFonts w:ascii="Calibri" w:hAnsi="Calibri" w:cs="Calibri"/>
                <w:color w:val="000000"/>
                <w:sz w:val="22"/>
                <w:szCs w:val="22"/>
              </w:rPr>
              <w:t xml:space="preserve"> Health)</w:t>
            </w:r>
          </w:p>
        </w:tc>
      </w:tr>
      <w:tr w:rsidR="0047413B" w:rsidRPr="0080717F" w14:paraId="02F52C96" w14:textId="77777777" w:rsidTr="0080717F">
        <w:trPr>
          <w:trHeight w:val="285"/>
        </w:trPr>
        <w:tc>
          <w:tcPr>
            <w:tcW w:w="0" w:type="auto"/>
            <w:tcBorders>
              <w:top w:val="nil"/>
              <w:left w:val="nil"/>
              <w:bottom w:val="nil"/>
              <w:right w:val="nil"/>
            </w:tcBorders>
            <w:shd w:val="clear" w:color="auto" w:fill="auto"/>
            <w:noWrap/>
            <w:vAlign w:val="center"/>
            <w:hideMark/>
          </w:tcPr>
          <w:p w14:paraId="05244912" w14:textId="462C80BA" w:rsidR="0047413B" w:rsidRPr="0080717F" w:rsidRDefault="0047413B" w:rsidP="0047413B">
            <w:pPr>
              <w:rPr>
                <w:rFonts w:ascii="Calibri" w:eastAsia="Times New Roman" w:hAnsi="Calibri" w:cs="Calibri"/>
                <w:color w:val="000000"/>
                <w:sz w:val="22"/>
                <w:szCs w:val="22"/>
              </w:rPr>
            </w:pPr>
            <w:r>
              <w:rPr>
                <w:rFonts w:ascii="Calibri" w:hAnsi="Calibri" w:cs="Calibri"/>
                <w:color w:val="000000"/>
                <w:sz w:val="22"/>
                <w:szCs w:val="22"/>
              </w:rPr>
              <w:t>Elizabeth Rumbel, MA</w:t>
            </w:r>
          </w:p>
        </w:tc>
        <w:tc>
          <w:tcPr>
            <w:tcW w:w="0" w:type="auto"/>
            <w:tcBorders>
              <w:top w:val="nil"/>
              <w:left w:val="nil"/>
              <w:bottom w:val="nil"/>
              <w:right w:val="nil"/>
            </w:tcBorders>
            <w:shd w:val="clear" w:color="auto" w:fill="auto"/>
            <w:noWrap/>
            <w:vAlign w:val="center"/>
            <w:hideMark/>
          </w:tcPr>
          <w:p w14:paraId="5C13E997" w14:textId="7A5DA554" w:rsidR="0047413B" w:rsidRPr="0080717F" w:rsidRDefault="0047413B" w:rsidP="0047413B">
            <w:pPr>
              <w:rPr>
                <w:rFonts w:ascii="Calibri" w:eastAsia="Times New Roman" w:hAnsi="Calibri" w:cs="Calibri"/>
                <w:color w:val="000000"/>
                <w:sz w:val="22"/>
                <w:szCs w:val="22"/>
              </w:rPr>
            </w:pPr>
            <w:r>
              <w:rPr>
                <w:rFonts w:ascii="Calibri" w:hAnsi="Calibri" w:cs="Calibri"/>
                <w:color w:val="000000"/>
                <w:sz w:val="22"/>
                <w:szCs w:val="22"/>
              </w:rPr>
              <w:t>Denver Public Health</w:t>
            </w:r>
          </w:p>
        </w:tc>
      </w:tr>
      <w:tr w:rsidR="0047413B" w:rsidRPr="0080717F" w14:paraId="14B5E3F5" w14:textId="77777777" w:rsidTr="0080717F">
        <w:trPr>
          <w:trHeight w:val="285"/>
        </w:trPr>
        <w:tc>
          <w:tcPr>
            <w:tcW w:w="0" w:type="auto"/>
            <w:tcBorders>
              <w:top w:val="nil"/>
              <w:left w:val="nil"/>
              <w:bottom w:val="nil"/>
              <w:right w:val="nil"/>
            </w:tcBorders>
            <w:shd w:val="clear" w:color="auto" w:fill="auto"/>
            <w:noWrap/>
            <w:vAlign w:val="center"/>
            <w:hideMark/>
          </w:tcPr>
          <w:p w14:paraId="12BC2B18" w14:textId="0E29D0F6" w:rsidR="0047413B" w:rsidRPr="0080717F" w:rsidRDefault="0047413B" w:rsidP="0047413B">
            <w:pPr>
              <w:rPr>
                <w:rFonts w:ascii="Calibri" w:eastAsia="Times New Roman" w:hAnsi="Calibri" w:cs="Calibri"/>
                <w:color w:val="000000"/>
                <w:sz w:val="22"/>
                <w:szCs w:val="22"/>
              </w:rPr>
            </w:pPr>
            <w:r>
              <w:rPr>
                <w:rFonts w:ascii="Calibri" w:hAnsi="Calibri" w:cs="Calibri"/>
                <w:color w:val="000000"/>
                <w:sz w:val="22"/>
                <w:szCs w:val="22"/>
              </w:rPr>
              <w:t>Jessica Sanchez</w:t>
            </w:r>
          </w:p>
        </w:tc>
        <w:tc>
          <w:tcPr>
            <w:tcW w:w="0" w:type="auto"/>
            <w:tcBorders>
              <w:top w:val="nil"/>
              <w:left w:val="nil"/>
              <w:bottom w:val="nil"/>
              <w:right w:val="nil"/>
            </w:tcBorders>
            <w:shd w:val="clear" w:color="auto" w:fill="auto"/>
            <w:noWrap/>
            <w:vAlign w:val="center"/>
            <w:hideMark/>
          </w:tcPr>
          <w:p w14:paraId="57CDFED4" w14:textId="044C17A5" w:rsidR="0047413B" w:rsidRPr="0080717F" w:rsidRDefault="0047413B" w:rsidP="0047413B">
            <w:pPr>
              <w:rPr>
                <w:rFonts w:ascii="Calibri" w:eastAsia="Times New Roman" w:hAnsi="Calibri" w:cs="Calibri"/>
                <w:color w:val="000000"/>
                <w:sz w:val="22"/>
                <w:szCs w:val="22"/>
              </w:rPr>
            </w:pPr>
            <w:r>
              <w:rPr>
                <w:rFonts w:ascii="Calibri" w:hAnsi="Calibri" w:cs="Calibri"/>
                <w:color w:val="000000"/>
                <w:sz w:val="22"/>
                <w:szCs w:val="22"/>
              </w:rPr>
              <w:t>Colorado Community Health Network (CCHN)</w:t>
            </w:r>
          </w:p>
        </w:tc>
      </w:tr>
      <w:tr w:rsidR="0047413B" w:rsidRPr="0080717F" w14:paraId="007FFDA7" w14:textId="77777777" w:rsidTr="0080717F">
        <w:trPr>
          <w:trHeight w:val="285"/>
        </w:trPr>
        <w:tc>
          <w:tcPr>
            <w:tcW w:w="0" w:type="auto"/>
            <w:tcBorders>
              <w:top w:val="nil"/>
              <w:left w:val="nil"/>
              <w:bottom w:val="nil"/>
              <w:right w:val="nil"/>
            </w:tcBorders>
            <w:shd w:val="clear" w:color="auto" w:fill="auto"/>
            <w:noWrap/>
            <w:vAlign w:val="center"/>
          </w:tcPr>
          <w:p w14:paraId="4BC59280" w14:textId="43E8F5EF" w:rsidR="0047413B" w:rsidRPr="00967213" w:rsidRDefault="0047413B" w:rsidP="0047413B">
            <w:pPr>
              <w:rPr>
                <w:rFonts w:asciiTheme="minorHAnsi" w:hAnsiTheme="minorHAnsi" w:cstheme="minorHAnsi"/>
              </w:rPr>
            </w:pPr>
            <w:r w:rsidRPr="00967213">
              <w:rPr>
                <w:rFonts w:asciiTheme="minorHAnsi" w:hAnsiTheme="minorHAnsi" w:cstheme="minorHAnsi"/>
              </w:rPr>
              <w:t xml:space="preserve">Lizbeth </w:t>
            </w:r>
            <w:proofErr w:type="spellStart"/>
            <w:r w:rsidRPr="00967213">
              <w:rPr>
                <w:rFonts w:asciiTheme="minorHAnsi" w:hAnsiTheme="minorHAnsi" w:cstheme="minorHAnsi"/>
              </w:rPr>
              <w:t>Schoon</w:t>
            </w:r>
            <w:proofErr w:type="spellEnd"/>
          </w:p>
        </w:tc>
        <w:tc>
          <w:tcPr>
            <w:tcW w:w="0" w:type="auto"/>
            <w:tcBorders>
              <w:top w:val="nil"/>
              <w:left w:val="nil"/>
              <w:bottom w:val="nil"/>
              <w:right w:val="nil"/>
            </w:tcBorders>
            <w:shd w:val="clear" w:color="auto" w:fill="auto"/>
            <w:noWrap/>
            <w:vAlign w:val="center"/>
          </w:tcPr>
          <w:p w14:paraId="759216C2" w14:textId="3AB673CF" w:rsidR="0047413B" w:rsidRPr="00967213" w:rsidRDefault="0047413B" w:rsidP="0047413B">
            <w:pPr>
              <w:rPr>
                <w:rFonts w:asciiTheme="minorHAnsi" w:hAnsiTheme="minorHAnsi" w:cstheme="minorHAnsi"/>
                <w:color w:val="000000"/>
                <w:sz w:val="22"/>
                <w:szCs w:val="22"/>
              </w:rPr>
            </w:pPr>
            <w:r w:rsidRPr="00967213">
              <w:rPr>
                <w:rFonts w:asciiTheme="minorHAnsi" w:hAnsiTheme="minorHAnsi" w:cstheme="minorHAnsi"/>
              </w:rPr>
              <w:t>City and County of Denver</w:t>
            </w:r>
          </w:p>
        </w:tc>
      </w:tr>
      <w:tr w:rsidR="0047413B" w:rsidRPr="0080717F" w14:paraId="15730972" w14:textId="77777777" w:rsidTr="0080717F">
        <w:trPr>
          <w:trHeight w:val="285"/>
        </w:trPr>
        <w:tc>
          <w:tcPr>
            <w:tcW w:w="0" w:type="auto"/>
            <w:tcBorders>
              <w:top w:val="nil"/>
              <w:left w:val="nil"/>
              <w:bottom w:val="nil"/>
              <w:right w:val="nil"/>
            </w:tcBorders>
            <w:shd w:val="clear" w:color="auto" w:fill="auto"/>
            <w:noWrap/>
            <w:vAlign w:val="center"/>
            <w:hideMark/>
          </w:tcPr>
          <w:p w14:paraId="20F6F8C9" w14:textId="3CDE740F" w:rsidR="0047413B" w:rsidRPr="0080717F" w:rsidRDefault="0047413B" w:rsidP="0047413B">
            <w:pPr>
              <w:rPr>
                <w:rFonts w:ascii="Calibri" w:eastAsia="Times New Roman" w:hAnsi="Calibri" w:cs="Calibri"/>
                <w:color w:val="000000"/>
                <w:sz w:val="22"/>
                <w:szCs w:val="22"/>
              </w:rPr>
            </w:pPr>
            <w:r>
              <w:rPr>
                <w:rFonts w:ascii="Calibri" w:hAnsi="Calibri" w:cs="Calibri"/>
                <w:color w:val="000000"/>
                <w:sz w:val="22"/>
                <w:szCs w:val="22"/>
              </w:rPr>
              <w:t>Dayna Scott</w:t>
            </w:r>
          </w:p>
        </w:tc>
        <w:tc>
          <w:tcPr>
            <w:tcW w:w="0" w:type="auto"/>
            <w:tcBorders>
              <w:top w:val="nil"/>
              <w:left w:val="nil"/>
              <w:bottom w:val="nil"/>
              <w:right w:val="nil"/>
            </w:tcBorders>
            <w:shd w:val="clear" w:color="auto" w:fill="auto"/>
            <w:noWrap/>
            <w:vAlign w:val="center"/>
            <w:hideMark/>
          </w:tcPr>
          <w:p w14:paraId="3DB2F523" w14:textId="3F5D9424" w:rsidR="0047413B" w:rsidRPr="0080717F" w:rsidRDefault="0047413B" w:rsidP="0047413B">
            <w:pPr>
              <w:rPr>
                <w:rFonts w:ascii="Calibri" w:eastAsia="Times New Roman" w:hAnsi="Calibri" w:cs="Calibri"/>
                <w:color w:val="000000"/>
                <w:sz w:val="22"/>
                <w:szCs w:val="22"/>
              </w:rPr>
            </w:pPr>
            <w:r>
              <w:rPr>
                <w:rFonts w:ascii="Calibri" w:hAnsi="Calibri" w:cs="Calibri"/>
                <w:color w:val="000000"/>
                <w:sz w:val="22"/>
                <w:szCs w:val="22"/>
              </w:rPr>
              <w:t>Broomfield Fellowship in Serving Humanity (FISH)</w:t>
            </w:r>
          </w:p>
        </w:tc>
      </w:tr>
      <w:tr w:rsidR="0047413B" w:rsidRPr="0080717F" w14:paraId="20564FEE" w14:textId="77777777" w:rsidTr="0080717F">
        <w:trPr>
          <w:trHeight w:val="285"/>
        </w:trPr>
        <w:tc>
          <w:tcPr>
            <w:tcW w:w="0" w:type="auto"/>
            <w:tcBorders>
              <w:top w:val="nil"/>
              <w:left w:val="nil"/>
              <w:bottom w:val="nil"/>
              <w:right w:val="nil"/>
            </w:tcBorders>
            <w:shd w:val="clear" w:color="auto" w:fill="auto"/>
            <w:noWrap/>
            <w:vAlign w:val="center"/>
            <w:hideMark/>
          </w:tcPr>
          <w:p w14:paraId="793E2A0F" w14:textId="698AF9FD" w:rsidR="0047413B" w:rsidRPr="0080717F" w:rsidRDefault="0047413B" w:rsidP="0047413B">
            <w:pPr>
              <w:rPr>
                <w:rFonts w:ascii="Calibri" w:eastAsia="Times New Roman" w:hAnsi="Calibri" w:cs="Calibri"/>
                <w:color w:val="000000"/>
                <w:sz w:val="22"/>
                <w:szCs w:val="22"/>
              </w:rPr>
            </w:pPr>
            <w:r>
              <w:rPr>
                <w:rFonts w:ascii="Calibri" w:hAnsi="Calibri" w:cs="Calibri"/>
                <w:color w:val="000000"/>
                <w:sz w:val="22"/>
                <w:szCs w:val="22"/>
              </w:rPr>
              <w:t xml:space="preserve">Kimber Simmons, MD, MS </w:t>
            </w:r>
          </w:p>
        </w:tc>
        <w:tc>
          <w:tcPr>
            <w:tcW w:w="0" w:type="auto"/>
            <w:tcBorders>
              <w:top w:val="nil"/>
              <w:left w:val="nil"/>
              <w:bottom w:val="nil"/>
              <w:right w:val="nil"/>
            </w:tcBorders>
            <w:shd w:val="clear" w:color="auto" w:fill="auto"/>
            <w:noWrap/>
            <w:vAlign w:val="center"/>
            <w:hideMark/>
          </w:tcPr>
          <w:p w14:paraId="60E084DF" w14:textId="4730D062" w:rsidR="0047413B" w:rsidRPr="0080717F" w:rsidRDefault="0047413B" w:rsidP="0047413B">
            <w:pPr>
              <w:rPr>
                <w:rFonts w:ascii="Calibri" w:eastAsia="Times New Roman" w:hAnsi="Calibri" w:cs="Calibri"/>
                <w:color w:val="000000"/>
                <w:sz w:val="22"/>
                <w:szCs w:val="22"/>
              </w:rPr>
            </w:pPr>
            <w:r>
              <w:rPr>
                <w:rFonts w:ascii="Calibri" w:hAnsi="Calibri" w:cs="Calibri"/>
                <w:color w:val="000000"/>
                <w:sz w:val="22"/>
                <w:szCs w:val="22"/>
              </w:rPr>
              <w:t>Life For A Child, University of Colorado Anschutz- Barbara Davis Center for Diabetes</w:t>
            </w:r>
          </w:p>
        </w:tc>
      </w:tr>
      <w:tr w:rsidR="0047413B" w:rsidRPr="0080717F" w14:paraId="5FC5264F" w14:textId="77777777" w:rsidTr="0080717F">
        <w:trPr>
          <w:trHeight w:val="285"/>
        </w:trPr>
        <w:tc>
          <w:tcPr>
            <w:tcW w:w="0" w:type="auto"/>
            <w:tcBorders>
              <w:top w:val="nil"/>
              <w:left w:val="nil"/>
              <w:bottom w:val="nil"/>
              <w:right w:val="nil"/>
            </w:tcBorders>
            <w:shd w:val="clear" w:color="auto" w:fill="auto"/>
            <w:noWrap/>
            <w:vAlign w:val="center"/>
            <w:hideMark/>
          </w:tcPr>
          <w:p w14:paraId="2A452D09" w14:textId="2A888804" w:rsidR="0047413B" w:rsidRPr="0080717F" w:rsidRDefault="0047413B" w:rsidP="0047413B">
            <w:pPr>
              <w:rPr>
                <w:rFonts w:ascii="Calibri" w:eastAsia="Times New Roman" w:hAnsi="Calibri" w:cs="Calibri"/>
                <w:color w:val="000000"/>
                <w:sz w:val="22"/>
                <w:szCs w:val="22"/>
              </w:rPr>
            </w:pPr>
            <w:r>
              <w:rPr>
                <w:rFonts w:ascii="Calibri" w:hAnsi="Calibri" w:cs="Calibri"/>
                <w:color w:val="000000"/>
                <w:sz w:val="22"/>
                <w:szCs w:val="22"/>
              </w:rPr>
              <w:t>Christine Spina, MSPH</w:t>
            </w:r>
          </w:p>
        </w:tc>
        <w:tc>
          <w:tcPr>
            <w:tcW w:w="0" w:type="auto"/>
            <w:tcBorders>
              <w:top w:val="nil"/>
              <w:left w:val="nil"/>
              <w:bottom w:val="nil"/>
              <w:right w:val="nil"/>
            </w:tcBorders>
            <w:shd w:val="clear" w:color="auto" w:fill="auto"/>
            <w:noWrap/>
            <w:vAlign w:val="center"/>
            <w:hideMark/>
          </w:tcPr>
          <w:p w14:paraId="3ADD885D" w14:textId="155D384E" w:rsidR="0047413B" w:rsidRPr="0080717F" w:rsidRDefault="0047413B" w:rsidP="0047413B">
            <w:pPr>
              <w:rPr>
                <w:rFonts w:ascii="Calibri" w:eastAsia="Times New Roman" w:hAnsi="Calibri" w:cs="Calibri"/>
                <w:color w:val="000000"/>
                <w:sz w:val="22"/>
                <w:szCs w:val="22"/>
              </w:rPr>
            </w:pPr>
            <w:r>
              <w:rPr>
                <w:rFonts w:ascii="Calibri" w:hAnsi="Calibri" w:cs="Calibri"/>
                <w:color w:val="000000"/>
                <w:sz w:val="22"/>
                <w:szCs w:val="22"/>
              </w:rPr>
              <w:t>Adult and Child Consortium for Health Outcomes Research and Delivery Science (ACCORDS)</w:t>
            </w:r>
          </w:p>
        </w:tc>
      </w:tr>
      <w:tr w:rsidR="0047413B" w:rsidRPr="0080717F" w14:paraId="38A8E51C" w14:textId="77777777" w:rsidTr="0080717F">
        <w:trPr>
          <w:trHeight w:val="285"/>
        </w:trPr>
        <w:tc>
          <w:tcPr>
            <w:tcW w:w="0" w:type="auto"/>
            <w:tcBorders>
              <w:top w:val="nil"/>
              <w:left w:val="nil"/>
              <w:bottom w:val="nil"/>
              <w:right w:val="nil"/>
            </w:tcBorders>
            <w:shd w:val="clear" w:color="auto" w:fill="auto"/>
            <w:noWrap/>
            <w:vAlign w:val="center"/>
            <w:hideMark/>
          </w:tcPr>
          <w:p w14:paraId="295B8C54" w14:textId="71B332B3" w:rsidR="0047413B" w:rsidRPr="0080717F" w:rsidRDefault="0047413B" w:rsidP="0047413B">
            <w:pPr>
              <w:rPr>
                <w:rFonts w:ascii="Calibri" w:eastAsia="Times New Roman" w:hAnsi="Calibri" w:cs="Calibri"/>
                <w:color w:val="000000"/>
                <w:sz w:val="22"/>
                <w:szCs w:val="22"/>
              </w:rPr>
            </w:pPr>
            <w:r>
              <w:rPr>
                <w:rFonts w:ascii="Calibri" w:hAnsi="Calibri" w:cs="Calibri"/>
                <w:color w:val="000000"/>
                <w:sz w:val="22"/>
                <w:szCs w:val="22"/>
              </w:rPr>
              <w:t xml:space="preserve">Erin </w:t>
            </w:r>
            <w:proofErr w:type="spellStart"/>
            <w:r>
              <w:rPr>
                <w:rFonts w:ascii="Calibri" w:hAnsi="Calibri" w:cs="Calibri"/>
                <w:color w:val="000000"/>
                <w:sz w:val="22"/>
                <w:szCs w:val="22"/>
              </w:rPr>
              <w:t>Starzyk</w:t>
            </w:r>
            <w:proofErr w:type="spellEnd"/>
            <w:r>
              <w:rPr>
                <w:rFonts w:ascii="Calibri" w:hAnsi="Calibri" w:cs="Calibri"/>
                <w:color w:val="000000"/>
                <w:sz w:val="22"/>
                <w:szCs w:val="22"/>
              </w:rPr>
              <w:t>, PHD</w:t>
            </w:r>
          </w:p>
        </w:tc>
        <w:tc>
          <w:tcPr>
            <w:tcW w:w="0" w:type="auto"/>
            <w:tcBorders>
              <w:top w:val="nil"/>
              <w:left w:val="nil"/>
              <w:bottom w:val="nil"/>
              <w:right w:val="nil"/>
            </w:tcBorders>
            <w:shd w:val="clear" w:color="auto" w:fill="auto"/>
            <w:noWrap/>
            <w:vAlign w:val="center"/>
            <w:hideMark/>
          </w:tcPr>
          <w:p w14:paraId="38232E02" w14:textId="3DCCBC9A" w:rsidR="0047413B" w:rsidRPr="0080717F" w:rsidRDefault="0047413B" w:rsidP="0047413B">
            <w:pPr>
              <w:rPr>
                <w:rFonts w:ascii="Calibri" w:eastAsia="Times New Roman" w:hAnsi="Calibri" w:cs="Calibri"/>
                <w:color w:val="000000"/>
                <w:sz w:val="22"/>
                <w:szCs w:val="22"/>
              </w:rPr>
            </w:pPr>
            <w:r>
              <w:rPr>
                <w:rFonts w:ascii="Calibri" w:hAnsi="Calibri" w:cs="Calibri"/>
                <w:color w:val="000000"/>
                <w:sz w:val="22"/>
                <w:szCs w:val="22"/>
              </w:rPr>
              <w:t>Colorado Department of Public Health and Environment</w:t>
            </w:r>
          </w:p>
        </w:tc>
      </w:tr>
      <w:tr w:rsidR="0047413B" w:rsidRPr="0080717F" w14:paraId="6D49898C" w14:textId="77777777" w:rsidTr="0080717F">
        <w:trPr>
          <w:trHeight w:val="285"/>
        </w:trPr>
        <w:tc>
          <w:tcPr>
            <w:tcW w:w="0" w:type="auto"/>
            <w:tcBorders>
              <w:top w:val="nil"/>
              <w:left w:val="nil"/>
              <w:bottom w:val="nil"/>
              <w:right w:val="nil"/>
            </w:tcBorders>
            <w:shd w:val="clear" w:color="auto" w:fill="auto"/>
            <w:noWrap/>
            <w:vAlign w:val="center"/>
            <w:hideMark/>
          </w:tcPr>
          <w:p w14:paraId="426A299B" w14:textId="39850424" w:rsidR="0047413B" w:rsidRPr="0080717F" w:rsidRDefault="0047413B" w:rsidP="0047413B">
            <w:pPr>
              <w:rPr>
                <w:rFonts w:ascii="Calibri" w:eastAsia="Times New Roman" w:hAnsi="Calibri" w:cs="Calibri"/>
                <w:color w:val="000000"/>
                <w:sz w:val="22"/>
                <w:szCs w:val="22"/>
              </w:rPr>
            </w:pPr>
            <w:r>
              <w:rPr>
                <w:rFonts w:ascii="Calibri" w:hAnsi="Calibri" w:cs="Calibri"/>
                <w:color w:val="000000"/>
                <w:sz w:val="22"/>
                <w:szCs w:val="22"/>
              </w:rPr>
              <w:t>James Stith</w:t>
            </w:r>
          </w:p>
        </w:tc>
        <w:tc>
          <w:tcPr>
            <w:tcW w:w="0" w:type="auto"/>
            <w:tcBorders>
              <w:top w:val="nil"/>
              <w:left w:val="nil"/>
              <w:bottom w:val="nil"/>
              <w:right w:val="nil"/>
            </w:tcBorders>
            <w:shd w:val="clear" w:color="auto" w:fill="auto"/>
            <w:noWrap/>
            <w:vAlign w:val="center"/>
            <w:hideMark/>
          </w:tcPr>
          <w:p w14:paraId="7DCAEF41" w14:textId="7C9FD31D" w:rsidR="0047413B" w:rsidRPr="0080717F" w:rsidRDefault="0047413B" w:rsidP="0047413B">
            <w:pPr>
              <w:rPr>
                <w:rFonts w:ascii="Calibri" w:eastAsia="Times New Roman" w:hAnsi="Calibri" w:cs="Calibri"/>
                <w:color w:val="000000"/>
                <w:sz w:val="22"/>
                <w:szCs w:val="22"/>
              </w:rPr>
            </w:pPr>
            <w:proofErr w:type="spellStart"/>
            <w:r>
              <w:rPr>
                <w:rFonts w:ascii="Calibri" w:hAnsi="Calibri" w:cs="Calibri"/>
                <w:color w:val="000000"/>
                <w:sz w:val="22"/>
                <w:szCs w:val="22"/>
              </w:rPr>
              <w:t>UCHealth</w:t>
            </w:r>
            <w:proofErr w:type="spellEnd"/>
          </w:p>
        </w:tc>
      </w:tr>
      <w:tr w:rsidR="0047413B" w:rsidRPr="0080717F" w14:paraId="36A8A7AB" w14:textId="77777777" w:rsidTr="0080717F">
        <w:trPr>
          <w:trHeight w:val="285"/>
        </w:trPr>
        <w:tc>
          <w:tcPr>
            <w:tcW w:w="0" w:type="auto"/>
            <w:tcBorders>
              <w:top w:val="nil"/>
              <w:left w:val="nil"/>
              <w:bottom w:val="nil"/>
              <w:right w:val="nil"/>
            </w:tcBorders>
            <w:shd w:val="clear" w:color="auto" w:fill="auto"/>
            <w:noWrap/>
            <w:vAlign w:val="center"/>
            <w:hideMark/>
          </w:tcPr>
          <w:p w14:paraId="392EA04B" w14:textId="46A79FFB" w:rsidR="0047413B" w:rsidRPr="0080717F" w:rsidRDefault="0047413B" w:rsidP="0047413B">
            <w:pPr>
              <w:rPr>
                <w:rFonts w:ascii="Calibri" w:eastAsia="Times New Roman" w:hAnsi="Calibri" w:cs="Calibri"/>
                <w:color w:val="000000"/>
                <w:sz w:val="22"/>
                <w:szCs w:val="22"/>
              </w:rPr>
            </w:pPr>
            <w:r>
              <w:rPr>
                <w:rFonts w:ascii="Calibri" w:hAnsi="Calibri" w:cs="Calibri"/>
                <w:color w:val="000000"/>
                <w:sz w:val="22"/>
                <w:szCs w:val="22"/>
              </w:rPr>
              <w:t>Darcy Thompson, MD, MPH/MSPH</w:t>
            </w:r>
          </w:p>
        </w:tc>
        <w:tc>
          <w:tcPr>
            <w:tcW w:w="0" w:type="auto"/>
            <w:tcBorders>
              <w:top w:val="nil"/>
              <w:left w:val="nil"/>
              <w:bottom w:val="nil"/>
              <w:right w:val="nil"/>
            </w:tcBorders>
            <w:shd w:val="clear" w:color="auto" w:fill="auto"/>
            <w:noWrap/>
            <w:vAlign w:val="center"/>
            <w:hideMark/>
          </w:tcPr>
          <w:p w14:paraId="4CC82E65" w14:textId="52A1C5A8" w:rsidR="0047413B" w:rsidRPr="0080717F" w:rsidRDefault="0047413B" w:rsidP="0047413B">
            <w:pPr>
              <w:rPr>
                <w:rFonts w:ascii="Calibri" w:eastAsia="Times New Roman" w:hAnsi="Calibri" w:cs="Calibri"/>
                <w:color w:val="000000"/>
                <w:sz w:val="22"/>
                <w:szCs w:val="22"/>
              </w:rPr>
            </w:pPr>
            <w:r>
              <w:rPr>
                <w:rFonts w:ascii="Calibri" w:hAnsi="Calibri" w:cs="Calibri"/>
                <w:color w:val="000000"/>
                <w:sz w:val="22"/>
                <w:szCs w:val="22"/>
              </w:rPr>
              <w:t>Adult and Child Consortium for Health Outcomes Research and Delivery Science (ACCORDS)</w:t>
            </w:r>
          </w:p>
        </w:tc>
      </w:tr>
      <w:tr w:rsidR="0047413B" w:rsidRPr="0080717F" w14:paraId="5AD18ADB" w14:textId="77777777" w:rsidTr="0080717F">
        <w:trPr>
          <w:trHeight w:val="285"/>
        </w:trPr>
        <w:tc>
          <w:tcPr>
            <w:tcW w:w="0" w:type="auto"/>
            <w:tcBorders>
              <w:top w:val="nil"/>
              <w:left w:val="nil"/>
              <w:bottom w:val="nil"/>
              <w:right w:val="nil"/>
            </w:tcBorders>
            <w:shd w:val="clear" w:color="auto" w:fill="auto"/>
            <w:noWrap/>
            <w:vAlign w:val="center"/>
            <w:hideMark/>
          </w:tcPr>
          <w:p w14:paraId="7F350FD4" w14:textId="67D2B21F" w:rsidR="0047413B" w:rsidRPr="0080717F" w:rsidRDefault="0047413B" w:rsidP="0047413B">
            <w:pPr>
              <w:rPr>
                <w:rFonts w:ascii="Calibri" w:eastAsia="Times New Roman" w:hAnsi="Calibri" w:cs="Calibri"/>
                <w:color w:val="000000"/>
                <w:sz w:val="22"/>
                <w:szCs w:val="22"/>
              </w:rPr>
            </w:pPr>
            <w:r>
              <w:rPr>
                <w:rFonts w:ascii="Calibri" w:hAnsi="Calibri" w:cs="Calibri"/>
                <w:color w:val="000000"/>
                <w:sz w:val="22"/>
                <w:szCs w:val="22"/>
              </w:rPr>
              <w:t>Collin Tomb</w:t>
            </w:r>
          </w:p>
        </w:tc>
        <w:tc>
          <w:tcPr>
            <w:tcW w:w="0" w:type="auto"/>
            <w:tcBorders>
              <w:top w:val="nil"/>
              <w:left w:val="nil"/>
              <w:bottom w:val="nil"/>
              <w:right w:val="nil"/>
            </w:tcBorders>
            <w:shd w:val="clear" w:color="auto" w:fill="auto"/>
            <w:noWrap/>
            <w:vAlign w:val="center"/>
            <w:hideMark/>
          </w:tcPr>
          <w:p w14:paraId="31AD2783" w14:textId="6B3CE3AC" w:rsidR="0047413B" w:rsidRPr="0080717F" w:rsidRDefault="0047413B" w:rsidP="0047413B">
            <w:pPr>
              <w:rPr>
                <w:rFonts w:ascii="Calibri" w:eastAsia="Times New Roman" w:hAnsi="Calibri" w:cs="Calibri"/>
                <w:color w:val="000000"/>
                <w:sz w:val="22"/>
                <w:szCs w:val="22"/>
              </w:rPr>
            </w:pPr>
            <w:r>
              <w:rPr>
                <w:rFonts w:ascii="Calibri" w:hAnsi="Calibri" w:cs="Calibri"/>
                <w:color w:val="000000"/>
                <w:sz w:val="22"/>
                <w:szCs w:val="22"/>
              </w:rPr>
              <w:t>Boulder County Public Health</w:t>
            </w:r>
          </w:p>
        </w:tc>
      </w:tr>
      <w:tr w:rsidR="0047413B" w:rsidRPr="0080717F" w14:paraId="7D422121" w14:textId="77777777" w:rsidTr="0080717F">
        <w:trPr>
          <w:trHeight w:val="285"/>
        </w:trPr>
        <w:tc>
          <w:tcPr>
            <w:tcW w:w="0" w:type="auto"/>
            <w:tcBorders>
              <w:top w:val="nil"/>
              <w:left w:val="nil"/>
              <w:bottom w:val="nil"/>
              <w:right w:val="nil"/>
            </w:tcBorders>
            <w:shd w:val="clear" w:color="auto" w:fill="auto"/>
            <w:noWrap/>
            <w:vAlign w:val="center"/>
            <w:hideMark/>
          </w:tcPr>
          <w:p w14:paraId="33C8CB3A" w14:textId="3B378F95" w:rsidR="0047413B" w:rsidRPr="0080717F" w:rsidRDefault="0047413B" w:rsidP="0047413B">
            <w:pPr>
              <w:rPr>
                <w:rFonts w:ascii="Calibri" w:eastAsia="Times New Roman" w:hAnsi="Calibri" w:cs="Calibri"/>
                <w:color w:val="000000"/>
                <w:sz w:val="22"/>
                <w:szCs w:val="22"/>
              </w:rPr>
            </w:pPr>
            <w:r>
              <w:rPr>
                <w:rFonts w:ascii="Calibri" w:hAnsi="Calibri" w:cs="Calibri"/>
                <w:color w:val="000000"/>
                <w:sz w:val="22"/>
                <w:szCs w:val="22"/>
              </w:rPr>
              <w:t>Jessica Tracy, RN</w:t>
            </w:r>
          </w:p>
        </w:tc>
        <w:tc>
          <w:tcPr>
            <w:tcW w:w="0" w:type="auto"/>
            <w:tcBorders>
              <w:top w:val="nil"/>
              <w:left w:val="nil"/>
              <w:bottom w:val="nil"/>
              <w:right w:val="nil"/>
            </w:tcBorders>
            <w:shd w:val="clear" w:color="auto" w:fill="auto"/>
            <w:noWrap/>
            <w:vAlign w:val="center"/>
            <w:hideMark/>
          </w:tcPr>
          <w:p w14:paraId="3929377A" w14:textId="61D1532C" w:rsidR="0047413B" w:rsidRPr="0080717F" w:rsidRDefault="0047413B" w:rsidP="0047413B">
            <w:pPr>
              <w:rPr>
                <w:rFonts w:ascii="Calibri" w:eastAsia="Times New Roman" w:hAnsi="Calibri" w:cs="Calibri"/>
                <w:color w:val="000000"/>
                <w:sz w:val="22"/>
                <w:szCs w:val="22"/>
              </w:rPr>
            </w:pPr>
            <w:r>
              <w:rPr>
                <w:rFonts w:ascii="Calibri" w:hAnsi="Calibri" w:cs="Calibri"/>
                <w:color w:val="000000"/>
                <w:sz w:val="22"/>
                <w:szCs w:val="22"/>
              </w:rPr>
              <w:t>Town of Dedham Health Department</w:t>
            </w:r>
          </w:p>
        </w:tc>
      </w:tr>
      <w:tr w:rsidR="0047413B" w:rsidRPr="0080717F" w14:paraId="12DA5019" w14:textId="77777777" w:rsidTr="0080717F">
        <w:trPr>
          <w:trHeight w:val="285"/>
        </w:trPr>
        <w:tc>
          <w:tcPr>
            <w:tcW w:w="0" w:type="auto"/>
            <w:tcBorders>
              <w:top w:val="nil"/>
              <w:left w:val="nil"/>
              <w:bottom w:val="nil"/>
              <w:right w:val="nil"/>
            </w:tcBorders>
            <w:shd w:val="clear" w:color="auto" w:fill="auto"/>
            <w:noWrap/>
            <w:vAlign w:val="center"/>
            <w:hideMark/>
          </w:tcPr>
          <w:p w14:paraId="6CFDD8B6" w14:textId="1B1EEBBF" w:rsidR="0047413B" w:rsidRPr="0080717F" w:rsidRDefault="0047413B" w:rsidP="0047413B">
            <w:pPr>
              <w:rPr>
                <w:rFonts w:ascii="Calibri" w:eastAsia="Times New Roman" w:hAnsi="Calibri" w:cs="Calibri"/>
                <w:color w:val="000000"/>
                <w:sz w:val="22"/>
                <w:szCs w:val="22"/>
              </w:rPr>
            </w:pPr>
            <w:r>
              <w:rPr>
                <w:rFonts w:ascii="Calibri" w:hAnsi="Calibri" w:cs="Calibri"/>
                <w:color w:val="000000"/>
                <w:sz w:val="22"/>
                <w:szCs w:val="22"/>
              </w:rPr>
              <w:t>Kevin Trice, MD</w:t>
            </w:r>
          </w:p>
        </w:tc>
        <w:tc>
          <w:tcPr>
            <w:tcW w:w="0" w:type="auto"/>
            <w:tcBorders>
              <w:top w:val="nil"/>
              <w:left w:val="nil"/>
              <w:bottom w:val="nil"/>
              <w:right w:val="nil"/>
            </w:tcBorders>
            <w:shd w:val="clear" w:color="auto" w:fill="auto"/>
            <w:noWrap/>
            <w:vAlign w:val="center"/>
            <w:hideMark/>
          </w:tcPr>
          <w:p w14:paraId="616FA358" w14:textId="108F4C89" w:rsidR="0047413B" w:rsidRPr="0080717F" w:rsidRDefault="0047413B" w:rsidP="0047413B">
            <w:pPr>
              <w:rPr>
                <w:rFonts w:ascii="Calibri" w:eastAsia="Times New Roman" w:hAnsi="Calibri" w:cs="Calibri"/>
                <w:color w:val="000000"/>
                <w:sz w:val="22"/>
                <w:szCs w:val="22"/>
              </w:rPr>
            </w:pPr>
            <w:r>
              <w:rPr>
                <w:rFonts w:ascii="Calibri" w:hAnsi="Calibri" w:cs="Calibri"/>
                <w:color w:val="000000"/>
                <w:sz w:val="22"/>
                <w:szCs w:val="22"/>
              </w:rPr>
              <w:t>Baptist Health Madisonville</w:t>
            </w:r>
          </w:p>
        </w:tc>
      </w:tr>
      <w:tr w:rsidR="0047413B" w:rsidRPr="0080717F" w14:paraId="767F2101" w14:textId="77777777" w:rsidTr="0080717F">
        <w:trPr>
          <w:trHeight w:val="285"/>
        </w:trPr>
        <w:tc>
          <w:tcPr>
            <w:tcW w:w="0" w:type="auto"/>
            <w:tcBorders>
              <w:top w:val="nil"/>
              <w:left w:val="nil"/>
              <w:bottom w:val="nil"/>
              <w:right w:val="nil"/>
            </w:tcBorders>
            <w:shd w:val="clear" w:color="auto" w:fill="auto"/>
            <w:noWrap/>
            <w:vAlign w:val="center"/>
            <w:hideMark/>
          </w:tcPr>
          <w:p w14:paraId="5C3F7C7D" w14:textId="668626AA" w:rsidR="0047413B" w:rsidRPr="0080717F" w:rsidRDefault="0047413B" w:rsidP="0047413B">
            <w:pPr>
              <w:rPr>
                <w:rFonts w:ascii="Calibri" w:eastAsia="Times New Roman" w:hAnsi="Calibri" w:cs="Calibri"/>
                <w:color w:val="000000"/>
                <w:sz w:val="22"/>
                <w:szCs w:val="22"/>
              </w:rPr>
            </w:pPr>
            <w:r>
              <w:rPr>
                <w:rFonts w:ascii="Calibri" w:hAnsi="Calibri" w:cs="Calibri"/>
                <w:color w:val="000000"/>
                <w:sz w:val="22"/>
                <w:szCs w:val="22"/>
              </w:rPr>
              <w:t>Patrick Van Horne</w:t>
            </w:r>
          </w:p>
        </w:tc>
        <w:tc>
          <w:tcPr>
            <w:tcW w:w="0" w:type="auto"/>
            <w:tcBorders>
              <w:top w:val="nil"/>
              <w:left w:val="nil"/>
              <w:bottom w:val="nil"/>
              <w:right w:val="nil"/>
            </w:tcBorders>
            <w:shd w:val="clear" w:color="auto" w:fill="auto"/>
            <w:noWrap/>
            <w:vAlign w:val="center"/>
            <w:hideMark/>
          </w:tcPr>
          <w:p w14:paraId="0A97A41A" w14:textId="115E1BB9" w:rsidR="0047413B" w:rsidRPr="0080717F" w:rsidRDefault="0047413B" w:rsidP="0047413B">
            <w:pPr>
              <w:rPr>
                <w:rFonts w:ascii="Calibri" w:eastAsia="Times New Roman" w:hAnsi="Calibri" w:cs="Calibri"/>
                <w:color w:val="000000"/>
                <w:sz w:val="22"/>
                <w:szCs w:val="22"/>
              </w:rPr>
            </w:pPr>
            <w:r>
              <w:rPr>
                <w:rFonts w:ascii="Calibri" w:hAnsi="Calibri" w:cs="Calibri"/>
                <w:color w:val="000000"/>
                <w:sz w:val="22"/>
                <w:szCs w:val="22"/>
              </w:rPr>
              <w:t>Boulder Office of Emergency Management</w:t>
            </w:r>
          </w:p>
        </w:tc>
      </w:tr>
      <w:tr w:rsidR="0047413B" w:rsidRPr="0080717F" w14:paraId="0BE28BD8" w14:textId="77777777" w:rsidTr="0080717F">
        <w:trPr>
          <w:trHeight w:val="285"/>
        </w:trPr>
        <w:tc>
          <w:tcPr>
            <w:tcW w:w="0" w:type="auto"/>
            <w:tcBorders>
              <w:top w:val="nil"/>
              <w:left w:val="nil"/>
              <w:bottom w:val="nil"/>
              <w:right w:val="nil"/>
            </w:tcBorders>
            <w:shd w:val="clear" w:color="auto" w:fill="auto"/>
            <w:noWrap/>
            <w:vAlign w:val="center"/>
            <w:hideMark/>
          </w:tcPr>
          <w:p w14:paraId="06221FF9" w14:textId="3CE6C0C5" w:rsidR="0047413B" w:rsidRPr="0080717F" w:rsidRDefault="0047413B" w:rsidP="0047413B">
            <w:pPr>
              <w:rPr>
                <w:rFonts w:ascii="Calibri" w:eastAsia="Times New Roman" w:hAnsi="Calibri" w:cs="Calibri"/>
                <w:color w:val="000000"/>
                <w:sz w:val="22"/>
                <w:szCs w:val="22"/>
              </w:rPr>
            </w:pPr>
            <w:proofErr w:type="spellStart"/>
            <w:r>
              <w:rPr>
                <w:rFonts w:ascii="Calibri" w:hAnsi="Calibri" w:cs="Calibri"/>
                <w:color w:val="000000"/>
                <w:sz w:val="22"/>
                <w:szCs w:val="22"/>
              </w:rPr>
              <w:t>Cathreine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Velopulos</w:t>
            </w:r>
            <w:proofErr w:type="spellEnd"/>
            <w:r>
              <w:rPr>
                <w:rFonts w:ascii="Calibri" w:hAnsi="Calibri" w:cs="Calibri"/>
                <w:color w:val="000000"/>
                <w:sz w:val="22"/>
                <w:szCs w:val="22"/>
              </w:rPr>
              <w:t>, MD, MHS</w:t>
            </w:r>
          </w:p>
        </w:tc>
        <w:tc>
          <w:tcPr>
            <w:tcW w:w="0" w:type="auto"/>
            <w:tcBorders>
              <w:top w:val="nil"/>
              <w:left w:val="nil"/>
              <w:bottom w:val="nil"/>
              <w:right w:val="nil"/>
            </w:tcBorders>
            <w:shd w:val="clear" w:color="auto" w:fill="auto"/>
            <w:noWrap/>
            <w:vAlign w:val="center"/>
            <w:hideMark/>
          </w:tcPr>
          <w:p w14:paraId="663149A1" w14:textId="2F87D5F7" w:rsidR="0047413B" w:rsidRPr="0080717F" w:rsidRDefault="0047413B" w:rsidP="0047413B">
            <w:pPr>
              <w:rPr>
                <w:rFonts w:ascii="Calibri" w:eastAsia="Times New Roman" w:hAnsi="Calibri" w:cs="Calibri"/>
                <w:color w:val="000000"/>
                <w:sz w:val="22"/>
                <w:szCs w:val="22"/>
              </w:rPr>
            </w:pPr>
            <w:r>
              <w:rPr>
                <w:rFonts w:ascii="Calibri" w:hAnsi="Calibri" w:cs="Calibri"/>
                <w:color w:val="000000"/>
                <w:sz w:val="22"/>
                <w:szCs w:val="22"/>
              </w:rPr>
              <w:t xml:space="preserve">University of Colorado, Department of Surgery </w:t>
            </w:r>
          </w:p>
        </w:tc>
      </w:tr>
      <w:tr w:rsidR="0047413B" w:rsidRPr="0080717F" w14:paraId="0E17AA1B" w14:textId="77777777" w:rsidTr="0080717F">
        <w:trPr>
          <w:trHeight w:val="285"/>
        </w:trPr>
        <w:tc>
          <w:tcPr>
            <w:tcW w:w="0" w:type="auto"/>
            <w:tcBorders>
              <w:top w:val="nil"/>
              <w:left w:val="nil"/>
              <w:bottom w:val="nil"/>
              <w:right w:val="nil"/>
            </w:tcBorders>
            <w:shd w:val="clear" w:color="auto" w:fill="auto"/>
            <w:noWrap/>
            <w:vAlign w:val="center"/>
            <w:hideMark/>
          </w:tcPr>
          <w:p w14:paraId="0D1B9598" w14:textId="65601674" w:rsidR="0047413B" w:rsidRPr="0080717F" w:rsidRDefault="0047413B" w:rsidP="0047413B">
            <w:pPr>
              <w:rPr>
                <w:rFonts w:ascii="Calibri" w:eastAsia="Times New Roman" w:hAnsi="Calibri" w:cs="Calibri"/>
                <w:color w:val="000000"/>
                <w:sz w:val="22"/>
                <w:szCs w:val="22"/>
              </w:rPr>
            </w:pPr>
            <w:r>
              <w:rPr>
                <w:rFonts w:ascii="Calibri" w:hAnsi="Calibri" w:cs="Calibri"/>
                <w:color w:val="000000"/>
                <w:sz w:val="22"/>
                <w:szCs w:val="22"/>
              </w:rPr>
              <w:t xml:space="preserve">Michael </w:t>
            </w:r>
            <w:proofErr w:type="spellStart"/>
            <w:r>
              <w:rPr>
                <w:rFonts w:ascii="Calibri" w:hAnsi="Calibri" w:cs="Calibri"/>
                <w:color w:val="000000"/>
                <w:sz w:val="22"/>
                <w:szCs w:val="22"/>
              </w:rPr>
              <w:t>Vente</w:t>
            </w:r>
            <w:proofErr w:type="spellEnd"/>
            <w:r>
              <w:rPr>
                <w:rFonts w:ascii="Calibri" w:hAnsi="Calibri" w:cs="Calibri"/>
                <w:color w:val="000000"/>
                <w:sz w:val="22"/>
                <w:szCs w:val="22"/>
              </w:rPr>
              <w:t xml:space="preserve"> </w:t>
            </w:r>
          </w:p>
        </w:tc>
        <w:tc>
          <w:tcPr>
            <w:tcW w:w="0" w:type="auto"/>
            <w:tcBorders>
              <w:top w:val="nil"/>
              <w:left w:val="nil"/>
              <w:bottom w:val="nil"/>
              <w:right w:val="nil"/>
            </w:tcBorders>
            <w:shd w:val="clear" w:color="auto" w:fill="auto"/>
            <w:noWrap/>
            <w:vAlign w:val="center"/>
            <w:hideMark/>
          </w:tcPr>
          <w:p w14:paraId="76469D91" w14:textId="689E75D0" w:rsidR="0047413B" w:rsidRPr="0080717F" w:rsidRDefault="0047413B" w:rsidP="0047413B">
            <w:pPr>
              <w:rPr>
                <w:rFonts w:ascii="Calibri" w:eastAsia="Times New Roman" w:hAnsi="Calibri" w:cs="Calibri"/>
                <w:color w:val="000000"/>
                <w:sz w:val="22"/>
                <w:szCs w:val="22"/>
              </w:rPr>
            </w:pPr>
            <w:r>
              <w:rPr>
                <w:rFonts w:ascii="Calibri" w:hAnsi="Calibri" w:cs="Calibri"/>
                <w:color w:val="000000"/>
                <w:sz w:val="22"/>
                <w:szCs w:val="22"/>
              </w:rPr>
              <w:t xml:space="preserve">Colorado Department of Higher Education </w:t>
            </w:r>
          </w:p>
        </w:tc>
      </w:tr>
      <w:tr w:rsidR="0047413B" w:rsidRPr="0080717F" w14:paraId="2BD97B23" w14:textId="77777777" w:rsidTr="0080717F">
        <w:trPr>
          <w:trHeight w:val="285"/>
        </w:trPr>
        <w:tc>
          <w:tcPr>
            <w:tcW w:w="0" w:type="auto"/>
            <w:tcBorders>
              <w:top w:val="nil"/>
              <w:left w:val="nil"/>
              <w:bottom w:val="nil"/>
              <w:right w:val="nil"/>
            </w:tcBorders>
            <w:shd w:val="clear" w:color="auto" w:fill="auto"/>
            <w:noWrap/>
            <w:vAlign w:val="center"/>
            <w:hideMark/>
          </w:tcPr>
          <w:p w14:paraId="3CE58CF9" w14:textId="72ECFDAF" w:rsidR="0047413B" w:rsidRPr="0080717F" w:rsidRDefault="0047413B" w:rsidP="0047413B">
            <w:pPr>
              <w:rPr>
                <w:rFonts w:ascii="Calibri" w:eastAsia="Times New Roman" w:hAnsi="Calibri" w:cs="Calibri"/>
                <w:color w:val="000000"/>
                <w:sz w:val="22"/>
                <w:szCs w:val="22"/>
              </w:rPr>
            </w:pPr>
            <w:proofErr w:type="spellStart"/>
            <w:r>
              <w:rPr>
                <w:rFonts w:ascii="Calibri" w:hAnsi="Calibri" w:cs="Calibri"/>
                <w:color w:val="000000"/>
                <w:sz w:val="22"/>
                <w:szCs w:val="22"/>
              </w:rPr>
              <w:t>Sharry</w:t>
            </w:r>
            <w:proofErr w:type="spellEnd"/>
            <w:r>
              <w:rPr>
                <w:rFonts w:ascii="Calibri" w:hAnsi="Calibri" w:cs="Calibri"/>
                <w:color w:val="000000"/>
                <w:sz w:val="22"/>
                <w:szCs w:val="22"/>
              </w:rPr>
              <w:t xml:space="preserve"> Vere, MD</w:t>
            </w:r>
          </w:p>
        </w:tc>
        <w:tc>
          <w:tcPr>
            <w:tcW w:w="0" w:type="auto"/>
            <w:tcBorders>
              <w:top w:val="nil"/>
              <w:left w:val="nil"/>
              <w:bottom w:val="nil"/>
              <w:right w:val="nil"/>
            </w:tcBorders>
            <w:shd w:val="clear" w:color="auto" w:fill="auto"/>
            <w:noWrap/>
            <w:vAlign w:val="center"/>
            <w:hideMark/>
          </w:tcPr>
          <w:p w14:paraId="4D5E0B04" w14:textId="40770125" w:rsidR="0047413B" w:rsidRPr="0080717F" w:rsidRDefault="0047413B" w:rsidP="0047413B">
            <w:pPr>
              <w:rPr>
                <w:rFonts w:ascii="Calibri" w:eastAsia="Times New Roman" w:hAnsi="Calibri" w:cs="Calibri"/>
                <w:color w:val="000000"/>
                <w:sz w:val="22"/>
                <w:szCs w:val="22"/>
              </w:rPr>
            </w:pPr>
            <w:proofErr w:type="spellStart"/>
            <w:r>
              <w:rPr>
                <w:rFonts w:ascii="Calibri" w:hAnsi="Calibri" w:cs="Calibri"/>
                <w:color w:val="000000"/>
                <w:sz w:val="22"/>
                <w:szCs w:val="22"/>
              </w:rPr>
              <w:t>Centura</w:t>
            </w:r>
            <w:proofErr w:type="spellEnd"/>
            <w:r>
              <w:rPr>
                <w:rFonts w:ascii="Calibri" w:hAnsi="Calibri" w:cs="Calibri"/>
                <w:color w:val="000000"/>
                <w:sz w:val="22"/>
                <w:szCs w:val="22"/>
              </w:rPr>
              <w:t xml:space="preserve"> Health</w:t>
            </w:r>
          </w:p>
        </w:tc>
      </w:tr>
      <w:tr w:rsidR="0047413B" w:rsidRPr="0080717F" w14:paraId="4FB506FE" w14:textId="77777777" w:rsidTr="0080717F">
        <w:trPr>
          <w:trHeight w:val="285"/>
        </w:trPr>
        <w:tc>
          <w:tcPr>
            <w:tcW w:w="0" w:type="auto"/>
            <w:tcBorders>
              <w:top w:val="nil"/>
              <w:left w:val="nil"/>
              <w:bottom w:val="nil"/>
              <w:right w:val="nil"/>
            </w:tcBorders>
            <w:shd w:val="clear" w:color="auto" w:fill="auto"/>
            <w:noWrap/>
            <w:vAlign w:val="center"/>
            <w:hideMark/>
          </w:tcPr>
          <w:p w14:paraId="5155A9A8" w14:textId="627E4682" w:rsidR="0047413B" w:rsidRPr="0080717F" w:rsidRDefault="0047413B" w:rsidP="0047413B">
            <w:pPr>
              <w:rPr>
                <w:rFonts w:ascii="Calibri" w:eastAsia="Times New Roman" w:hAnsi="Calibri" w:cs="Calibri"/>
                <w:color w:val="000000"/>
                <w:sz w:val="22"/>
                <w:szCs w:val="22"/>
              </w:rPr>
            </w:pPr>
            <w:r>
              <w:rPr>
                <w:rFonts w:ascii="Calibri" w:hAnsi="Calibri" w:cs="Calibri"/>
                <w:color w:val="000000"/>
                <w:sz w:val="22"/>
                <w:szCs w:val="22"/>
              </w:rPr>
              <w:t xml:space="preserve">Laura </w:t>
            </w:r>
            <w:proofErr w:type="spellStart"/>
            <w:r>
              <w:rPr>
                <w:rFonts w:ascii="Calibri" w:hAnsi="Calibri" w:cs="Calibri"/>
                <w:color w:val="000000"/>
                <w:sz w:val="22"/>
                <w:szCs w:val="22"/>
              </w:rPr>
              <w:t>Verbert</w:t>
            </w:r>
            <w:proofErr w:type="spellEnd"/>
          </w:p>
        </w:tc>
        <w:tc>
          <w:tcPr>
            <w:tcW w:w="0" w:type="auto"/>
            <w:tcBorders>
              <w:top w:val="nil"/>
              <w:left w:val="nil"/>
              <w:bottom w:val="nil"/>
              <w:right w:val="nil"/>
            </w:tcBorders>
            <w:shd w:val="clear" w:color="auto" w:fill="auto"/>
            <w:noWrap/>
            <w:vAlign w:val="center"/>
            <w:hideMark/>
          </w:tcPr>
          <w:p w14:paraId="5E5A77DB" w14:textId="101BDCDA" w:rsidR="0047413B" w:rsidRPr="0080717F" w:rsidRDefault="0047413B" w:rsidP="0047413B">
            <w:pPr>
              <w:rPr>
                <w:rFonts w:ascii="Calibri" w:eastAsia="Times New Roman" w:hAnsi="Calibri" w:cs="Calibri"/>
                <w:color w:val="000000"/>
                <w:sz w:val="22"/>
                <w:szCs w:val="22"/>
              </w:rPr>
            </w:pPr>
            <w:r>
              <w:rPr>
                <w:rFonts w:ascii="Calibri" w:hAnsi="Calibri" w:cs="Calibri"/>
                <w:color w:val="000000"/>
                <w:sz w:val="22"/>
                <w:szCs w:val="22"/>
              </w:rPr>
              <w:t>Chaska</w:t>
            </w:r>
          </w:p>
        </w:tc>
      </w:tr>
      <w:tr w:rsidR="0047413B" w:rsidRPr="0080717F" w14:paraId="0173B3CD" w14:textId="77777777" w:rsidTr="0080717F">
        <w:trPr>
          <w:trHeight w:val="285"/>
        </w:trPr>
        <w:tc>
          <w:tcPr>
            <w:tcW w:w="0" w:type="auto"/>
            <w:tcBorders>
              <w:top w:val="nil"/>
              <w:left w:val="nil"/>
              <w:bottom w:val="nil"/>
              <w:right w:val="nil"/>
            </w:tcBorders>
            <w:shd w:val="clear" w:color="auto" w:fill="auto"/>
            <w:noWrap/>
            <w:vAlign w:val="center"/>
            <w:hideMark/>
          </w:tcPr>
          <w:p w14:paraId="6EDA1078" w14:textId="149BFABC" w:rsidR="0047413B" w:rsidRPr="0080717F" w:rsidRDefault="0047413B" w:rsidP="0047413B">
            <w:pPr>
              <w:rPr>
                <w:rFonts w:ascii="Calibri" w:eastAsia="Times New Roman" w:hAnsi="Calibri" w:cs="Calibri"/>
                <w:color w:val="000000"/>
                <w:sz w:val="22"/>
                <w:szCs w:val="22"/>
              </w:rPr>
            </w:pPr>
            <w:proofErr w:type="spellStart"/>
            <w:r>
              <w:rPr>
                <w:rFonts w:ascii="Calibri" w:hAnsi="Calibri" w:cs="Calibri"/>
                <w:color w:val="000000"/>
                <w:sz w:val="22"/>
                <w:szCs w:val="22"/>
              </w:rPr>
              <w:t>Kieu</w:t>
            </w:r>
            <w:proofErr w:type="spellEnd"/>
            <w:r>
              <w:rPr>
                <w:rFonts w:ascii="Calibri" w:hAnsi="Calibri" w:cs="Calibri"/>
                <w:color w:val="000000"/>
                <w:sz w:val="22"/>
                <w:szCs w:val="22"/>
              </w:rPr>
              <w:t xml:space="preserve"> Vu, MSPH</w:t>
            </w:r>
          </w:p>
        </w:tc>
        <w:tc>
          <w:tcPr>
            <w:tcW w:w="0" w:type="auto"/>
            <w:tcBorders>
              <w:top w:val="nil"/>
              <w:left w:val="nil"/>
              <w:bottom w:val="nil"/>
              <w:right w:val="nil"/>
            </w:tcBorders>
            <w:shd w:val="clear" w:color="auto" w:fill="auto"/>
            <w:noWrap/>
            <w:vAlign w:val="center"/>
            <w:hideMark/>
          </w:tcPr>
          <w:p w14:paraId="3EB6AF66" w14:textId="657D323B" w:rsidR="0047413B" w:rsidRPr="0080717F" w:rsidRDefault="0047413B" w:rsidP="0047413B">
            <w:pPr>
              <w:rPr>
                <w:rFonts w:ascii="Calibri" w:eastAsia="Times New Roman" w:hAnsi="Calibri" w:cs="Calibri"/>
                <w:color w:val="000000"/>
                <w:sz w:val="22"/>
                <w:szCs w:val="22"/>
              </w:rPr>
            </w:pPr>
            <w:r>
              <w:rPr>
                <w:rFonts w:ascii="Calibri" w:hAnsi="Calibri" w:cs="Calibri"/>
                <w:color w:val="000000"/>
                <w:sz w:val="22"/>
                <w:szCs w:val="22"/>
              </w:rPr>
              <w:t>Colorado Department of Public Health and Environment</w:t>
            </w:r>
          </w:p>
        </w:tc>
      </w:tr>
      <w:tr w:rsidR="0047413B" w:rsidRPr="0080717F" w14:paraId="0EF0F6DD" w14:textId="77777777" w:rsidTr="0080717F">
        <w:trPr>
          <w:trHeight w:val="285"/>
        </w:trPr>
        <w:tc>
          <w:tcPr>
            <w:tcW w:w="0" w:type="auto"/>
            <w:tcBorders>
              <w:top w:val="nil"/>
              <w:left w:val="nil"/>
              <w:bottom w:val="nil"/>
              <w:right w:val="nil"/>
            </w:tcBorders>
            <w:shd w:val="clear" w:color="auto" w:fill="auto"/>
            <w:noWrap/>
            <w:vAlign w:val="center"/>
            <w:hideMark/>
          </w:tcPr>
          <w:p w14:paraId="4EC5677C" w14:textId="1754E882" w:rsidR="0047413B" w:rsidRPr="0080717F" w:rsidRDefault="0047413B" w:rsidP="0047413B">
            <w:pPr>
              <w:rPr>
                <w:rFonts w:ascii="Calibri" w:eastAsia="Times New Roman" w:hAnsi="Calibri" w:cs="Calibri"/>
                <w:color w:val="000000"/>
                <w:sz w:val="22"/>
                <w:szCs w:val="22"/>
              </w:rPr>
            </w:pPr>
            <w:r>
              <w:rPr>
                <w:rFonts w:ascii="Calibri" w:hAnsi="Calibri" w:cs="Calibri"/>
                <w:color w:val="000000"/>
                <w:sz w:val="22"/>
                <w:szCs w:val="22"/>
              </w:rPr>
              <w:t>Jessica Wallace</w:t>
            </w:r>
          </w:p>
        </w:tc>
        <w:tc>
          <w:tcPr>
            <w:tcW w:w="0" w:type="auto"/>
            <w:tcBorders>
              <w:top w:val="nil"/>
              <w:left w:val="nil"/>
              <w:bottom w:val="nil"/>
              <w:right w:val="nil"/>
            </w:tcBorders>
            <w:shd w:val="clear" w:color="auto" w:fill="auto"/>
            <w:noWrap/>
            <w:vAlign w:val="center"/>
            <w:hideMark/>
          </w:tcPr>
          <w:p w14:paraId="061FD9BE" w14:textId="55E685D4" w:rsidR="0047413B" w:rsidRPr="0080717F" w:rsidRDefault="0047413B" w:rsidP="0047413B">
            <w:pPr>
              <w:rPr>
                <w:rFonts w:ascii="Calibri" w:eastAsia="Times New Roman" w:hAnsi="Calibri" w:cs="Calibri"/>
                <w:color w:val="000000"/>
                <w:sz w:val="22"/>
                <w:szCs w:val="22"/>
              </w:rPr>
            </w:pPr>
            <w:r>
              <w:rPr>
                <w:rFonts w:ascii="Calibri" w:hAnsi="Calibri" w:cs="Calibri"/>
                <w:color w:val="000000"/>
                <w:sz w:val="22"/>
                <w:szCs w:val="22"/>
              </w:rPr>
              <w:t>Denver Health</w:t>
            </w:r>
          </w:p>
        </w:tc>
      </w:tr>
    </w:tbl>
    <w:p w14:paraId="51F08059" w14:textId="77777777" w:rsidR="00001139" w:rsidRPr="0007167C" w:rsidRDefault="00001139" w:rsidP="5F94E1A5">
      <w:pPr>
        <w:contextualSpacing/>
        <w:jc w:val="center"/>
        <w:rPr>
          <w:rFonts w:asciiTheme="minorHAnsi" w:hAnsiTheme="minorHAnsi" w:cstheme="minorBidi"/>
          <w:sz w:val="20"/>
          <w:szCs w:val="20"/>
        </w:rPr>
      </w:pPr>
    </w:p>
    <w:p w14:paraId="4A732BDB" w14:textId="77777777" w:rsidR="00001139" w:rsidRDefault="00001139" w:rsidP="0095613D">
      <w:pPr>
        <w:spacing w:line="257" w:lineRule="auto"/>
        <w:rPr>
          <w:rFonts w:ascii="Lucida Handwriting" w:eastAsia="Lucida Handwriting" w:hAnsi="Lucida Handwriting" w:cs="Lucida Handwriting"/>
          <w:sz w:val="72"/>
          <w:szCs w:val="72"/>
        </w:rPr>
      </w:pPr>
    </w:p>
    <w:p w14:paraId="4AEA0ADB" w14:textId="6D2F4B93" w:rsidR="5F94E1A5" w:rsidRDefault="5F94E1A5" w:rsidP="5F94E1A5">
      <w:pPr>
        <w:spacing w:line="257" w:lineRule="auto"/>
        <w:jc w:val="center"/>
      </w:pPr>
      <w:r w:rsidRPr="5F94E1A5">
        <w:rPr>
          <w:rFonts w:ascii="Lucida Handwriting" w:eastAsia="Lucida Handwriting" w:hAnsi="Lucida Handwriting" w:cs="Lucida Handwriting"/>
          <w:sz w:val="72"/>
          <w:szCs w:val="72"/>
        </w:rPr>
        <w:t>Thank you</w:t>
      </w:r>
    </w:p>
    <w:p w14:paraId="200459E3" w14:textId="7B3DF656" w:rsidR="5F94E1A5" w:rsidRDefault="5F94E1A5" w:rsidP="5F94E1A5">
      <w:pPr>
        <w:spacing w:after="200" w:line="276" w:lineRule="auto"/>
        <w:rPr>
          <w:rFonts w:asciiTheme="minorHAnsi" w:hAnsiTheme="minorHAnsi" w:cstheme="minorBidi"/>
        </w:rPr>
      </w:pPr>
    </w:p>
    <w:p w14:paraId="3EE487A3" w14:textId="37B620C2" w:rsidR="004468AE" w:rsidRPr="0007167C" w:rsidRDefault="00BF1125" w:rsidP="00695614">
      <w:pPr>
        <w:spacing w:after="200" w:line="276" w:lineRule="auto"/>
        <w:rPr>
          <w:rFonts w:asciiTheme="minorHAnsi" w:hAnsiTheme="minorHAnsi" w:cstheme="minorHAnsi"/>
          <w:szCs w:val="28"/>
        </w:rPr>
      </w:pPr>
      <w:r w:rsidRPr="0007167C">
        <w:rPr>
          <w:rFonts w:asciiTheme="minorHAnsi" w:hAnsiTheme="minorHAnsi" w:cstheme="minorHAnsi"/>
          <w:szCs w:val="28"/>
        </w:rPr>
        <w:br w:type="page"/>
      </w:r>
    </w:p>
    <w:tbl>
      <w:tblPr>
        <w:tblpPr w:leftFromText="180" w:rightFromText="180" w:vertAnchor="text" w:horzAnchor="margin" w:tblpY="123"/>
        <w:tblW w:w="10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9097"/>
      </w:tblGrid>
      <w:tr w:rsidR="00BB771F" w:rsidRPr="0007167C" w14:paraId="440CBD4D" w14:textId="77777777" w:rsidTr="00BB771F">
        <w:trPr>
          <w:trHeight w:val="484"/>
        </w:trPr>
        <w:tc>
          <w:tcPr>
            <w:tcW w:w="1809" w:type="dxa"/>
            <w:shd w:val="clear" w:color="auto" w:fill="D4B565"/>
            <w:vAlign w:val="center"/>
          </w:tcPr>
          <w:p w14:paraId="7D45A30F" w14:textId="77777777" w:rsidR="00BB771F" w:rsidRPr="0007167C" w:rsidRDefault="00BB771F" w:rsidP="00695614">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lastRenderedPageBreak/>
              <w:t>TIME</w:t>
            </w:r>
          </w:p>
        </w:tc>
        <w:tc>
          <w:tcPr>
            <w:tcW w:w="9097" w:type="dxa"/>
            <w:tcBorders>
              <w:right w:val="single" w:sz="4" w:space="0" w:color="auto"/>
            </w:tcBorders>
            <w:shd w:val="clear" w:color="auto" w:fill="17365D"/>
            <w:vAlign w:val="center"/>
          </w:tcPr>
          <w:p w14:paraId="738D7D2B" w14:textId="79DB499C" w:rsidR="00BB771F" w:rsidRDefault="00707F9E" w:rsidP="00695614">
            <w:pPr>
              <w:widowControl w:val="0"/>
              <w:autoSpaceDE w:val="0"/>
              <w:autoSpaceDN w:val="0"/>
              <w:adjustRightInd w:val="0"/>
              <w:contextualSpacing/>
              <w:jc w:val="center"/>
              <w:rPr>
                <w:rFonts w:asciiTheme="minorHAnsi" w:hAnsiTheme="minorHAnsi" w:cstheme="minorHAnsi"/>
                <w:b/>
                <w:sz w:val="20"/>
                <w:szCs w:val="20"/>
              </w:rPr>
            </w:pPr>
            <w:r>
              <w:rPr>
                <w:rFonts w:asciiTheme="minorHAnsi" w:hAnsiTheme="minorHAnsi" w:cstheme="minorHAnsi"/>
                <w:b/>
                <w:sz w:val="20"/>
                <w:szCs w:val="20"/>
              </w:rPr>
              <w:t>Zoom Room</w:t>
            </w:r>
            <w:r w:rsidR="00D07D2E">
              <w:rPr>
                <w:rFonts w:asciiTheme="minorHAnsi" w:hAnsiTheme="minorHAnsi" w:cstheme="minorHAnsi"/>
                <w:b/>
                <w:sz w:val="20"/>
                <w:szCs w:val="20"/>
              </w:rPr>
              <w:t xml:space="preserve"> 1 </w:t>
            </w:r>
            <w:r w:rsidR="00601E2C">
              <w:rPr>
                <w:rFonts w:asciiTheme="minorHAnsi" w:hAnsiTheme="minorHAnsi" w:cstheme="minorHAnsi"/>
                <w:b/>
                <w:sz w:val="20"/>
                <w:szCs w:val="20"/>
              </w:rPr>
              <w:t>–</w:t>
            </w:r>
            <w:r w:rsidR="00D07D2E">
              <w:rPr>
                <w:rFonts w:asciiTheme="minorHAnsi" w:hAnsiTheme="minorHAnsi" w:cstheme="minorHAnsi"/>
                <w:b/>
                <w:sz w:val="20"/>
                <w:szCs w:val="20"/>
              </w:rPr>
              <w:t xml:space="preserve"> Facilitator</w:t>
            </w:r>
            <w:r w:rsidR="00601E2C">
              <w:rPr>
                <w:rFonts w:asciiTheme="minorHAnsi" w:hAnsiTheme="minorHAnsi" w:cstheme="minorHAnsi"/>
                <w:b/>
                <w:sz w:val="20"/>
                <w:szCs w:val="20"/>
              </w:rPr>
              <w:t>s: Thomas Jaenisch &amp; Teresa Sharp</w:t>
            </w:r>
          </w:p>
          <w:p w14:paraId="518AAC04" w14:textId="77777777" w:rsidR="00EE0909" w:rsidRPr="0007167C" w:rsidRDefault="00EE0909" w:rsidP="00BA649B">
            <w:pPr>
              <w:widowControl w:val="0"/>
              <w:autoSpaceDE w:val="0"/>
              <w:autoSpaceDN w:val="0"/>
              <w:adjustRightInd w:val="0"/>
              <w:contextualSpacing/>
              <w:jc w:val="center"/>
              <w:rPr>
                <w:rFonts w:asciiTheme="minorHAnsi" w:hAnsiTheme="minorHAnsi" w:cstheme="minorHAnsi"/>
                <w:b/>
                <w:sz w:val="20"/>
                <w:szCs w:val="20"/>
              </w:rPr>
            </w:pPr>
            <w:r>
              <w:rPr>
                <w:rFonts w:asciiTheme="minorHAnsi" w:hAnsiTheme="minorHAnsi" w:cstheme="minorHAnsi"/>
                <w:b/>
                <w:sz w:val="20"/>
                <w:szCs w:val="20"/>
              </w:rPr>
              <w:t xml:space="preserve">Zoom Meeting ID: </w:t>
            </w:r>
          </w:p>
          <w:p w14:paraId="1607CB3E" w14:textId="5D019416" w:rsidR="00BB771F" w:rsidRPr="00EE0909" w:rsidRDefault="00AE498C" w:rsidP="00EE0909">
            <w:pPr>
              <w:jc w:val="center"/>
              <w:rPr>
                <w:rFonts w:ascii="Calibri" w:hAnsi="Calibri" w:cs="Calibri"/>
                <w:color w:val="0563C1"/>
                <w:sz w:val="22"/>
                <w:szCs w:val="22"/>
                <w:u w:val="single"/>
              </w:rPr>
            </w:pPr>
            <w:hyperlink r:id="rId13" w:history="1">
              <w:r w:rsidR="00EE0909">
                <w:rPr>
                  <w:rStyle w:val="Hyperlink"/>
                  <w:rFonts w:ascii="Calibri" w:hAnsi="Calibri" w:cs="Calibri"/>
                  <w:sz w:val="22"/>
                  <w:szCs w:val="22"/>
                </w:rPr>
                <w:t>https://ucdenver.zoom.us/j/986206852</w:t>
              </w:r>
            </w:hyperlink>
          </w:p>
        </w:tc>
      </w:tr>
      <w:tr w:rsidR="00BB771F" w:rsidRPr="0007167C" w14:paraId="0948F92D" w14:textId="77777777" w:rsidTr="00BB771F">
        <w:trPr>
          <w:trHeight w:val="673"/>
        </w:trPr>
        <w:tc>
          <w:tcPr>
            <w:tcW w:w="1809" w:type="dxa"/>
            <w:shd w:val="clear" w:color="auto" w:fill="D4B565"/>
            <w:vAlign w:val="center"/>
          </w:tcPr>
          <w:p w14:paraId="37C6FA28" w14:textId="77777777" w:rsidR="00BB771F" w:rsidRPr="0007167C" w:rsidRDefault="00BB771F" w:rsidP="00695614">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12:00 PM</w:t>
            </w:r>
          </w:p>
        </w:tc>
        <w:tc>
          <w:tcPr>
            <w:tcW w:w="9097" w:type="dxa"/>
            <w:shd w:val="clear" w:color="auto" w:fill="auto"/>
            <w:vAlign w:val="center"/>
          </w:tcPr>
          <w:p w14:paraId="1A9FC975" w14:textId="1FAE6B8A" w:rsidR="00952CA8" w:rsidRPr="0007167C" w:rsidRDefault="00EE0909" w:rsidP="00695614">
            <w:pPr>
              <w:pStyle w:val="NoSpacing"/>
              <w:contextualSpacing/>
              <w:jc w:val="center"/>
              <w:rPr>
                <w:rFonts w:asciiTheme="minorHAnsi" w:hAnsiTheme="minorHAnsi" w:cstheme="minorHAnsi"/>
                <w:b/>
                <w:bCs/>
                <w:color w:val="262626"/>
                <w:sz w:val="20"/>
                <w:szCs w:val="20"/>
              </w:rPr>
            </w:pPr>
            <w:proofErr w:type="spellStart"/>
            <w:r>
              <w:rPr>
                <w:rFonts w:asciiTheme="minorHAnsi" w:hAnsiTheme="minorHAnsi" w:cstheme="minorHAnsi"/>
                <w:b/>
                <w:bCs/>
                <w:color w:val="262626"/>
                <w:sz w:val="20"/>
                <w:szCs w:val="20"/>
              </w:rPr>
              <w:t>Kyria</w:t>
            </w:r>
            <w:proofErr w:type="spellEnd"/>
            <w:r>
              <w:rPr>
                <w:rFonts w:asciiTheme="minorHAnsi" w:hAnsiTheme="minorHAnsi" w:cstheme="minorHAnsi"/>
                <w:b/>
                <w:bCs/>
                <w:color w:val="262626"/>
                <w:sz w:val="20"/>
                <w:szCs w:val="20"/>
              </w:rPr>
              <w:t xml:space="preserve"> Brown – MPH &amp; MSW</w:t>
            </w:r>
          </w:p>
          <w:p w14:paraId="72462D69" w14:textId="22E22390" w:rsidR="00541BAB" w:rsidRPr="0007167C" w:rsidRDefault="006C2AAB" w:rsidP="00695614">
            <w:pPr>
              <w:pStyle w:val="NoSpacing"/>
              <w:contextualSpacing/>
              <w:jc w:val="center"/>
              <w:rPr>
                <w:rFonts w:asciiTheme="minorHAnsi" w:hAnsiTheme="minorHAnsi" w:cstheme="minorHAnsi"/>
                <w:i/>
                <w:iCs/>
                <w:color w:val="262626"/>
                <w:sz w:val="20"/>
                <w:szCs w:val="20"/>
              </w:rPr>
            </w:pPr>
            <w:r w:rsidRPr="006C2AAB">
              <w:rPr>
                <w:rFonts w:asciiTheme="minorHAnsi" w:hAnsiTheme="minorHAnsi" w:cstheme="minorHAnsi"/>
                <w:i/>
                <w:iCs/>
                <w:color w:val="262626"/>
                <w:sz w:val="20"/>
                <w:szCs w:val="20"/>
              </w:rPr>
              <w:t>Perception of Social Support and Maternal Mental Health</w:t>
            </w:r>
          </w:p>
        </w:tc>
      </w:tr>
      <w:tr w:rsidR="00BB771F" w:rsidRPr="0007167C" w14:paraId="134588D2" w14:textId="77777777" w:rsidTr="001B15CF">
        <w:trPr>
          <w:trHeight w:val="424"/>
        </w:trPr>
        <w:tc>
          <w:tcPr>
            <w:tcW w:w="1809" w:type="dxa"/>
            <w:shd w:val="clear" w:color="auto" w:fill="D4B565"/>
            <w:vAlign w:val="center"/>
          </w:tcPr>
          <w:p w14:paraId="4F8BF9B4" w14:textId="3D19027F" w:rsidR="00BB771F" w:rsidRPr="0007167C" w:rsidRDefault="001B15CF" w:rsidP="00F02F42">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12:15 PM</w:t>
            </w:r>
          </w:p>
        </w:tc>
        <w:tc>
          <w:tcPr>
            <w:tcW w:w="9097" w:type="dxa"/>
            <w:shd w:val="clear" w:color="auto" w:fill="auto"/>
            <w:vAlign w:val="center"/>
          </w:tcPr>
          <w:p w14:paraId="47F75DBC" w14:textId="02F2BEB0" w:rsidR="00541BAB" w:rsidRPr="0007167C" w:rsidRDefault="0040059B" w:rsidP="00695614">
            <w:pPr>
              <w:contextualSpacing/>
              <w:jc w:val="center"/>
              <w:rPr>
                <w:rFonts w:asciiTheme="minorHAnsi" w:hAnsiTheme="minorHAnsi" w:cstheme="minorHAnsi"/>
                <w:b/>
                <w:color w:val="262626"/>
                <w:sz w:val="20"/>
                <w:szCs w:val="20"/>
              </w:rPr>
            </w:pPr>
            <w:r>
              <w:rPr>
                <w:rFonts w:asciiTheme="minorHAnsi" w:hAnsiTheme="minorHAnsi" w:cstheme="minorHAnsi"/>
                <w:b/>
                <w:color w:val="262626"/>
                <w:sz w:val="20"/>
                <w:szCs w:val="20"/>
              </w:rPr>
              <w:t>Cassidy Christopher – MPH &amp; MSW</w:t>
            </w:r>
          </w:p>
          <w:p w14:paraId="77D3CBFC" w14:textId="7B3C8074" w:rsidR="00BB771F" w:rsidRPr="0032429C" w:rsidRDefault="0032429C" w:rsidP="0032429C">
            <w:pPr>
              <w:jc w:val="center"/>
              <w:rPr>
                <w:rFonts w:asciiTheme="minorHAnsi" w:hAnsiTheme="minorHAnsi" w:cstheme="minorHAnsi"/>
                <w:i/>
                <w:iCs/>
                <w:color w:val="262626"/>
                <w:sz w:val="20"/>
                <w:szCs w:val="20"/>
              </w:rPr>
            </w:pPr>
            <w:r w:rsidRPr="0032429C">
              <w:rPr>
                <w:rFonts w:asciiTheme="minorHAnsi" w:hAnsiTheme="minorHAnsi" w:cstheme="minorHAnsi"/>
                <w:i/>
                <w:iCs/>
                <w:color w:val="262626"/>
                <w:sz w:val="20"/>
                <w:szCs w:val="20"/>
              </w:rPr>
              <w:t>Evaluating the Experiences and Policy Needs of Licensed Clinical Social Workers at Colorado Federally Qualified Health Centers</w:t>
            </w:r>
          </w:p>
        </w:tc>
      </w:tr>
      <w:tr w:rsidR="00BB771F" w:rsidRPr="0007167C" w14:paraId="24993228" w14:textId="77777777" w:rsidTr="00BD589F">
        <w:trPr>
          <w:trHeight w:val="581"/>
        </w:trPr>
        <w:tc>
          <w:tcPr>
            <w:tcW w:w="1809" w:type="dxa"/>
            <w:shd w:val="clear" w:color="auto" w:fill="D4B565"/>
            <w:vAlign w:val="center"/>
          </w:tcPr>
          <w:p w14:paraId="6D9EA6F2" w14:textId="77777777" w:rsidR="00BB771F" w:rsidRPr="0007167C" w:rsidRDefault="00BB771F" w:rsidP="00695614">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12:30 PM</w:t>
            </w:r>
          </w:p>
        </w:tc>
        <w:tc>
          <w:tcPr>
            <w:tcW w:w="9097" w:type="dxa"/>
            <w:shd w:val="clear" w:color="auto" w:fill="auto"/>
            <w:vAlign w:val="center"/>
          </w:tcPr>
          <w:p w14:paraId="7A7776C4" w14:textId="6F647E01" w:rsidR="00541BAB" w:rsidRPr="0007167C" w:rsidRDefault="0040059B" w:rsidP="00695614">
            <w:pPr>
              <w:contextualSpacing/>
              <w:jc w:val="center"/>
              <w:rPr>
                <w:rFonts w:asciiTheme="minorHAnsi" w:hAnsiTheme="minorHAnsi" w:cstheme="minorHAnsi"/>
                <w:b/>
                <w:color w:val="262626"/>
                <w:sz w:val="20"/>
                <w:szCs w:val="20"/>
              </w:rPr>
            </w:pPr>
            <w:r>
              <w:rPr>
                <w:rFonts w:asciiTheme="minorHAnsi" w:hAnsiTheme="minorHAnsi" w:cstheme="minorHAnsi"/>
                <w:b/>
                <w:color w:val="262626"/>
                <w:sz w:val="20"/>
                <w:szCs w:val="20"/>
              </w:rPr>
              <w:t>Liza Elkin – MPH &amp; MSW</w:t>
            </w:r>
          </w:p>
          <w:p w14:paraId="541429EC" w14:textId="08A8769D" w:rsidR="00BB771F" w:rsidRPr="0007167C" w:rsidRDefault="000C2C7A" w:rsidP="00695614">
            <w:pPr>
              <w:pStyle w:val="NoSpacing"/>
              <w:contextualSpacing/>
              <w:jc w:val="center"/>
              <w:rPr>
                <w:rFonts w:asciiTheme="minorHAnsi" w:hAnsiTheme="minorHAnsi" w:cstheme="minorHAnsi"/>
                <w:i/>
                <w:iCs/>
                <w:color w:val="262626"/>
                <w:sz w:val="20"/>
                <w:szCs w:val="20"/>
              </w:rPr>
            </w:pPr>
            <w:r w:rsidRPr="000C2C7A">
              <w:rPr>
                <w:rFonts w:asciiTheme="minorHAnsi" w:hAnsiTheme="minorHAnsi" w:cstheme="minorHAnsi"/>
                <w:i/>
                <w:iCs/>
                <w:color w:val="262626"/>
                <w:sz w:val="20"/>
                <w:szCs w:val="20"/>
              </w:rPr>
              <w:t>Assessing Smoking Cessation Interventions at St. Anthony Hospital’s Comprehensive Stroke Center for Guideline Compliance</w:t>
            </w:r>
          </w:p>
        </w:tc>
      </w:tr>
      <w:tr w:rsidR="00BB771F" w:rsidRPr="0007167C" w14:paraId="34A611FB" w14:textId="77777777" w:rsidTr="00B77175">
        <w:trPr>
          <w:trHeight w:val="527"/>
        </w:trPr>
        <w:tc>
          <w:tcPr>
            <w:tcW w:w="1809" w:type="dxa"/>
            <w:shd w:val="clear" w:color="auto" w:fill="D4B565"/>
            <w:vAlign w:val="center"/>
          </w:tcPr>
          <w:p w14:paraId="2425DFD5" w14:textId="77777777" w:rsidR="00BB771F" w:rsidRPr="0007167C" w:rsidRDefault="00BB771F" w:rsidP="00695614">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12:45 PM</w:t>
            </w:r>
          </w:p>
        </w:tc>
        <w:tc>
          <w:tcPr>
            <w:tcW w:w="9097" w:type="dxa"/>
            <w:shd w:val="clear" w:color="auto" w:fill="auto"/>
            <w:vAlign w:val="center"/>
          </w:tcPr>
          <w:p w14:paraId="0AA8FB1E" w14:textId="2A2CE98E" w:rsidR="006A749B" w:rsidRPr="0007167C" w:rsidRDefault="00D31AD3" w:rsidP="00695614">
            <w:pPr>
              <w:widowControl w:val="0"/>
              <w:autoSpaceDE w:val="0"/>
              <w:autoSpaceDN w:val="0"/>
              <w:adjustRightInd w:val="0"/>
              <w:contextualSpacing/>
              <w:jc w:val="center"/>
              <w:rPr>
                <w:rFonts w:asciiTheme="minorHAnsi" w:hAnsiTheme="minorHAnsi" w:cstheme="minorHAnsi"/>
                <w:b/>
                <w:bCs/>
                <w:color w:val="262626"/>
                <w:sz w:val="20"/>
                <w:szCs w:val="20"/>
              </w:rPr>
            </w:pPr>
            <w:r>
              <w:rPr>
                <w:rFonts w:asciiTheme="minorHAnsi" w:hAnsiTheme="minorHAnsi" w:cstheme="minorHAnsi"/>
                <w:b/>
                <w:bCs/>
                <w:color w:val="262626"/>
                <w:sz w:val="20"/>
                <w:szCs w:val="20"/>
              </w:rPr>
              <w:t xml:space="preserve">Kimberlee Balsamo </w:t>
            </w:r>
            <w:r w:rsidR="00945D85">
              <w:rPr>
                <w:rFonts w:asciiTheme="minorHAnsi" w:hAnsiTheme="minorHAnsi" w:cstheme="minorHAnsi"/>
                <w:b/>
                <w:bCs/>
                <w:color w:val="262626"/>
                <w:sz w:val="20"/>
                <w:szCs w:val="20"/>
              </w:rPr>
              <w:t>–</w:t>
            </w:r>
            <w:r>
              <w:rPr>
                <w:rFonts w:asciiTheme="minorHAnsi" w:hAnsiTheme="minorHAnsi" w:cstheme="minorHAnsi"/>
                <w:b/>
                <w:bCs/>
                <w:color w:val="262626"/>
                <w:sz w:val="20"/>
                <w:szCs w:val="20"/>
              </w:rPr>
              <w:t xml:space="preserve"> CHE</w:t>
            </w:r>
            <w:r w:rsidR="00945D85">
              <w:rPr>
                <w:rFonts w:asciiTheme="minorHAnsi" w:hAnsiTheme="minorHAnsi" w:cstheme="minorHAnsi"/>
                <w:b/>
                <w:bCs/>
                <w:color w:val="262626"/>
                <w:sz w:val="20"/>
                <w:szCs w:val="20"/>
              </w:rPr>
              <w:t xml:space="preserve"> </w:t>
            </w:r>
          </w:p>
          <w:p w14:paraId="5280DCDE" w14:textId="7CB3FD81" w:rsidR="00BB771F" w:rsidRPr="0007167C" w:rsidRDefault="007E6982" w:rsidP="00695614">
            <w:pPr>
              <w:widowControl w:val="0"/>
              <w:autoSpaceDE w:val="0"/>
              <w:autoSpaceDN w:val="0"/>
              <w:adjustRightInd w:val="0"/>
              <w:contextualSpacing/>
              <w:jc w:val="center"/>
              <w:rPr>
                <w:rFonts w:asciiTheme="minorHAnsi" w:hAnsiTheme="minorHAnsi" w:cstheme="minorHAnsi"/>
                <w:i/>
                <w:iCs/>
                <w:color w:val="262626"/>
                <w:sz w:val="20"/>
                <w:szCs w:val="20"/>
              </w:rPr>
            </w:pPr>
            <w:r w:rsidRPr="007E6982">
              <w:rPr>
                <w:rFonts w:asciiTheme="minorHAnsi" w:hAnsiTheme="minorHAnsi" w:cstheme="minorHAnsi"/>
                <w:i/>
                <w:iCs/>
                <w:color w:val="262626"/>
                <w:sz w:val="20"/>
                <w:szCs w:val="20"/>
              </w:rPr>
              <w:t>Promoting Children’s Physical Activity by Gathering and Distributing Community Physical Activity Resources</w:t>
            </w:r>
          </w:p>
        </w:tc>
      </w:tr>
      <w:tr w:rsidR="00BB771F" w:rsidRPr="0007167C" w14:paraId="470F4AA6" w14:textId="77777777" w:rsidTr="00F31BB8">
        <w:trPr>
          <w:trHeight w:val="572"/>
        </w:trPr>
        <w:tc>
          <w:tcPr>
            <w:tcW w:w="1809" w:type="dxa"/>
            <w:shd w:val="clear" w:color="auto" w:fill="D4B565"/>
            <w:vAlign w:val="center"/>
          </w:tcPr>
          <w:p w14:paraId="620CA226" w14:textId="77777777" w:rsidR="00BB771F" w:rsidRPr="0007167C" w:rsidRDefault="00BB771F" w:rsidP="00695614">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1:00 PM</w:t>
            </w:r>
          </w:p>
        </w:tc>
        <w:tc>
          <w:tcPr>
            <w:tcW w:w="9097" w:type="dxa"/>
            <w:shd w:val="clear" w:color="auto" w:fill="auto"/>
            <w:vAlign w:val="center"/>
          </w:tcPr>
          <w:p w14:paraId="2C123B88" w14:textId="47CA3A2D" w:rsidR="00BB771F" w:rsidRPr="0007167C" w:rsidRDefault="00D31AD3" w:rsidP="00695614">
            <w:pPr>
              <w:contextualSpacing/>
              <w:jc w:val="center"/>
              <w:rPr>
                <w:rFonts w:asciiTheme="minorHAnsi" w:hAnsiTheme="minorHAnsi" w:cstheme="minorHAnsi"/>
                <w:b/>
                <w:bCs/>
                <w:color w:val="262626"/>
                <w:sz w:val="20"/>
                <w:szCs w:val="20"/>
              </w:rPr>
            </w:pPr>
            <w:r>
              <w:rPr>
                <w:rFonts w:asciiTheme="minorHAnsi" w:hAnsiTheme="minorHAnsi" w:cstheme="minorHAnsi"/>
                <w:b/>
                <w:bCs/>
                <w:color w:val="262626"/>
                <w:sz w:val="20"/>
                <w:szCs w:val="20"/>
              </w:rPr>
              <w:t xml:space="preserve">Lauren Davis </w:t>
            </w:r>
            <w:r w:rsidR="00945D85">
              <w:rPr>
                <w:rFonts w:asciiTheme="minorHAnsi" w:hAnsiTheme="minorHAnsi" w:cstheme="minorHAnsi"/>
                <w:b/>
                <w:bCs/>
                <w:color w:val="262626"/>
                <w:sz w:val="20"/>
                <w:szCs w:val="20"/>
              </w:rPr>
              <w:t>–</w:t>
            </w:r>
            <w:r>
              <w:rPr>
                <w:rFonts w:asciiTheme="minorHAnsi" w:hAnsiTheme="minorHAnsi" w:cstheme="minorHAnsi"/>
                <w:b/>
                <w:bCs/>
                <w:color w:val="262626"/>
                <w:sz w:val="20"/>
                <w:szCs w:val="20"/>
              </w:rPr>
              <w:t xml:space="preserve"> CHE</w:t>
            </w:r>
            <w:r w:rsidR="00945D85">
              <w:rPr>
                <w:rFonts w:asciiTheme="minorHAnsi" w:hAnsiTheme="minorHAnsi" w:cstheme="minorHAnsi"/>
                <w:b/>
                <w:bCs/>
                <w:color w:val="262626"/>
                <w:sz w:val="20"/>
                <w:szCs w:val="20"/>
              </w:rPr>
              <w:t xml:space="preserve"> </w:t>
            </w:r>
          </w:p>
          <w:p w14:paraId="60736C51" w14:textId="55ACFD25" w:rsidR="00BA6B9D" w:rsidRPr="0007167C" w:rsidRDefault="007E6982" w:rsidP="00695614">
            <w:pPr>
              <w:contextualSpacing/>
              <w:jc w:val="center"/>
              <w:rPr>
                <w:rFonts w:asciiTheme="minorHAnsi" w:hAnsiTheme="minorHAnsi" w:cstheme="minorHAnsi"/>
                <w:i/>
                <w:iCs/>
                <w:color w:val="262626"/>
                <w:sz w:val="20"/>
                <w:szCs w:val="20"/>
              </w:rPr>
            </w:pPr>
            <w:r w:rsidRPr="007E6982">
              <w:rPr>
                <w:rFonts w:asciiTheme="minorHAnsi" w:hAnsiTheme="minorHAnsi" w:cstheme="minorHAnsi"/>
                <w:i/>
                <w:iCs/>
                <w:color w:val="262626"/>
                <w:sz w:val="20"/>
                <w:szCs w:val="20"/>
              </w:rPr>
              <w:t xml:space="preserve">Integration of Uniformed Police Officers into the City and County of Denver (CCD) Citywide Wellness Program </w:t>
            </w:r>
            <w:r w:rsidR="00BA6B9D" w:rsidRPr="0007167C">
              <w:rPr>
                <w:rFonts w:asciiTheme="minorHAnsi" w:hAnsiTheme="minorHAnsi" w:cstheme="minorHAnsi"/>
                <w:i/>
                <w:iCs/>
                <w:color w:val="262626"/>
                <w:sz w:val="20"/>
                <w:szCs w:val="20"/>
              </w:rPr>
              <w:t> </w:t>
            </w:r>
          </w:p>
        </w:tc>
      </w:tr>
      <w:tr w:rsidR="00F31BB8" w:rsidRPr="0007167C" w14:paraId="700F98D1" w14:textId="77777777" w:rsidTr="00BB771F">
        <w:trPr>
          <w:trHeight w:val="637"/>
        </w:trPr>
        <w:tc>
          <w:tcPr>
            <w:tcW w:w="1809" w:type="dxa"/>
            <w:shd w:val="clear" w:color="auto" w:fill="D4B565"/>
            <w:vAlign w:val="center"/>
          </w:tcPr>
          <w:p w14:paraId="30AF995F" w14:textId="77777777" w:rsidR="00F31BB8" w:rsidRPr="0007167C" w:rsidRDefault="00F31BB8" w:rsidP="00695614">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1:15 PM</w:t>
            </w:r>
          </w:p>
        </w:tc>
        <w:tc>
          <w:tcPr>
            <w:tcW w:w="9097" w:type="dxa"/>
            <w:shd w:val="clear" w:color="auto" w:fill="auto"/>
            <w:vAlign w:val="center"/>
          </w:tcPr>
          <w:p w14:paraId="4105C918" w14:textId="16458B1C" w:rsidR="006D16E6" w:rsidRPr="0007167C" w:rsidRDefault="001D4F29" w:rsidP="00695614">
            <w:pPr>
              <w:contextualSpacing/>
              <w:jc w:val="center"/>
              <w:rPr>
                <w:rFonts w:asciiTheme="minorHAnsi" w:hAnsiTheme="minorHAnsi" w:cstheme="minorHAnsi"/>
                <w:b/>
                <w:color w:val="262626"/>
                <w:sz w:val="20"/>
                <w:szCs w:val="20"/>
              </w:rPr>
            </w:pPr>
            <w:proofErr w:type="spellStart"/>
            <w:r>
              <w:rPr>
                <w:rFonts w:asciiTheme="minorHAnsi" w:hAnsiTheme="minorHAnsi" w:cstheme="minorHAnsi"/>
                <w:b/>
                <w:color w:val="262626"/>
                <w:sz w:val="20"/>
                <w:szCs w:val="20"/>
              </w:rPr>
              <w:t>Charlette</w:t>
            </w:r>
            <w:proofErr w:type="spellEnd"/>
            <w:r>
              <w:rPr>
                <w:rFonts w:asciiTheme="minorHAnsi" w:hAnsiTheme="minorHAnsi" w:cstheme="minorHAnsi"/>
                <w:b/>
                <w:color w:val="262626"/>
                <w:sz w:val="20"/>
                <w:szCs w:val="20"/>
              </w:rPr>
              <w:t xml:space="preserve"> Flanders </w:t>
            </w:r>
            <w:r w:rsidR="00945D85">
              <w:rPr>
                <w:rFonts w:asciiTheme="minorHAnsi" w:hAnsiTheme="minorHAnsi" w:cstheme="minorHAnsi"/>
                <w:b/>
                <w:color w:val="262626"/>
                <w:sz w:val="20"/>
                <w:szCs w:val="20"/>
              </w:rPr>
              <w:t>–</w:t>
            </w:r>
            <w:r>
              <w:rPr>
                <w:rFonts w:asciiTheme="minorHAnsi" w:hAnsiTheme="minorHAnsi" w:cstheme="minorHAnsi"/>
                <w:b/>
                <w:color w:val="262626"/>
                <w:sz w:val="20"/>
                <w:szCs w:val="20"/>
              </w:rPr>
              <w:t xml:space="preserve"> CHE</w:t>
            </w:r>
            <w:r w:rsidR="00945D85">
              <w:rPr>
                <w:rFonts w:asciiTheme="minorHAnsi" w:hAnsiTheme="minorHAnsi" w:cstheme="minorHAnsi"/>
                <w:b/>
                <w:color w:val="262626"/>
                <w:sz w:val="20"/>
                <w:szCs w:val="20"/>
              </w:rPr>
              <w:t xml:space="preserve"> </w:t>
            </w:r>
          </w:p>
          <w:p w14:paraId="73C30D2A" w14:textId="77777777" w:rsidR="007E6982" w:rsidRPr="007E6982" w:rsidRDefault="007E6982" w:rsidP="007E6982">
            <w:pPr>
              <w:contextualSpacing/>
              <w:jc w:val="center"/>
              <w:rPr>
                <w:rFonts w:asciiTheme="minorHAnsi" w:hAnsiTheme="minorHAnsi" w:cstheme="minorHAnsi"/>
                <w:i/>
                <w:iCs/>
                <w:color w:val="262626"/>
                <w:sz w:val="20"/>
                <w:szCs w:val="20"/>
              </w:rPr>
            </w:pPr>
            <w:r w:rsidRPr="007E6982">
              <w:rPr>
                <w:rFonts w:asciiTheme="minorHAnsi" w:hAnsiTheme="minorHAnsi" w:cstheme="minorHAnsi"/>
                <w:i/>
                <w:iCs/>
                <w:color w:val="262626"/>
                <w:sz w:val="20"/>
                <w:szCs w:val="20"/>
              </w:rPr>
              <w:t xml:space="preserve">Stanford Cancer Institute Health Needs Assessment: </w:t>
            </w:r>
          </w:p>
          <w:p w14:paraId="7E6B28F7" w14:textId="1CDCE97D" w:rsidR="00F31BB8" w:rsidRPr="0007167C" w:rsidRDefault="007E6982" w:rsidP="007E6982">
            <w:pPr>
              <w:contextualSpacing/>
              <w:jc w:val="center"/>
              <w:rPr>
                <w:rFonts w:asciiTheme="minorHAnsi" w:hAnsiTheme="minorHAnsi" w:cstheme="minorHAnsi"/>
                <w:i/>
                <w:iCs/>
                <w:color w:val="262626"/>
                <w:sz w:val="20"/>
                <w:szCs w:val="20"/>
              </w:rPr>
            </w:pPr>
            <w:r w:rsidRPr="007E6982">
              <w:rPr>
                <w:rFonts w:asciiTheme="minorHAnsi" w:hAnsiTheme="minorHAnsi" w:cstheme="minorHAnsi"/>
                <w:i/>
                <w:iCs/>
                <w:color w:val="262626"/>
                <w:sz w:val="20"/>
                <w:szCs w:val="20"/>
              </w:rPr>
              <w:t>Evaluating the Cancer Burden in the California Greater Bay Area</w:t>
            </w:r>
            <w:r w:rsidR="000100D5" w:rsidRPr="0007167C">
              <w:rPr>
                <w:rFonts w:asciiTheme="minorHAnsi" w:hAnsiTheme="minorHAnsi" w:cstheme="minorHAnsi"/>
                <w:i/>
                <w:iCs/>
                <w:color w:val="262626"/>
                <w:sz w:val="20"/>
                <w:szCs w:val="20"/>
              </w:rPr>
              <w:t> </w:t>
            </w:r>
          </w:p>
        </w:tc>
      </w:tr>
      <w:tr w:rsidR="00F31BB8" w:rsidRPr="0007167C" w14:paraId="21562388" w14:textId="77777777" w:rsidTr="00BB771F">
        <w:trPr>
          <w:trHeight w:val="637"/>
        </w:trPr>
        <w:tc>
          <w:tcPr>
            <w:tcW w:w="1809" w:type="dxa"/>
            <w:shd w:val="clear" w:color="auto" w:fill="D4B565"/>
            <w:vAlign w:val="center"/>
          </w:tcPr>
          <w:p w14:paraId="21668B54" w14:textId="77777777" w:rsidR="00F31BB8" w:rsidRPr="0007167C" w:rsidRDefault="00F31BB8" w:rsidP="00695614">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1:30 PM</w:t>
            </w:r>
          </w:p>
        </w:tc>
        <w:tc>
          <w:tcPr>
            <w:tcW w:w="9097" w:type="dxa"/>
            <w:shd w:val="clear" w:color="auto" w:fill="auto"/>
            <w:vAlign w:val="center"/>
          </w:tcPr>
          <w:p w14:paraId="1A467F4D" w14:textId="7A7B88EB" w:rsidR="00A77F01" w:rsidRDefault="001D4F29" w:rsidP="00695614">
            <w:pPr>
              <w:contextualSpacing/>
              <w:jc w:val="center"/>
              <w:rPr>
                <w:rFonts w:asciiTheme="minorHAnsi" w:hAnsiTheme="minorHAnsi" w:cstheme="minorHAnsi"/>
                <w:b/>
                <w:bCs/>
                <w:color w:val="262626"/>
                <w:sz w:val="20"/>
                <w:szCs w:val="20"/>
              </w:rPr>
            </w:pPr>
            <w:r>
              <w:rPr>
                <w:rFonts w:asciiTheme="minorHAnsi" w:hAnsiTheme="minorHAnsi" w:cstheme="minorHAnsi"/>
                <w:b/>
                <w:bCs/>
                <w:color w:val="262626"/>
                <w:sz w:val="20"/>
                <w:szCs w:val="20"/>
              </w:rPr>
              <w:t xml:space="preserve">Brianna Robles </w:t>
            </w:r>
            <w:r w:rsidR="007E6982">
              <w:rPr>
                <w:rFonts w:asciiTheme="minorHAnsi" w:hAnsiTheme="minorHAnsi" w:cstheme="minorHAnsi"/>
                <w:b/>
                <w:bCs/>
                <w:color w:val="262626"/>
                <w:sz w:val="20"/>
                <w:szCs w:val="20"/>
              </w:rPr>
              <w:t>–</w:t>
            </w:r>
            <w:r>
              <w:rPr>
                <w:rFonts w:asciiTheme="minorHAnsi" w:hAnsiTheme="minorHAnsi" w:cstheme="minorHAnsi"/>
                <w:b/>
                <w:bCs/>
                <w:color w:val="262626"/>
                <w:sz w:val="20"/>
                <w:szCs w:val="20"/>
              </w:rPr>
              <w:t xml:space="preserve"> CHE</w:t>
            </w:r>
          </w:p>
          <w:p w14:paraId="5B59DBE7" w14:textId="02D3FDD9" w:rsidR="007E6982" w:rsidRPr="007E6982" w:rsidRDefault="007E6982" w:rsidP="00695614">
            <w:pPr>
              <w:contextualSpacing/>
              <w:jc w:val="center"/>
              <w:rPr>
                <w:rFonts w:asciiTheme="minorHAnsi" w:hAnsiTheme="minorHAnsi" w:cstheme="minorHAnsi"/>
                <w:i/>
                <w:iCs/>
                <w:color w:val="262626"/>
                <w:sz w:val="20"/>
                <w:szCs w:val="20"/>
              </w:rPr>
            </w:pPr>
            <w:r w:rsidRPr="007E6982">
              <w:rPr>
                <w:rFonts w:asciiTheme="minorHAnsi" w:hAnsiTheme="minorHAnsi" w:cstheme="minorHAnsi"/>
                <w:i/>
                <w:iCs/>
                <w:color w:val="262626"/>
                <w:sz w:val="20"/>
                <w:szCs w:val="20"/>
              </w:rPr>
              <w:t>Larimer County Sexual Health Assessment</w:t>
            </w:r>
          </w:p>
        </w:tc>
      </w:tr>
      <w:tr w:rsidR="00F31BB8" w:rsidRPr="0007167C" w14:paraId="4ECAFA3D" w14:textId="77777777" w:rsidTr="00BB771F">
        <w:trPr>
          <w:trHeight w:val="576"/>
        </w:trPr>
        <w:tc>
          <w:tcPr>
            <w:tcW w:w="1809" w:type="dxa"/>
            <w:shd w:val="clear" w:color="auto" w:fill="D4B565"/>
            <w:vAlign w:val="center"/>
          </w:tcPr>
          <w:p w14:paraId="009DE07E" w14:textId="77777777" w:rsidR="00F31BB8" w:rsidRPr="0007167C" w:rsidRDefault="00F31BB8" w:rsidP="00695614">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1:45 PM</w:t>
            </w:r>
          </w:p>
        </w:tc>
        <w:tc>
          <w:tcPr>
            <w:tcW w:w="9097" w:type="dxa"/>
            <w:shd w:val="clear" w:color="auto" w:fill="auto"/>
            <w:vAlign w:val="center"/>
          </w:tcPr>
          <w:p w14:paraId="4E813B41" w14:textId="5508E4C8" w:rsidR="00F31BB8" w:rsidRPr="0007167C" w:rsidRDefault="00412263" w:rsidP="00695614">
            <w:pPr>
              <w:widowControl w:val="0"/>
              <w:autoSpaceDE w:val="0"/>
              <w:autoSpaceDN w:val="0"/>
              <w:adjustRightInd w:val="0"/>
              <w:contextualSpacing/>
              <w:jc w:val="center"/>
              <w:rPr>
                <w:rFonts w:asciiTheme="minorHAnsi" w:hAnsiTheme="minorHAnsi" w:cstheme="minorHAnsi"/>
                <w:bCs/>
                <w:i/>
                <w:iCs/>
                <w:color w:val="262626"/>
                <w:sz w:val="20"/>
                <w:szCs w:val="20"/>
              </w:rPr>
            </w:pPr>
            <w:r w:rsidRPr="0007167C">
              <w:rPr>
                <w:rFonts w:asciiTheme="minorHAnsi" w:hAnsiTheme="minorHAnsi" w:cstheme="minorHAnsi"/>
                <w:i/>
                <w:iCs/>
                <w:color w:val="262626"/>
                <w:sz w:val="20"/>
                <w:szCs w:val="20"/>
              </w:rPr>
              <w:t>Break</w:t>
            </w:r>
          </w:p>
        </w:tc>
      </w:tr>
      <w:tr w:rsidR="00F31BB8" w:rsidRPr="0007167C" w14:paraId="53C41E54" w14:textId="77777777" w:rsidTr="00BB771F">
        <w:trPr>
          <w:trHeight w:val="576"/>
        </w:trPr>
        <w:tc>
          <w:tcPr>
            <w:tcW w:w="1809" w:type="dxa"/>
            <w:shd w:val="clear" w:color="auto" w:fill="D4B565"/>
            <w:vAlign w:val="center"/>
          </w:tcPr>
          <w:p w14:paraId="5BEED6E4" w14:textId="77777777" w:rsidR="00F31BB8" w:rsidRPr="0007167C" w:rsidRDefault="00F31BB8" w:rsidP="00695614">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2:00 PM</w:t>
            </w:r>
          </w:p>
        </w:tc>
        <w:tc>
          <w:tcPr>
            <w:tcW w:w="9097" w:type="dxa"/>
            <w:shd w:val="clear" w:color="auto" w:fill="auto"/>
            <w:vAlign w:val="center"/>
          </w:tcPr>
          <w:p w14:paraId="178ECB84" w14:textId="4941208D" w:rsidR="00F31BB8" w:rsidRDefault="00C30877" w:rsidP="00695614">
            <w:pPr>
              <w:contextualSpacing/>
              <w:jc w:val="center"/>
              <w:rPr>
                <w:rFonts w:asciiTheme="minorHAnsi" w:hAnsiTheme="minorHAnsi" w:cstheme="minorHAnsi"/>
                <w:b/>
                <w:bCs/>
                <w:iCs/>
                <w:color w:val="262626"/>
                <w:sz w:val="20"/>
                <w:szCs w:val="20"/>
              </w:rPr>
            </w:pPr>
            <w:r>
              <w:rPr>
                <w:rFonts w:asciiTheme="minorHAnsi" w:hAnsiTheme="minorHAnsi" w:cstheme="minorHAnsi"/>
                <w:b/>
                <w:bCs/>
                <w:iCs/>
                <w:color w:val="262626"/>
                <w:sz w:val="20"/>
                <w:szCs w:val="20"/>
              </w:rPr>
              <w:t xml:space="preserve">Leslie Walker </w:t>
            </w:r>
            <w:r w:rsidR="007E6982">
              <w:rPr>
                <w:rFonts w:asciiTheme="minorHAnsi" w:hAnsiTheme="minorHAnsi" w:cstheme="minorHAnsi"/>
                <w:b/>
                <w:bCs/>
                <w:iCs/>
                <w:color w:val="262626"/>
                <w:sz w:val="20"/>
                <w:szCs w:val="20"/>
              </w:rPr>
              <w:t>–</w:t>
            </w:r>
            <w:r>
              <w:rPr>
                <w:rFonts w:asciiTheme="minorHAnsi" w:hAnsiTheme="minorHAnsi" w:cstheme="minorHAnsi"/>
                <w:b/>
                <w:bCs/>
                <w:iCs/>
                <w:color w:val="262626"/>
                <w:sz w:val="20"/>
                <w:szCs w:val="20"/>
              </w:rPr>
              <w:t xml:space="preserve"> CHE</w:t>
            </w:r>
            <w:r w:rsidR="00EB069B">
              <w:rPr>
                <w:rFonts w:asciiTheme="minorHAnsi" w:hAnsiTheme="minorHAnsi" w:cstheme="minorHAnsi"/>
                <w:b/>
                <w:bCs/>
                <w:iCs/>
                <w:color w:val="262626"/>
                <w:sz w:val="20"/>
                <w:szCs w:val="20"/>
              </w:rPr>
              <w:t xml:space="preserve"> </w:t>
            </w:r>
          </w:p>
          <w:p w14:paraId="2533EAD1" w14:textId="02C80AFD" w:rsidR="007E6982" w:rsidRPr="003249C8" w:rsidRDefault="003249C8" w:rsidP="00695614">
            <w:pPr>
              <w:contextualSpacing/>
              <w:jc w:val="center"/>
              <w:rPr>
                <w:rFonts w:asciiTheme="minorHAnsi" w:hAnsiTheme="minorHAnsi" w:cstheme="minorHAnsi"/>
                <w:i/>
                <w:color w:val="262626"/>
                <w:sz w:val="20"/>
                <w:szCs w:val="20"/>
              </w:rPr>
            </w:pPr>
            <w:r w:rsidRPr="003249C8">
              <w:rPr>
                <w:rFonts w:asciiTheme="minorHAnsi" w:hAnsiTheme="minorHAnsi" w:cstheme="minorHAnsi"/>
                <w:i/>
                <w:color w:val="262626"/>
                <w:sz w:val="20"/>
                <w:szCs w:val="20"/>
              </w:rPr>
              <w:t>Educational Material for Community Members Working with the Greeley Refugee Population</w:t>
            </w:r>
          </w:p>
        </w:tc>
      </w:tr>
      <w:tr w:rsidR="000F04D4" w:rsidRPr="0007167C" w14:paraId="7DE6B6A8" w14:textId="77777777" w:rsidTr="007D2F0F">
        <w:trPr>
          <w:trHeight w:val="584"/>
        </w:trPr>
        <w:tc>
          <w:tcPr>
            <w:tcW w:w="1809" w:type="dxa"/>
            <w:shd w:val="clear" w:color="auto" w:fill="D4B565"/>
            <w:vAlign w:val="center"/>
          </w:tcPr>
          <w:p w14:paraId="25CC6485" w14:textId="64CF3374" w:rsidR="000F04D4" w:rsidRPr="0007167C" w:rsidRDefault="000F04D4" w:rsidP="00695614">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2:15</w:t>
            </w:r>
            <w:r w:rsidR="00AD4939" w:rsidRPr="0007167C">
              <w:rPr>
                <w:rFonts w:asciiTheme="minorHAnsi" w:hAnsiTheme="minorHAnsi" w:cstheme="minorHAnsi"/>
                <w:b/>
                <w:sz w:val="20"/>
                <w:szCs w:val="20"/>
              </w:rPr>
              <w:t xml:space="preserve"> PM</w:t>
            </w:r>
          </w:p>
        </w:tc>
        <w:tc>
          <w:tcPr>
            <w:tcW w:w="9097" w:type="dxa"/>
            <w:shd w:val="clear" w:color="auto" w:fill="auto"/>
            <w:vAlign w:val="center"/>
          </w:tcPr>
          <w:p w14:paraId="7BE6A52F" w14:textId="14511FDB" w:rsidR="0086487F" w:rsidRPr="0007167C" w:rsidRDefault="00C30877" w:rsidP="00695614">
            <w:pPr>
              <w:contextualSpacing/>
              <w:jc w:val="center"/>
              <w:rPr>
                <w:rFonts w:asciiTheme="minorHAnsi" w:hAnsiTheme="minorHAnsi" w:cstheme="minorHAnsi"/>
                <w:b/>
                <w:bCs/>
                <w:iCs/>
                <w:color w:val="262626"/>
                <w:sz w:val="20"/>
                <w:szCs w:val="20"/>
              </w:rPr>
            </w:pPr>
            <w:r>
              <w:rPr>
                <w:rFonts w:asciiTheme="minorHAnsi" w:hAnsiTheme="minorHAnsi" w:cstheme="minorHAnsi"/>
                <w:b/>
                <w:bCs/>
                <w:iCs/>
                <w:color w:val="262626"/>
                <w:sz w:val="20"/>
                <w:szCs w:val="20"/>
              </w:rPr>
              <w:t xml:space="preserve">Allison Moore </w:t>
            </w:r>
            <w:r w:rsidR="00EB069B">
              <w:rPr>
                <w:rFonts w:asciiTheme="minorHAnsi" w:hAnsiTheme="minorHAnsi" w:cstheme="minorHAnsi"/>
                <w:b/>
                <w:bCs/>
                <w:iCs/>
                <w:color w:val="262626"/>
                <w:sz w:val="20"/>
                <w:szCs w:val="20"/>
              </w:rPr>
              <w:t>–</w:t>
            </w:r>
            <w:r>
              <w:rPr>
                <w:rFonts w:asciiTheme="minorHAnsi" w:hAnsiTheme="minorHAnsi" w:cstheme="minorHAnsi"/>
                <w:b/>
                <w:bCs/>
                <w:iCs/>
                <w:color w:val="262626"/>
                <w:sz w:val="20"/>
                <w:szCs w:val="20"/>
              </w:rPr>
              <w:t xml:space="preserve"> </w:t>
            </w:r>
            <w:r w:rsidR="00455B2B">
              <w:rPr>
                <w:rFonts w:asciiTheme="minorHAnsi" w:hAnsiTheme="minorHAnsi" w:cstheme="minorHAnsi"/>
                <w:b/>
                <w:bCs/>
                <w:iCs/>
                <w:color w:val="262626"/>
                <w:sz w:val="20"/>
                <w:szCs w:val="20"/>
              </w:rPr>
              <w:t>MPH &amp; MD</w:t>
            </w:r>
            <w:r w:rsidR="00EB069B">
              <w:rPr>
                <w:rFonts w:asciiTheme="minorHAnsi" w:hAnsiTheme="minorHAnsi" w:cstheme="minorHAnsi"/>
                <w:b/>
                <w:bCs/>
                <w:iCs/>
                <w:color w:val="262626"/>
                <w:sz w:val="20"/>
                <w:szCs w:val="20"/>
              </w:rPr>
              <w:t xml:space="preserve"> </w:t>
            </w:r>
          </w:p>
          <w:p w14:paraId="2D38FA4A" w14:textId="628A7F71" w:rsidR="008372A5" w:rsidRPr="0007167C" w:rsidRDefault="003249C8" w:rsidP="00695614">
            <w:pPr>
              <w:contextualSpacing/>
              <w:jc w:val="center"/>
              <w:rPr>
                <w:rFonts w:asciiTheme="minorHAnsi" w:hAnsiTheme="minorHAnsi" w:cstheme="minorHAnsi"/>
                <w:i/>
                <w:color w:val="262626"/>
                <w:sz w:val="20"/>
                <w:szCs w:val="20"/>
              </w:rPr>
            </w:pPr>
            <w:r w:rsidRPr="003249C8">
              <w:rPr>
                <w:rFonts w:asciiTheme="minorHAnsi" w:hAnsiTheme="minorHAnsi" w:cstheme="minorHAnsi"/>
                <w:i/>
                <w:color w:val="262626"/>
                <w:sz w:val="20"/>
                <w:szCs w:val="20"/>
              </w:rPr>
              <w:t>US Incarcerated Population: Exploring Factors Leading to Violent Death</w:t>
            </w:r>
          </w:p>
        </w:tc>
      </w:tr>
      <w:tr w:rsidR="00FE297F" w:rsidRPr="0007167C" w14:paraId="359734D4" w14:textId="77777777" w:rsidTr="00BB771F">
        <w:trPr>
          <w:trHeight w:val="576"/>
        </w:trPr>
        <w:tc>
          <w:tcPr>
            <w:tcW w:w="1809" w:type="dxa"/>
            <w:shd w:val="clear" w:color="auto" w:fill="D4B565"/>
            <w:vAlign w:val="center"/>
          </w:tcPr>
          <w:p w14:paraId="0D66117E" w14:textId="68018349" w:rsidR="00FE297F" w:rsidRPr="0007167C" w:rsidRDefault="00FE297F" w:rsidP="00695614">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2:30 PM</w:t>
            </w:r>
          </w:p>
        </w:tc>
        <w:tc>
          <w:tcPr>
            <w:tcW w:w="9097" w:type="dxa"/>
            <w:shd w:val="clear" w:color="auto" w:fill="auto"/>
            <w:vAlign w:val="center"/>
          </w:tcPr>
          <w:p w14:paraId="13800DF5" w14:textId="770598EC" w:rsidR="00FE297F" w:rsidRPr="0007167C" w:rsidRDefault="00FA264D" w:rsidP="00695614">
            <w:pPr>
              <w:contextualSpacing/>
              <w:jc w:val="center"/>
              <w:rPr>
                <w:rFonts w:asciiTheme="minorHAnsi" w:hAnsiTheme="minorHAnsi" w:cstheme="minorHAnsi"/>
                <w:b/>
                <w:iCs/>
                <w:color w:val="262626"/>
                <w:sz w:val="20"/>
                <w:szCs w:val="20"/>
              </w:rPr>
            </w:pPr>
            <w:r>
              <w:rPr>
                <w:rFonts w:asciiTheme="minorHAnsi" w:hAnsiTheme="minorHAnsi" w:cstheme="minorHAnsi"/>
                <w:b/>
                <w:iCs/>
                <w:color w:val="262626"/>
                <w:sz w:val="20"/>
                <w:szCs w:val="20"/>
              </w:rPr>
              <w:t xml:space="preserve">Mackenzie Garcia </w:t>
            </w:r>
            <w:r w:rsidR="0032030E">
              <w:rPr>
                <w:rFonts w:asciiTheme="minorHAnsi" w:hAnsiTheme="minorHAnsi" w:cstheme="minorHAnsi"/>
                <w:b/>
                <w:iCs/>
                <w:color w:val="262626"/>
                <w:sz w:val="20"/>
                <w:szCs w:val="20"/>
              </w:rPr>
              <w:t>–</w:t>
            </w:r>
            <w:r>
              <w:rPr>
                <w:rFonts w:asciiTheme="minorHAnsi" w:hAnsiTheme="minorHAnsi" w:cstheme="minorHAnsi"/>
                <w:b/>
                <w:iCs/>
                <w:color w:val="262626"/>
                <w:sz w:val="20"/>
                <w:szCs w:val="20"/>
              </w:rPr>
              <w:t xml:space="preserve"> </w:t>
            </w:r>
            <w:r w:rsidR="0032030E">
              <w:rPr>
                <w:rFonts w:asciiTheme="minorHAnsi" w:hAnsiTheme="minorHAnsi" w:cstheme="minorHAnsi"/>
                <w:b/>
                <w:iCs/>
                <w:color w:val="262626"/>
                <w:sz w:val="20"/>
                <w:szCs w:val="20"/>
              </w:rPr>
              <w:t>MPH &amp; MD</w:t>
            </w:r>
          </w:p>
          <w:p w14:paraId="1FB9CA6B" w14:textId="52333EF4" w:rsidR="00CB3979" w:rsidRPr="0007167C" w:rsidRDefault="003249C8" w:rsidP="00695614">
            <w:pPr>
              <w:contextualSpacing/>
              <w:jc w:val="center"/>
              <w:rPr>
                <w:rFonts w:asciiTheme="minorHAnsi" w:hAnsiTheme="minorHAnsi" w:cstheme="minorHAnsi"/>
                <w:bCs/>
                <w:i/>
                <w:color w:val="262626"/>
                <w:sz w:val="20"/>
                <w:szCs w:val="20"/>
              </w:rPr>
            </w:pPr>
            <w:r w:rsidRPr="003249C8">
              <w:rPr>
                <w:rFonts w:asciiTheme="minorHAnsi" w:hAnsiTheme="minorHAnsi" w:cstheme="minorHAnsi"/>
                <w:bCs/>
                <w:i/>
                <w:color w:val="262626"/>
                <w:sz w:val="20"/>
                <w:szCs w:val="20"/>
              </w:rPr>
              <w:t>Developing a Public &amp; Population Health Curriculum for Medical Students</w:t>
            </w:r>
          </w:p>
        </w:tc>
      </w:tr>
      <w:tr w:rsidR="00FE297F" w:rsidRPr="0007167C" w14:paraId="05E0D169" w14:textId="77777777" w:rsidTr="00BB771F">
        <w:trPr>
          <w:trHeight w:val="576"/>
        </w:trPr>
        <w:tc>
          <w:tcPr>
            <w:tcW w:w="1809" w:type="dxa"/>
            <w:shd w:val="clear" w:color="auto" w:fill="D4B565"/>
            <w:vAlign w:val="center"/>
          </w:tcPr>
          <w:p w14:paraId="7E9F582A" w14:textId="03F1D268" w:rsidR="00FE297F" w:rsidRPr="0007167C" w:rsidRDefault="00FE297F" w:rsidP="00695614">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2:45 PM</w:t>
            </w:r>
          </w:p>
        </w:tc>
        <w:tc>
          <w:tcPr>
            <w:tcW w:w="9097" w:type="dxa"/>
            <w:shd w:val="clear" w:color="auto" w:fill="auto"/>
            <w:vAlign w:val="center"/>
          </w:tcPr>
          <w:p w14:paraId="28A33CBC" w14:textId="7359F780" w:rsidR="00FE297F" w:rsidRPr="0007167C" w:rsidRDefault="00865C06" w:rsidP="00695614">
            <w:pPr>
              <w:contextualSpacing/>
              <w:jc w:val="center"/>
              <w:rPr>
                <w:rFonts w:asciiTheme="minorHAnsi" w:hAnsiTheme="minorHAnsi" w:cstheme="minorHAnsi"/>
                <w:b/>
                <w:iCs/>
                <w:color w:val="262626"/>
                <w:sz w:val="20"/>
                <w:szCs w:val="20"/>
              </w:rPr>
            </w:pPr>
            <w:r>
              <w:rPr>
                <w:rFonts w:asciiTheme="minorHAnsi" w:hAnsiTheme="minorHAnsi" w:cstheme="minorHAnsi"/>
                <w:b/>
                <w:iCs/>
                <w:color w:val="262626"/>
                <w:sz w:val="20"/>
                <w:szCs w:val="20"/>
              </w:rPr>
              <w:t xml:space="preserve">Rebecca </w:t>
            </w:r>
            <w:proofErr w:type="spellStart"/>
            <w:r>
              <w:rPr>
                <w:rFonts w:asciiTheme="minorHAnsi" w:hAnsiTheme="minorHAnsi" w:cstheme="minorHAnsi"/>
                <w:b/>
                <w:iCs/>
                <w:color w:val="262626"/>
                <w:sz w:val="20"/>
                <w:szCs w:val="20"/>
              </w:rPr>
              <w:t>Guigli</w:t>
            </w:r>
            <w:proofErr w:type="spellEnd"/>
            <w:r>
              <w:rPr>
                <w:rFonts w:asciiTheme="minorHAnsi" w:hAnsiTheme="minorHAnsi" w:cstheme="minorHAnsi"/>
                <w:b/>
                <w:iCs/>
                <w:color w:val="262626"/>
                <w:sz w:val="20"/>
                <w:szCs w:val="20"/>
              </w:rPr>
              <w:t xml:space="preserve"> </w:t>
            </w:r>
            <w:r w:rsidR="00EB069B">
              <w:rPr>
                <w:rFonts w:asciiTheme="minorHAnsi" w:hAnsiTheme="minorHAnsi" w:cstheme="minorHAnsi"/>
                <w:b/>
                <w:iCs/>
                <w:color w:val="262626"/>
                <w:sz w:val="20"/>
                <w:szCs w:val="20"/>
              </w:rPr>
              <w:t>–</w:t>
            </w:r>
            <w:r>
              <w:rPr>
                <w:rFonts w:asciiTheme="minorHAnsi" w:hAnsiTheme="minorHAnsi" w:cstheme="minorHAnsi"/>
                <w:b/>
                <w:iCs/>
                <w:color w:val="262626"/>
                <w:sz w:val="20"/>
                <w:szCs w:val="20"/>
              </w:rPr>
              <w:t xml:space="preserve"> </w:t>
            </w:r>
            <w:r w:rsidR="00906678">
              <w:rPr>
                <w:rFonts w:asciiTheme="minorHAnsi" w:hAnsiTheme="minorHAnsi" w:cstheme="minorHAnsi"/>
                <w:b/>
                <w:iCs/>
                <w:color w:val="262626"/>
                <w:sz w:val="20"/>
                <w:szCs w:val="20"/>
              </w:rPr>
              <w:t>CBH</w:t>
            </w:r>
            <w:r w:rsidR="00023AF3">
              <w:rPr>
                <w:rFonts w:asciiTheme="minorHAnsi" w:hAnsiTheme="minorHAnsi" w:cstheme="minorHAnsi"/>
                <w:b/>
                <w:iCs/>
                <w:color w:val="262626"/>
                <w:sz w:val="20"/>
                <w:szCs w:val="20"/>
              </w:rPr>
              <w:t>S</w:t>
            </w:r>
            <w:r w:rsidR="00EB069B">
              <w:rPr>
                <w:rFonts w:asciiTheme="minorHAnsi" w:hAnsiTheme="minorHAnsi" w:cstheme="minorHAnsi"/>
                <w:b/>
                <w:iCs/>
                <w:color w:val="262626"/>
                <w:sz w:val="20"/>
                <w:szCs w:val="20"/>
              </w:rPr>
              <w:t xml:space="preserve"> </w:t>
            </w:r>
          </w:p>
          <w:p w14:paraId="4206470F" w14:textId="03DD3A8E" w:rsidR="00590C7D" w:rsidRPr="0007167C" w:rsidRDefault="003249C8" w:rsidP="00695614">
            <w:pPr>
              <w:contextualSpacing/>
              <w:jc w:val="center"/>
              <w:rPr>
                <w:rFonts w:asciiTheme="minorHAnsi" w:hAnsiTheme="minorHAnsi" w:cstheme="minorHAnsi"/>
                <w:bCs/>
                <w:i/>
                <w:color w:val="262626"/>
                <w:sz w:val="20"/>
                <w:szCs w:val="20"/>
              </w:rPr>
            </w:pPr>
            <w:r w:rsidRPr="003249C8">
              <w:rPr>
                <w:rFonts w:asciiTheme="minorHAnsi" w:hAnsiTheme="minorHAnsi" w:cstheme="minorHAnsi"/>
                <w:bCs/>
                <w:i/>
                <w:color w:val="262626"/>
                <w:sz w:val="20"/>
                <w:szCs w:val="20"/>
              </w:rPr>
              <w:t>Taking Care of Our Own: Identifying Program Recommendations Aimed at Decreasing Household Food Insecurity Among Team Members at Children’s Hospital Colorado</w:t>
            </w:r>
          </w:p>
        </w:tc>
      </w:tr>
      <w:tr w:rsidR="00FE297F" w:rsidRPr="0007167C" w14:paraId="169CB9D3" w14:textId="77777777" w:rsidTr="00BB771F">
        <w:trPr>
          <w:trHeight w:val="576"/>
        </w:trPr>
        <w:tc>
          <w:tcPr>
            <w:tcW w:w="1809" w:type="dxa"/>
            <w:shd w:val="clear" w:color="auto" w:fill="D4B565"/>
            <w:vAlign w:val="center"/>
          </w:tcPr>
          <w:p w14:paraId="5D03C878" w14:textId="3405B9BA" w:rsidR="00FE297F" w:rsidRPr="0007167C" w:rsidRDefault="00FE297F" w:rsidP="00695614">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3:00 PM</w:t>
            </w:r>
          </w:p>
        </w:tc>
        <w:tc>
          <w:tcPr>
            <w:tcW w:w="9097" w:type="dxa"/>
            <w:shd w:val="clear" w:color="auto" w:fill="auto"/>
            <w:vAlign w:val="center"/>
          </w:tcPr>
          <w:p w14:paraId="71A8DEC0" w14:textId="5FDC80D8" w:rsidR="00FE297F" w:rsidRPr="0007167C" w:rsidRDefault="00906678" w:rsidP="00695614">
            <w:pPr>
              <w:contextualSpacing/>
              <w:jc w:val="center"/>
              <w:rPr>
                <w:rFonts w:asciiTheme="minorHAnsi" w:hAnsiTheme="minorHAnsi" w:cstheme="minorHAnsi"/>
                <w:b/>
                <w:iCs/>
                <w:color w:val="262626"/>
                <w:sz w:val="20"/>
                <w:szCs w:val="20"/>
              </w:rPr>
            </w:pPr>
            <w:r>
              <w:rPr>
                <w:rFonts w:asciiTheme="minorHAnsi" w:hAnsiTheme="minorHAnsi" w:cstheme="minorHAnsi"/>
                <w:b/>
                <w:iCs/>
                <w:color w:val="262626"/>
                <w:sz w:val="20"/>
                <w:szCs w:val="20"/>
              </w:rPr>
              <w:t>Timothy Kelly – MPH &amp; MD</w:t>
            </w:r>
          </w:p>
          <w:p w14:paraId="752E91CF" w14:textId="2CE4F14C" w:rsidR="00FD505A" w:rsidRPr="0007167C" w:rsidRDefault="003249C8" w:rsidP="003249C8">
            <w:pPr>
              <w:contextualSpacing/>
              <w:jc w:val="center"/>
              <w:rPr>
                <w:rFonts w:asciiTheme="minorHAnsi" w:hAnsiTheme="minorHAnsi" w:cstheme="minorHAnsi"/>
                <w:bCs/>
                <w:i/>
                <w:color w:val="262626"/>
                <w:sz w:val="20"/>
                <w:szCs w:val="20"/>
              </w:rPr>
            </w:pPr>
            <w:r w:rsidRPr="003249C8">
              <w:rPr>
                <w:rFonts w:asciiTheme="minorHAnsi" w:hAnsiTheme="minorHAnsi" w:cstheme="minorHAnsi"/>
                <w:bCs/>
                <w:i/>
                <w:color w:val="262626"/>
                <w:sz w:val="20"/>
                <w:szCs w:val="20"/>
              </w:rPr>
              <w:t>Firearm Storage Maps: A Pragmatic Approach to Reduce Firearm Suicide During Times of Risk</w:t>
            </w:r>
          </w:p>
        </w:tc>
      </w:tr>
      <w:tr w:rsidR="00FE297F" w:rsidRPr="0007167C" w14:paraId="554050D6" w14:textId="77777777" w:rsidTr="00BB771F">
        <w:trPr>
          <w:trHeight w:val="576"/>
        </w:trPr>
        <w:tc>
          <w:tcPr>
            <w:tcW w:w="1809" w:type="dxa"/>
            <w:shd w:val="clear" w:color="auto" w:fill="D4B565"/>
            <w:vAlign w:val="center"/>
          </w:tcPr>
          <w:p w14:paraId="34920778" w14:textId="2A8AFE5A" w:rsidR="00FE297F" w:rsidRPr="0007167C" w:rsidRDefault="00AA7A50" w:rsidP="00695614">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3:15 PM</w:t>
            </w:r>
          </w:p>
        </w:tc>
        <w:tc>
          <w:tcPr>
            <w:tcW w:w="9097" w:type="dxa"/>
            <w:shd w:val="clear" w:color="auto" w:fill="auto"/>
            <w:vAlign w:val="center"/>
          </w:tcPr>
          <w:p w14:paraId="7CBA7324" w14:textId="1AD0163F" w:rsidR="00FE297F" w:rsidRPr="0007167C" w:rsidRDefault="00906678" w:rsidP="00695614">
            <w:pPr>
              <w:contextualSpacing/>
              <w:jc w:val="center"/>
              <w:rPr>
                <w:rFonts w:asciiTheme="minorHAnsi" w:hAnsiTheme="minorHAnsi" w:cstheme="minorHAnsi"/>
                <w:b/>
                <w:iCs/>
                <w:color w:val="262626"/>
                <w:sz w:val="20"/>
                <w:szCs w:val="20"/>
              </w:rPr>
            </w:pPr>
            <w:r>
              <w:rPr>
                <w:rFonts w:asciiTheme="minorHAnsi" w:hAnsiTheme="minorHAnsi" w:cstheme="minorHAnsi"/>
                <w:b/>
                <w:iCs/>
                <w:color w:val="262626"/>
                <w:sz w:val="20"/>
                <w:szCs w:val="20"/>
              </w:rPr>
              <w:t xml:space="preserve">Stephanie Leonard </w:t>
            </w:r>
            <w:r w:rsidR="00134B76">
              <w:rPr>
                <w:rFonts w:asciiTheme="minorHAnsi" w:hAnsiTheme="minorHAnsi" w:cstheme="minorHAnsi"/>
                <w:b/>
                <w:iCs/>
                <w:color w:val="262626"/>
                <w:sz w:val="20"/>
                <w:szCs w:val="20"/>
              </w:rPr>
              <w:t>–</w:t>
            </w:r>
            <w:r>
              <w:rPr>
                <w:rFonts w:asciiTheme="minorHAnsi" w:hAnsiTheme="minorHAnsi" w:cstheme="minorHAnsi"/>
                <w:b/>
                <w:iCs/>
                <w:color w:val="262626"/>
                <w:sz w:val="20"/>
                <w:szCs w:val="20"/>
              </w:rPr>
              <w:t xml:space="preserve"> </w:t>
            </w:r>
            <w:r w:rsidR="00134B76">
              <w:rPr>
                <w:rFonts w:asciiTheme="minorHAnsi" w:hAnsiTheme="minorHAnsi" w:cstheme="minorHAnsi"/>
                <w:b/>
                <w:iCs/>
                <w:color w:val="262626"/>
                <w:sz w:val="20"/>
                <w:szCs w:val="20"/>
              </w:rPr>
              <w:t>MPH &amp; MURP</w:t>
            </w:r>
          </w:p>
          <w:p w14:paraId="61354FB9" w14:textId="453E2E57" w:rsidR="00AF3AAB" w:rsidRPr="0007167C" w:rsidRDefault="003249C8" w:rsidP="00695614">
            <w:pPr>
              <w:contextualSpacing/>
              <w:jc w:val="center"/>
              <w:rPr>
                <w:rFonts w:asciiTheme="minorHAnsi" w:hAnsiTheme="minorHAnsi" w:cstheme="minorHAnsi"/>
                <w:bCs/>
                <w:i/>
                <w:color w:val="262626"/>
                <w:sz w:val="20"/>
                <w:szCs w:val="20"/>
              </w:rPr>
            </w:pPr>
            <w:r w:rsidRPr="003249C8">
              <w:rPr>
                <w:rFonts w:asciiTheme="minorHAnsi" w:hAnsiTheme="minorHAnsi" w:cstheme="minorHAnsi"/>
                <w:bCs/>
                <w:i/>
                <w:color w:val="262626"/>
                <w:sz w:val="20"/>
                <w:szCs w:val="20"/>
              </w:rPr>
              <w:t>Cross-Sector Database Framework to Align Health and Housing in Brighton, Colorado</w:t>
            </w:r>
          </w:p>
        </w:tc>
      </w:tr>
      <w:tr w:rsidR="00735248" w:rsidRPr="0007167C" w14:paraId="10D0AE38" w14:textId="77777777" w:rsidTr="00BB771F">
        <w:trPr>
          <w:trHeight w:val="576"/>
        </w:trPr>
        <w:tc>
          <w:tcPr>
            <w:tcW w:w="1809" w:type="dxa"/>
            <w:shd w:val="clear" w:color="auto" w:fill="D4B565"/>
            <w:vAlign w:val="center"/>
          </w:tcPr>
          <w:p w14:paraId="16FA39B4" w14:textId="7E75BE7B" w:rsidR="00735248" w:rsidRPr="0007167C" w:rsidRDefault="00AA7A50" w:rsidP="00695614">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3:30 PM</w:t>
            </w:r>
          </w:p>
        </w:tc>
        <w:tc>
          <w:tcPr>
            <w:tcW w:w="9097" w:type="dxa"/>
            <w:shd w:val="clear" w:color="auto" w:fill="auto"/>
            <w:vAlign w:val="center"/>
          </w:tcPr>
          <w:p w14:paraId="2B4F0071" w14:textId="08B66789" w:rsidR="00735248" w:rsidRPr="0007167C" w:rsidRDefault="00735248" w:rsidP="00695614">
            <w:pPr>
              <w:contextualSpacing/>
              <w:jc w:val="center"/>
              <w:rPr>
                <w:rFonts w:asciiTheme="minorHAnsi" w:hAnsiTheme="minorHAnsi" w:cstheme="minorHAnsi"/>
                <w:bCs/>
                <w:i/>
                <w:iCs/>
                <w:sz w:val="20"/>
                <w:szCs w:val="20"/>
              </w:rPr>
            </w:pPr>
          </w:p>
        </w:tc>
      </w:tr>
    </w:tbl>
    <w:p w14:paraId="57A63A6E" w14:textId="77777777" w:rsidR="00BB771F" w:rsidRPr="0007167C" w:rsidRDefault="00BB771F" w:rsidP="00695614">
      <w:pPr>
        <w:contextualSpacing/>
        <w:rPr>
          <w:rFonts w:asciiTheme="minorHAnsi" w:hAnsiTheme="minorHAnsi" w:cstheme="minorHAnsi"/>
          <w:b/>
          <w:szCs w:val="28"/>
        </w:rPr>
      </w:pPr>
    </w:p>
    <w:p w14:paraId="1F1C74B1" w14:textId="77777777" w:rsidR="007E6AC9" w:rsidRPr="0007167C" w:rsidRDefault="00741611" w:rsidP="00695614">
      <w:pPr>
        <w:contextualSpacing/>
        <w:rPr>
          <w:rFonts w:asciiTheme="minorHAnsi" w:hAnsiTheme="minorHAnsi" w:cstheme="minorHAnsi"/>
          <w:sz w:val="20"/>
          <w:szCs w:val="20"/>
        </w:rPr>
      </w:pPr>
      <w:r w:rsidRPr="0007167C">
        <w:rPr>
          <w:rFonts w:asciiTheme="minorHAnsi" w:hAnsiTheme="minorHAnsi" w:cstheme="minorHAnsi"/>
          <w:b/>
          <w:sz w:val="20"/>
          <w:szCs w:val="20"/>
        </w:rPr>
        <w:t>BIOS</w:t>
      </w:r>
      <w:r w:rsidRPr="0007167C">
        <w:rPr>
          <w:rFonts w:asciiTheme="minorHAnsi" w:hAnsiTheme="minorHAnsi" w:cstheme="minorHAnsi"/>
          <w:sz w:val="20"/>
          <w:szCs w:val="20"/>
        </w:rPr>
        <w:t xml:space="preserve">= Biostatistics, </w:t>
      </w:r>
      <w:r w:rsidRPr="0007167C">
        <w:rPr>
          <w:rFonts w:asciiTheme="minorHAnsi" w:hAnsiTheme="minorHAnsi" w:cstheme="minorHAnsi"/>
          <w:b/>
          <w:sz w:val="20"/>
          <w:szCs w:val="20"/>
        </w:rPr>
        <w:t>CBHS</w:t>
      </w:r>
      <w:r w:rsidRPr="0007167C">
        <w:rPr>
          <w:rFonts w:asciiTheme="minorHAnsi" w:hAnsiTheme="minorHAnsi" w:cstheme="minorHAnsi"/>
          <w:sz w:val="20"/>
          <w:szCs w:val="20"/>
        </w:rPr>
        <w:t xml:space="preserve">= Community &amp; Behavioral Health, </w:t>
      </w:r>
      <w:r w:rsidRPr="0007167C">
        <w:rPr>
          <w:rFonts w:asciiTheme="minorHAnsi" w:hAnsiTheme="minorHAnsi" w:cstheme="minorHAnsi"/>
          <w:b/>
          <w:sz w:val="20"/>
          <w:szCs w:val="20"/>
        </w:rPr>
        <w:t>CHE</w:t>
      </w:r>
      <w:r w:rsidRPr="0007167C">
        <w:rPr>
          <w:rFonts w:asciiTheme="minorHAnsi" w:hAnsiTheme="minorHAnsi" w:cstheme="minorHAnsi"/>
          <w:sz w:val="20"/>
          <w:szCs w:val="20"/>
        </w:rPr>
        <w:t xml:space="preserve">= Community Health Education (UNC), </w:t>
      </w:r>
      <w:r w:rsidRPr="0007167C">
        <w:rPr>
          <w:rFonts w:asciiTheme="minorHAnsi" w:hAnsiTheme="minorHAnsi" w:cstheme="minorHAnsi"/>
          <w:b/>
          <w:sz w:val="20"/>
          <w:szCs w:val="20"/>
        </w:rPr>
        <w:t>EHOH</w:t>
      </w:r>
      <w:r w:rsidRPr="0007167C">
        <w:rPr>
          <w:rFonts w:asciiTheme="minorHAnsi" w:hAnsiTheme="minorHAnsi" w:cstheme="minorHAnsi"/>
          <w:sz w:val="20"/>
          <w:szCs w:val="20"/>
        </w:rPr>
        <w:t xml:space="preserve">= Environmental Health and Occupational Health, </w:t>
      </w:r>
      <w:r w:rsidRPr="0007167C">
        <w:rPr>
          <w:rFonts w:asciiTheme="minorHAnsi" w:hAnsiTheme="minorHAnsi" w:cstheme="minorHAnsi"/>
          <w:b/>
          <w:sz w:val="20"/>
          <w:szCs w:val="20"/>
        </w:rPr>
        <w:t>EPID</w:t>
      </w:r>
      <w:r w:rsidRPr="0007167C">
        <w:rPr>
          <w:rFonts w:asciiTheme="minorHAnsi" w:hAnsiTheme="minorHAnsi" w:cstheme="minorHAnsi"/>
          <w:sz w:val="20"/>
          <w:szCs w:val="20"/>
        </w:rPr>
        <w:t xml:space="preserve">= Epidemiology, </w:t>
      </w:r>
      <w:r w:rsidRPr="0007167C">
        <w:rPr>
          <w:rFonts w:asciiTheme="minorHAnsi" w:hAnsiTheme="minorHAnsi" w:cstheme="minorHAnsi"/>
          <w:b/>
          <w:sz w:val="20"/>
          <w:szCs w:val="20"/>
        </w:rPr>
        <w:t>HSMP</w:t>
      </w:r>
      <w:r w:rsidRPr="0007167C">
        <w:rPr>
          <w:rFonts w:asciiTheme="minorHAnsi" w:hAnsiTheme="minorHAnsi" w:cstheme="minorHAnsi"/>
          <w:sz w:val="20"/>
          <w:szCs w:val="20"/>
        </w:rPr>
        <w:t xml:space="preserve">= Health Systems Management &amp; Policy, </w:t>
      </w:r>
      <w:r w:rsidR="009C4C17" w:rsidRPr="0007167C">
        <w:rPr>
          <w:rFonts w:asciiTheme="minorHAnsi" w:hAnsiTheme="minorHAnsi" w:cstheme="minorHAnsi"/>
          <w:b/>
          <w:sz w:val="20"/>
          <w:szCs w:val="20"/>
        </w:rPr>
        <w:t>LPH</w:t>
      </w:r>
      <w:r w:rsidR="009C4C17" w:rsidRPr="0007167C">
        <w:rPr>
          <w:rFonts w:asciiTheme="minorHAnsi" w:hAnsiTheme="minorHAnsi" w:cstheme="minorHAnsi"/>
          <w:sz w:val="20"/>
          <w:szCs w:val="20"/>
        </w:rPr>
        <w:t xml:space="preserve">=Leadership in Public Health, </w:t>
      </w:r>
      <w:r w:rsidRPr="0007167C">
        <w:rPr>
          <w:rFonts w:asciiTheme="minorHAnsi" w:hAnsiTheme="minorHAnsi" w:cstheme="minorHAnsi"/>
          <w:b/>
          <w:sz w:val="20"/>
          <w:szCs w:val="20"/>
        </w:rPr>
        <w:t>MCH</w:t>
      </w:r>
      <w:r w:rsidRPr="0007167C">
        <w:rPr>
          <w:rFonts w:asciiTheme="minorHAnsi" w:hAnsiTheme="minorHAnsi" w:cstheme="minorHAnsi"/>
          <w:sz w:val="20"/>
          <w:szCs w:val="20"/>
        </w:rPr>
        <w:t>=Maternal &amp; Child Health</w:t>
      </w:r>
    </w:p>
    <w:p w14:paraId="5516776D" w14:textId="77777777" w:rsidR="00BA649B" w:rsidRDefault="00BA649B" w:rsidP="00695614">
      <w:pPr>
        <w:contextualSpacing/>
        <w:jc w:val="center"/>
        <w:rPr>
          <w:rFonts w:asciiTheme="minorHAnsi" w:hAnsiTheme="minorHAnsi" w:cstheme="minorHAnsi"/>
          <w:b/>
          <w:color w:val="FF0000"/>
          <w:sz w:val="20"/>
          <w:szCs w:val="20"/>
        </w:rPr>
      </w:pPr>
    </w:p>
    <w:p w14:paraId="76920378" w14:textId="77777777" w:rsidR="00BA649B" w:rsidRDefault="00BA649B" w:rsidP="00695614">
      <w:pPr>
        <w:contextualSpacing/>
        <w:jc w:val="center"/>
        <w:rPr>
          <w:rFonts w:asciiTheme="minorHAnsi" w:hAnsiTheme="minorHAnsi" w:cstheme="minorHAnsi"/>
          <w:b/>
          <w:color w:val="FF0000"/>
          <w:sz w:val="20"/>
          <w:szCs w:val="20"/>
        </w:rPr>
      </w:pPr>
    </w:p>
    <w:p w14:paraId="21B55EE7" w14:textId="59F06650" w:rsidR="0034561E" w:rsidRPr="0007167C" w:rsidRDefault="00963EDE" w:rsidP="00695614">
      <w:pPr>
        <w:contextualSpacing/>
        <w:jc w:val="center"/>
        <w:rPr>
          <w:rFonts w:asciiTheme="minorHAnsi" w:hAnsiTheme="minorHAnsi" w:cstheme="minorHAnsi"/>
          <w:b/>
          <w:color w:val="FF0000"/>
          <w:sz w:val="20"/>
          <w:szCs w:val="20"/>
        </w:rPr>
      </w:pPr>
      <w:r w:rsidRPr="0007167C">
        <w:rPr>
          <w:rFonts w:asciiTheme="minorHAnsi" w:hAnsiTheme="minorHAnsi" w:cstheme="minorHAnsi"/>
          <w:b/>
          <w:color w:val="FF0000"/>
          <w:sz w:val="20"/>
          <w:szCs w:val="20"/>
        </w:rPr>
        <w:t>See next page for more presentations!</w:t>
      </w:r>
    </w:p>
    <w:p w14:paraId="46068B06" w14:textId="77777777" w:rsidR="00110E67" w:rsidRPr="0007167C" w:rsidRDefault="00110E67" w:rsidP="00695614">
      <w:pPr>
        <w:contextualSpacing/>
        <w:jc w:val="center"/>
        <w:rPr>
          <w:rFonts w:asciiTheme="minorHAnsi" w:hAnsiTheme="minorHAnsi" w:cstheme="minorHAnsi"/>
          <w:b/>
          <w:color w:val="FF0000"/>
          <w:sz w:val="20"/>
          <w:szCs w:val="20"/>
        </w:rPr>
      </w:pPr>
    </w:p>
    <w:p w14:paraId="04104D7C" w14:textId="77777777" w:rsidR="00617101" w:rsidRPr="0007167C" w:rsidRDefault="00617101" w:rsidP="00695614">
      <w:pPr>
        <w:pStyle w:val="NoSpacing"/>
        <w:contextualSpacing/>
        <w:jc w:val="center"/>
        <w:rPr>
          <w:rFonts w:asciiTheme="minorHAnsi" w:hAnsiTheme="minorHAnsi" w:cstheme="minorHAnsi"/>
          <w:b/>
          <w:color w:val="FF0000"/>
        </w:rPr>
      </w:pPr>
    </w:p>
    <w:p w14:paraId="1E84F611" w14:textId="77777777" w:rsidR="00A335A2" w:rsidRDefault="00A335A2">
      <w:pPr>
        <w:spacing w:after="200" w:line="276" w:lineRule="auto"/>
        <w:rPr>
          <w:rFonts w:asciiTheme="minorHAnsi" w:hAnsiTheme="minorHAnsi" w:cstheme="minorHAnsi"/>
          <w:b/>
          <w:color w:val="FF0000"/>
        </w:rPr>
      </w:pPr>
      <w:r>
        <w:rPr>
          <w:rFonts w:asciiTheme="minorHAnsi" w:hAnsiTheme="minorHAnsi" w:cstheme="minorHAnsi"/>
          <w:b/>
          <w:color w:val="FF0000"/>
        </w:rPr>
        <w:br w:type="page"/>
      </w:r>
    </w:p>
    <w:tbl>
      <w:tblPr>
        <w:tblpPr w:leftFromText="180" w:rightFromText="180" w:vertAnchor="text" w:horzAnchor="margin" w:tblpY="123"/>
        <w:tblW w:w="10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9097"/>
      </w:tblGrid>
      <w:tr w:rsidR="00A335A2" w:rsidRPr="0007167C" w14:paraId="03983B00" w14:textId="77777777" w:rsidTr="00F72E25">
        <w:trPr>
          <w:trHeight w:val="484"/>
        </w:trPr>
        <w:tc>
          <w:tcPr>
            <w:tcW w:w="1809" w:type="dxa"/>
            <w:shd w:val="clear" w:color="auto" w:fill="D4B565"/>
            <w:vAlign w:val="center"/>
          </w:tcPr>
          <w:p w14:paraId="6DE0BC5F"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lastRenderedPageBreak/>
              <w:t>TIME</w:t>
            </w:r>
          </w:p>
        </w:tc>
        <w:tc>
          <w:tcPr>
            <w:tcW w:w="9097" w:type="dxa"/>
            <w:tcBorders>
              <w:right w:val="single" w:sz="4" w:space="0" w:color="auto"/>
            </w:tcBorders>
            <w:shd w:val="clear" w:color="auto" w:fill="17365D"/>
            <w:vAlign w:val="center"/>
          </w:tcPr>
          <w:p w14:paraId="61A76C51" w14:textId="442E5C22" w:rsidR="00A335A2" w:rsidRDefault="00A335A2" w:rsidP="00F72E25">
            <w:pPr>
              <w:widowControl w:val="0"/>
              <w:autoSpaceDE w:val="0"/>
              <w:autoSpaceDN w:val="0"/>
              <w:adjustRightInd w:val="0"/>
              <w:contextualSpacing/>
              <w:jc w:val="center"/>
              <w:rPr>
                <w:rFonts w:asciiTheme="minorHAnsi" w:hAnsiTheme="minorHAnsi" w:cstheme="minorHAnsi"/>
                <w:b/>
                <w:sz w:val="20"/>
                <w:szCs w:val="20"/>
              </w:rPr>
            </w:pPr>
            <w:r>
              <w:rPr>
                <w:rFonts w:asciiTheme="minorHAnsi" w:hAnsiTheme="minorHAnsi" w:cstheme="minorHAnsi"/>
                <w:b/>
                <w:sz w:val="20"/>
                <w:szCs w:val="20"/>
              </w:rPr>
              <w:t xml:space="preserve">Zoom Room </w:t>
            </w:r>
            <w:r w:rsidR="00906678">
              <w:rPr>
                <w:rFonts w:asciiTheme="minorHAnsi" w:hAnsiTheme="minorHAnsi" w:cstheme="minorHAnsi"/>
                <w:b/>
                <w:sz w:val="20"/>
                <w:szCs w:val="20"/>
              </w:rPr>
              <w:t>2 – Facilitators: Sara</w:t>
            </w:r>
            <w:r w:rsidR="00702610">
              <w:rPr>
                <w:rFonts w:asciiTheme="minorHAnsi" w:hAnsiTheme="minorHAnsi" w:cstheme="minorHAnsi"/>
                <w:b/>
                <w:sz w:val="20"/>
                <w:szCs w:val="20"/>
              </w:rPr>
              <w:t xml:space="preserve">h Stotz &amp; Carl </w:t>
            </w:r>
            <w:proofErr w:type="spellStart"/>
            <w:r w:rsidR="00702610">
              <w:rPr>
                <w:rFonts w:asciiTheme="minorHAnsi" w:hAnsiTheme="minorHAnsi" w:cstheme="minorHAnsi"/>
                <w:b/>
                <w:sz w:val="20"/>
                <w:szCs w:val="20"/>
              </w:rPr>
              <w:t>LoFaro</w:t>
            </w:r>
            <w:proofErr w:type="spellEnd"/>
          </w:p>
          <w:p w14:paraId="4191653D" w14:textId="400DCF7D" w:rsidR="00702610" w:rsidRDefault="00702610" w:rsidP="00F72E25">
            <w:pPr>
              <w:widowControl w:val="0"/>
              <w:autoSpaceDE w:val="0"/>
              <w:autoSpaceDN w:val="0"/>
              <w:adjustRightInd w:val="0"/>
              <w:contextualSpacing/>
              <w:jc w:val="center"/>
              <w:rPr>
                <w:rFonts w:asciiTheme="minorHAnsi" w:hAnsiTheme="minorHAnsi" w:cstheme="minorHAnsi"/>
                <w:b/>
                <w:sz w:val="20"/>
                <w:szCs w:val="20"/>
              </w:rPr>
            </w:pPr>
            <w:r>
              <w:rPr>
                <w:rFonts w:asciiTheme="minorHAnsi" w:hAnsiTheme="minorHAnsi" w:cstheme="minorHAnsi"/>
                <w:b/>
                <w:sz w:val="20"/>
                <w:szCs w:val="20"/>
              </w:rPr>
              <w:t xml:space="preserve">Zoom Meeting ID: </w:t>
            </w:r>
          </w:p>
          <w:p w14:paraId="6EF3372A" w14:textId="064F2F75" w:rsidR="00A335A2" w:rsidRPr="00EA2CCE" w:rsidRDefault="00AE498C" w:rsidP="00EA2CCE">
            <w:pPr>
              <w:jc w:val="center"/>
              <w:rPr>
                <w:rFonts w:ascii="Calibri" w:hAnsi="Calibri" w:cs="Calibri"/>
                <w:color w:val="0563C1"/>
                <w:sz w:val="22"/>
                <w:szCs w:val="22"/>
                <w:u w:val="single"/>
              </w:rPr>
            </w:pPr>
            <w:hyperlink r:id="rId14" w:history="1">
              <w:r w:rsidR="00EA2CCE">
                <w:rPr>
                  <w:rStyle w:val="Hyperlink"/>
                  <w:rFonts w:ascii="Calibri" w:hAnsi="Calibri" w:cs="Calibri"/>
                  <w:sz w:val="22"/>
                  <w:szCs w:val="22"/>
                </w:rPr>
                <w:t>https://ucdenver.zoom.us/j/901681240</w:t>
              </w:r>
            </w:hyperlink>
          </w:p>
        </w:tc>
      </w:tr>
      <w:tr w:rsidR="00A335A2" w:rsidRPr="0007167C" w14:paraId="7E374EF9" w14:textId="77777777" w:rsidTr="00F72E25">
        <w:trPr>
          <w:trHeight w:val="673"/>
        </w:trPr>
        <w:tc>
          <w:tcPr>
            <w:tcW w:w="1809" w:type="dxa"/>
            <w:shd w:val="clear" w:color="auto" w:fill="D4B565"/>
            <w:vAlign w:val="center"/>
          </w:tcPr>
          <w:p w14:paraId="021C227B"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12:00 PM</w:t>
            </w:r>
          </w:p>
        </w:tc>
        <w:tc>
          <w:tcPr>
            <w:tcW w:w="9097" w:type="dxa"/>
            <w:shd w:val="clear" w:color="auto" w:fill="auto"/>
            <w:vAlign w:val="center"/>
          </w:tcPr>
          <w:p w14:paraId="0C6373FF" w14:textId="6595283A" w:rsidR="00A335A2" w:rsidRPr="0007167C" w:rsidRDefault="00EA2CCE" w:rsidP="00F72E25">
            <w:pPr>
              <w:pStyle w:val="NoSpacing"/>
              <w:contextualSpacing/>
              <w:jc w:val="center"/>
              <w:rPr>
                <w:rFonts w:asciiTheme="minorHAnsi" w:hAnsiTheme="minorHAnsi" w:cstheme="minorHAnsi"/>
                <w:b/>
                <w:bCs/>
                <w:color w:val="262626"/>
                <w:sz w:val="20"/>
                <w:szCs w:val="20"/>
              </w:rPr>
            </w:pPr>
            <w:r>
              <w:rPr>
                <w:rFonts w:asciiTheme="minorHAnsi" w:hAnsiTheme="minorHAnsi" w:cstheme="minorHAnsi"/>
                <w:b/>
                <w:bCs/>
                <w:color w:val="262626"/>
                <w:sz w:val="20"/>
                <w:szCs w:val="20"/>
              </w:rPr>
              <w:t>Jason Wright</w:t>
            </w:r>
            <w:r w:rsidR="009D70DF">
              <w:rPr>
                <w:rFonts w:asciiTheme="minorHAnsi" w:hAnsiTheme="minorHAnsi" w:cstheme="minorHAnsi"/>
                <w:b/>
                <w:bCs/>
                <w:color w:val="262626"/>
                <w:sz w:val="20"/>
                <w:szCs w:val="20"/>
              </w:rPr>
              <w:t xml:space="preserve">, </w:t>
            </w:r>
            <w:proofErr w:type="spellStart"/>
            <w:r w:rsidR="009D70DF">
              <w:rPr>
                <w:rFonts w:asciiTheme="minorHAnsi" w:hAnsiTheme="minorHAnsi" w:cstheme="minorHAnsi"/>
                <w:b/>
                <w:bCs/>
                <w:color w:val="262626"/>
                <w:sz w:val="20"/>
                <w:szCs w:val="20"/>
              </w:rPr>
              <w:t>PharmD</w:t>
            </w:r>
            <w:proofErr w:type="spellEnd"/>
            <w:r w:rsidR="009D70DF">
              <w:rPr>
                <w:rFonts w:asciiTheme="minorHAnsi" w:hAnsiTheme="minorHAnsi" w:cstheme="minorHAnsi"/>
                <w:b/>
                <w:bCs/>
                <w:color w:val="262626"/>
                <w:sz w:val="20"/>
                <w:szCs w:val="20"/>
              </w:rPr>
              <w:t xml:space="preserve"> </w:t>
            </w:r>
            <w:r w:rsidR="00EB069B">
              <w:rPr>
                <w:rFonts w:asciiTheme="minorHAnsi" w:hAnsiTheme="minorHAnsi" w:cstheme="minorHAnsi"/>
                <w:b/>
                <w:bCs/>
                <w:color w:val="262626"/>
                <w:sz w:val="20"/>
                <w:szCs w:val="20"/>
              </w:rPr>
              <w:t>–</w:t>
            </w:r>
            <w:r w:rsidR="009D70DF">
              <w:rPr>
                <w:rFonts w:asciiTheme="minorHAnsi" w:hAnsiTheme="minorHAnsi" w:cstheme="minorHAnsi"/>
                <w:b/>
                <w:bCs/>
                <w:color w:val="262626"/>
                <w:sz w:val="20"/>
                <w:szCs w:val="20"/>
              </w:rPr>
              <w:t xml:space="preserve"> LPH</w:t>
            </w:r>
            <w:r w:rsidR="00EB069B">
              <w:rPr>
                <w:rFonts w:asciiTheme="minorHAnsi" w:hAnsiTheme="minorHAnsi" w:cstheme="minorHAnsi"/>
                <w:b/>
                <w:bCs/>
                <w:color w:val="262626"/>
                <w:sz w:val="20"/>
                <w:szCs w:val="20"/>
              </w:rPr>
              <w:t xml:space="preserve"> </w:t>
            </w:r>
          </w:p>
          <w:p w14:paraId="5E65B0AA" w14:textId="02CD6767" w:rsidR="00A335A2" w:rsidRPr="0007167C" w:rsidRDefault="003249C8" w:rsidP="00F72E25">
            <w:pPr>
              <w:pStyle w:val="NoSpacing"/>
              <w:contextualSpacing/>
              <w:jc w:val="center"/>
              <w:rPr>
                <w:rFonts w:asciiTheme="minorHAnsi" w:hAnsiTheme="minorHAnsi" w:cstheme="minorHAnsi"/>
                <w:i/>
                <w:iCs/>
                <w:color w:val="262626"/>
                <w:sz w:val="20"/>
                <w:szCs w:val="20"/>
              </w:rPr>
            </w:pPr>
            <w:r w:rsidRPr="003249C8">
              <w:rPr>
                <w:rFonts w:asciiTheme="minorHAnsi" w:hAnsiTheme="minorHAnsi" w:cstheme="minorHAnsi"/>
                <w:i/>
                <w:iCs/>
                <w:color w:val="262626"/>
                <w:sz w:val="20"/>
                <w:szCs w:val="20"/>
              </w:rPr>
              <w:t>HIV Pre-exposure Prophylaxis (</w:t>
            </w:r>
            <w:proofErr w:type="spellStart"/>
            <w:r w:rsidRPr="003249C8">
              <w:rPr>
                <w:rFonts w:asciiTheme="minorHAnsi" w:hAnsiTheme="minorHAnsi" w:cstheme="minorHAnsi"/>
                <w:i/>
                <w:iCs/>
                <w:color w:val="262626"/>
                <w:sz w:val="20"/>
                <w:szCs w:val="20"/>
              </w:rPr>
              <w:t>PrEP</w:t>
            </w:r>
            <w:proofErr w:type="spellEnd"/>
            <w:r w:rsidRPr="003249C8">
              <w:rPr>
                <w:rFonts w:asciiTheme="minorHAnsi" w:hAnsiTheme="minorHAnsi" w:cstheme="minorHAnsi"/>
                <w:i/>
                <w:iCs/>
                <w:color w:val="262626"/>
                <w:sz w:val="20"/>
                <w:szCs w:val="20"/>
              </w:rPr>
              <w:t>) Program Expansion Evaluation</w:t>
            </w:r>
          </w:p>
        </w:tc>
      </w:tr>
      <w:tr w:rsidR="00A335A2" w:rsidRPr="0007167C" w14:paraId="7941087A" w14:textId="77777777" w:rsidTr="00F72E25">
        <w:trPr>
          <w:trHeight w:val="424"/>
        </w:trPr>
        <w:tc>
          <w:tcPr>
            <w:tcW w:w="1809" w:type="dxa"/>
            <w:shd w:val="clear" w:color="auto" w:fill="D4B565"/>
            <w:vAlign w:val="center"/>
          </w:tcPr>
          <w:p w14:paraId="2ADDA696"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12:15 PM</w:t>
            </w:r>
          </w:p>
        </w:tc>
        <w:tc>
          <w:tcPr>
            <w:tcW w:w="9097" w:type="dxa"/>
            <w:shd w:val="clear" w:color="auto" w:fill="auto"/>
            <w:vAlign w:val="center"/>
          </w:tcPr>
          <w:p w14:paraId="144C9359" w14:textId="5167113D" w:rsidR="00A335A2" w:rsidRPr="0007167C" w:rsidRDefault="009D70DF" w:rsidP="00F72E25">
            <w:pPr>
              <w:contextualSpacing/>
              <w:jc w:val="center"/>
              <w:rPr>
                <w:rFonts w:asciiTheme="minorHAnsi" w:hAnsiTheme="minorHAnsi" w:cstheme="minorHAnsi"/>
                <w:b/>
                <w:color w:val="262626"/>
                <w:sz w:val="20"/>
                <w:szCs w:val="20"/>
              </w:rPr>
            </w:pPr>
            <w:r>
              <w:rPr>
                <w:rFonts w:asciiTheme="minorHAnsi" w:hAnsiTheme="minorHAnsi" w:cstheme="minorHAnsi"/>
                <w:b/>
                <w:color w:val="262626"/>
                <w:sz w:val="20"/>
                <w:szCs w:val="20"/>
              </w:rPr>
              <w:t>Caitlin Chapman</w:t>
            </w:r>
            <w:r w:rsidR="00493109">
              <w:rPr>
                <w:rFonts w:asciiTheme="minorHAnsi" w:hAnsiTheme="minorHAnsi" w:cstheme="minorHAnsi"/>
                <w:b/>
                <w:color w:val="262626"/>
                <w:sz w:val="20"/>
                <w:szCs w:val="20"/>
              </w:rPr>
              <w:t xml:space="preserve"> </w:t>
            </w:r>
            <w:r w:rsidR="00EB069B">
              <w:rPr>
                <w:rFonts w:asciiTheme="minorHAnsi" w:hAnsiTheme="minorHAnsi" w:cstheme="minorHAnsi"/>
                <w:b/>
                <w:color w:val="262626"/>
                <w:sz w:val="20"/>
                <w:szCs w:val="20"/>
              </w:rPr>
              <w:t>–</w:t>
            </w:r>
            <w:r w:rsidR="00493109">
              <w:rPr>
                <w:rFonts w:asciiTheme="minorHAnsi" w:hAnsiTheme="minorHAnsi" w:cstheme="minorHAnsi"/>
                <w:b/>
                <w:color w:val="262626"/>
                <w:sz w:val="20"/>
                <w:szCs w:val="20"/>
              </w:rPr>
              <w:t xml:space="preserve"> LPH</w:t>
            </w:r>
            <w:r w:rsidR="00EB069B">
              <w:rPr>
                <w:rFonts w:asciiTheme="minorHAnsi" w:hAnsiTheme="minorHAnsi" w:cstheme="minorHAnsi"/>
                <w:b/>
                <w:color w:val="262626"/>
                <w:sz w:val="20"/>
                <w:szCs w:val="20"/>
              </w:rPr>
              <w:t xml:space="preserve"> </w:t>
            </w:r>
          </w:p>
          <w:p w14:paraId="58BD826A" w14:textId="5A21412C" w:rsidR="00A335A2" w:rsidRPr="0007167C" w:rsidRDefault="003249C8" w:rsidP="00F72E25">
            <w:pPr>
              <w:contextualSpacing/>
              <w:jc w:val="center"/>
              <w:rPr>
                <w:rFonts w:asciiTheme="minorHAnsi" w:hAnsiTheme="minorHAnsi" w:cstheme="minorHAnsi"/>
                <w:b/>
                <w:sz w:val="20"/>
                <w:szCs w:val="20"/>
              </w:rPr>
            </w:pPr>
            <w:r w:rsidRPr="003249C8">
              <w:rPr>
                <w:rFonts w:asciiTheme="minorHAnsi" w:hAnsiTheme="minorHAnsi" w:cstheme="minorHAnsi"/>
                <w:i/>
                <w:iCs/>
                <w:color w:val="262626"/>
                <w:sz w:val="20"/>
                <w:szCs w:val="20"/>
              </w:rPr>
              <w:t>Expanding Breastfeeding Best Practices in the Child Care Setting through a Train the Trainer Pilot Program in Colorado</w:t>
            </w:r>
          </w:p>
        </w:tc>
      </w:tr>
      <w:tr w:rsidR="00A335A2" w:rsidRPr="0007167C" w14:paraId="5526D3A7" w14:textId="77777777" w:rsidTr="00F72E25">
        <w:trPr>
          <w:trHeight w:val="581"/>
        </w:trPr>
        <w:tc>
          <w:tcPr>
            <w:tcW w:w="1809" w:type="dxa"/>
            <w:shd w:val="clear" w:color="auto" w:fill="D4B565"/>
            <w:vAlign w:val="center"/>
          </w:tcPr>
          <w:p w14:paraId="4EEF26B5"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12:30 PM</w:t>
            </w:r>
          </w:p>
        </w:tc>
        <w:tc>
          <w:tcPr>
            <w:tcW w:w="9097" w:type="dxa"/>
            <w:shd w:val="clear" w:color="auto" w:fill="auto"/>
            <w:vAlign w:val="center"/>
          </w:tcPr>
          <w:p w14:paraId="47ACC74B" w14:textId="06B8AA6B" w:rsidR="00A335A2" w:rsidRPr="0007167C" w:rsidRDefault="00493109" w:rsidP="00F72E25">
            <w:pPr>
              <w:contextualSpacing/>
              <w:jc w:val="center"/>
              <w:rPr>
                <w:rFonts w:asciiTheme="minorHAnsi" w:hAnsiTheme="minorHAnsi" w:cstheme="minorHAnsi"/>
                <w:b/>
                <w:color w:val="262626"/>
                <w:sz w:val="20"/>
                <w:szCs w:val="20"/>
              </w:rPr>
            </w:pPr>
            <w:r>
              <w:rPr>
                <w:rFonts w:asciiTheme="minorHAnsi" w:hAnsiTheme="minorHAnsi" w:cstheme="minorHAnsi"/>
                <w:b/>
                <w:color w:val="262626"/>
                <w:sz w:val="20"/>
                <w:szCs w:val="20"/>
              </w:rPr>
              <w:t>Michael Lott-</w:t>
            </w:r>
            <w:proofErr w:type="spellStart"/>
            <w:r>
              <w:rPr>
                <w:rFonts w:asciiTheme="minorHAnsi" w:hAnsiTheme="minorHAnsi" w:cstheme="minorHAnsi"/>
                <w:b/>
                <w:color w:val="262626"/>
                <w:sz w:val="20"/>
                <w:szCs w:val="20"/>
              </w:rPr>
              <w:t>Manier</w:t>
            </w:r>
            <w:proofErr w:type="spellEnd"/>
            <w:r>
              <w:rPr>
                <w:rFonts w:asciiTheme="minorHAnsi" w:hAnsiTheme="minorHAnsi" w:cstheme="minorHAnsi"/>
                <w:b/>
                <w:color w:val="262626"/>
                <w:sz w:val="20"/>
                <w:szCs w:val="20"/>
              </w:rPr>
              <w:t xml:space="preserve"> - LPH</w:t>
            </w:r>
          </w:p>
          <w:p w14:paraId="4A666468" w14:textId="268CF559" w:rsidR="00A335A2" w:rsidRPr="0007167C" w:rsidRDefault="003249C8" w:rsidP="00F72E25">
            <w:pPr>
              <w:pStyle w:val="NoSpacing"/>
              <w:contextualSpacing/>
              <w:jc w:val="center"/>
              <w:rPr>
                <w:rFonts w:asciiTheme="minorHAnsi" w:hAnsiTheme="minorHAnsi" w:cstheme="minorHAnsi"/>
                <w:i/>
                <w:iCs/>
                <w:color w:val="262626"/>
                <w:sz w:val="20"/>
                <w:szCs w:val="20"/>
              </w:rPr>
            </w:pPr>
            <w:r w:rsidRPr="003249C8">
              <w:rPr>
                <w:rFonts w:asciiTheme="minorHAnsi" w:hAnsiTheme="minorHAnsi" w:cstheme="minorHAnsi"/>
                <w:i/>
                <w:iCs/>
                <w:color w:val="262626"/>
                <w:sz w:val="20"/>
                <w:szCs w:val="20"/>
              </w:rPr>
              <w:t>Direct Democracy and Suicide in Colorado: Exploring the Interaction of Civic Engagement and Public Health</w:t>
            </w:r>
          </w:p>
        </w:tc>
      </w:tr>
      <w:tr w:rsidR="00A335A2" w:rsidRPr="0007167C" w14:paraId="73830578" w14:textId="77777777" w:rsidTr="00F72E25">
        <w:trPr>
          <w:trHeight w:val="527"/>
        </w:trPr>
        <w:tc>
          <w:tcPr>
            <w:tcW w:w="1809" w:type="dxa"/>
            <w:shd w:val="clear" w:color="auto" w:fill="D4B565"/>
            <w:vAlign w:val="center"/>
          </w:tcPr>
          <w:p w14:paraId="4D92A0C2"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12:45 PM</w:t>
            </w:r>
          </w:p>
        </w:tc>
        <w:tc>
          <w:tcPr>
            <w:tcW w:w="9097" w:type="dxa"/>
            <w:shd w:val="clear" w:color="auto" w:fill="auto"/>
            <w:vAlign w:val="center"/>
          </w:tcPr>
          <w:p w14:paraId="0D2E0C52" w14:textId="7C37F529" w:rsidR="00A335A2" w:rsidRPr="0007167C" w:rsidRDefault="00B57459" w:rsidP="00F72E25">
            <w:pPr>
              <w:widowControl w:val="0"/>
              <w:autoSpaceDE w:val="0"/>
              <w:autoSpaceDN w:val="0"/>
              <w:adjustRightInd w:val="0"/>
              <w:contextualSpacing/>
              <w:jc w:val="center"/>
              <w:rPr>
                <w:rFonts w:asciiTheme="minorHAnsi" w:hAnsiTheme="minorHAnsi" w:cstheme="minorHAnsi"/>
                <w:b/>
                <w:bCs/>
                <w:color w:val="262626"/>
                <w:sz w:val="20"/>
                <w:szCs w:val="20"/>
              </w:rPr>
            </w:pPr>
            <w:r>
              <w:rPr>
                <w:rFonts w:asciiTheme="minorHAnsi" w:hAnsiTheme="minorHAnsi" w:cstheme="minorHAnsi"/>
                <w:b/>
                <w:bCs/>
                <w:color w:val="262626"/>
                <w:sz w:val="20"/>
                <w:szCs w:val="20"/>
              </w:rPr>
              <w:t>Lisa Mettler</w:t>
            </w:r>
            <w:r w:rsidR="003249C8">
              <w:rPr>
                <w:rFonts w:asciiTheme="minorHAnsi" w:hAnsiTheme="minorHAnsi" w:cstheme="minorHAnsi"/>
                <w:b/>
                <w:bCs/>
                <w:color w:val="262626"/>
                <w:sz w:val="20"/>
                <w:szCs w:val="20"/>
              </w:rPr>
              <w:t>, MD</w:t>
            </w:r>
            <w:r>
              <w:rPr>
                <w:rFonts w:asciiTheme="minorHAnsi" w:hAnsiTheme="minorHAnsi" w:cstheme="minorHAnsi"/>
                <w:b/>
                <w:bCs/>
                <w:color w:val="262626"/>
                <w:sz w:val="20"/>
                <w:szCs w:val="20"/>
              </w:rPr>
              <w:t xml:space="preserve"> </w:t>
            </w:r>
            <w:r w:rsidR="00EB069B">
              <w:rPr>
                <w:rFonts w:asciiTheme="minorHAnsi" w:hAnsiTheme="minorHAnsi" w:cstheme="minorHAnsi"/>
                <w:b/>
                <w:bCs/>
                <w:color w:val="262626"/>
                <w:sz w:val="20"/>
                <w:szCs w:val="20"/>
              </w:rPr>
              <w:t>–</w:t>
            </w:r>
            <w:r>
              <w:rPr>
                <w:rFonts w:asciiTheme="minorHAnsi" w:hAnsiTheme="minorHAnsi" w:cstheme="minorHAnsi"/>
                <w:b/>
                <w:bCs/>
                <w:color w:val="262626"/>
                <w:sz w:val="20"/>
                <w:szCs w:val="20"/>
              </w:rPr>
              <w:t xml:space="preserve"> LPH</w:t>
            </w:r>
            <w:r w:rsidR="00EB069B">
              <w:rPr>
                <w:rFonts w:asciiTheme="minorHAnsi" w:hAnsiTheme="minorHAnsi" w:cstheme="minorHAnsi"/>
                <w:b/>
                <w:bCs/>
                <w:color w:val="262626"/>
                <w:sz w:val="20"/>
                <w:szCs w:val="20"/>
              </w:rPr>
              <w:t xml:space="preserve"> </w:t>
            </w:r>
          </w:p>
          <w:p w14:paraId="3A9B5119" w14:textId="4581E0E5" w:rsidR="00A335A2" w:rsidRPr="0007167C" w:rsidRDefault="003249C8" w:rsidP="00F72E25">
            <w:pPr>
              <w:widowControl w:val="0"/>
              <w:autoSpaceDE w:val="0"/>
              <w:autoSpaceDN w:val="0"/>
              <w:adjustRightInd w:val="0"/>
              <w:contextualSpacing/>
              <w:jc w:val="center"/>
              <w:rPr>
                <w:rFonts w:asciiTheme="minorHAnsi" w:hAnsiTheme="minorHAnsi" w:cstheme="minorHAnsi"/>
                <w:i/>
                <w:iCs/>
                <w:color w:val="262626"/>
                <w:sz w:val="20"/>
                <w:szCs w:val="20"/>
              </w:rPr>
            </w:pPr>
            <w:r w:rsidRPr="003249C8">
              <w:rPr>
                <w:rFonts w:asciiTheme="minorHAnsi" w:hAnsiTheme="minorHAnsi" w:cstheme="minorHAnsi"/>
                <w:i/>
                <w:iCs/>
                <w:color w:val="262626"/>
                <w:sz w:val="20"/>
                <w:szCs w:val="20"/>
              </w:rPr>
              <w:t>Development and Implementation of a Medicare Annual Wellness Visit Workflow Improvement Project- a Look at Processes, Challenges, and Future Directions</w:t>
            </w:r>
          </w:p>
        </w:tc>
      </w:tr>
      <w:tr w:rsidR="00A335A2" w:rsidRPr="0007167C" w14:paraId="51690C28" w14:textId="77777777" w:rsidTr="00F72E25">
        <w:trPr>
          <w:trHeight w:val="572"/>
        </w:trPr>
        <w:tc>
          <w:tcPr>
            <w:tcW w:w="1809" w:type="dxa"/>
            <w:shd w:val="clear" w:color="auto" w:fill="D4B565"/>
            <w:vAlign w:val="center"/>
          </w:tcPr>
          <w:p w14:paraId="0475C130"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1:00 PM</w:t>
            </w:r>
          </w:p>
        </w:tc>
        <w:tc>
          <w:tcPr>
            <w:tcW w:w="9097" w:type="dxa"/>
            <w:shd w:val="clear" w:color="auto" w:fill="auto"/>
            <w:vAlign w:val="center"/>
          </w:tcPr>
          <w:p w14:paraId="3480F3D4" w14:textId="230F4DB4" w:rsidR="00A335A2" w:rsidRPr="0007167C" w:rsidRDefault="00B57459" w:rsidP="00F72E25">
            <w:pPr>
              <w:contextualSpacing/>
              <w:jc w:val="center"/>
              <w:rPr>
                <w:rFonts w:asciiTheme="minorHAnsi" w:hAnsiTheme="minorHAnsi" w:cstheme="minorHAnsi"/>
                <w:b/>
                <w:bCs/>
                <w:color w:val="262626"/>
                <w:sz w:val="20"/>
                <w:szCs w:val="20"/>
              </w:rPr>
            </w:pPr>
            <w:r>
              <w:rPr>
                <w:rFonts w:asciiTheme="minorHAnsi" w:hAnsiTheme="minorHAnsi" w:cstheme="minorHAnsi"/>
                <w:b/>
                <w:bCs/>
                <w:color w:val="262626"/>
                <w:sz w:val="20"/>
                <w:szCs w:val="20"/>
              </w:rPr>
              <w:t>Kathryn Razavi-Shearer</w:t>
            </w:r>
            <w:r w:rsidR="00FF7A3D">
              <w:rPr>
                <w:rFonts w:asciiTheme="minorHAnsi" w:hAnsiTheme="minorHAnsi" w:cstheme="minorHAnsi"/>
                <w:b/>
                <w:bCs/>
                <w:color w:val="262626"/>
                <w:sz w:val="20"/>
                <w:szCs w:val="20"/>
              </w:rPr>
              <w:t xml:space="preserve"> </w:t>
            </w:r>
            <w:r w:rsidR="00EB069B">
              <w:rPr>
                <w:rFonts w:asciiTheme="minorHAnsi" w:hAnsiTheme="minorHAnsi" w:cstheme="minorHAnsi"/>
                <w:b/>
                <w:bCs/>
                <w:color w:val="262626"/>
                <w:sz w:val="20"/>
                <w:szCs w:val="20"/>
              </w:rPr>
              <w:t>–</w:t>
            </w:r>
            <w:r w:rsidR="00FF7A3D">
              <w:rPr>
                <w:rFonts w:asciiTheme="minorHAnsi" w:hAnsiTheme="minorHAnsi" w:cstheme="minorHAnsi"/>
                <w:b/>
                <w:bCs/>
                <w:color w:val="262626"/>
                <w:sz w:val="20"/>
                <w:szCs w:val="20"/>
              </w:rPr>
              <w:t xml:space="preserve"> LPH</w:t>
            </w:r>
            <w:r w:rsidR="00EB069B">
              <w:rPr>
                <w:rFonts w:asciiTheme="minorHAnsi" w:hAnsiTheme="minorHAnsi" w:cstheme="minorHAnsi"/>
                <w:b/>
                <w:bCs/>
                <w:color w:val="262626"/>
                <w:sz w:val="20"/>
                <w:szCs w:val="20"/>
              </w:rPr>
              <w:t xml:space="preserve"> </w:t>
            </w:r>
          </w:p>
          <w:p w14:paraId="5216D7FE" w14:textId="72BC5ADB" w:rsidR="00A335A2" w:rsidRPr="0007167C" w:rsidRDefault="003249C8" w:rsidP="00F72E25">
            <w:pPr>
              <w:contextualSpacing/>
              <w:jc w:val="center"/>
              <w:rPr>
                <w:rFonts w:asciiTheme="minorHAnsi" w:hAnsiTheme="minorHAnsi" w:cstheme="minorHAnsi"/>
                <w:i/>
                <w:iCs/>
                <w:color w:val="262626"/>
                <w:sz w:val="20"/>
                <w:szCs w:val="20"/>
              </w:rPr>
            </w:pPr>
            <w:r w:rsidRPr="003249C8">
              <w:rPr>
                <w:rFonts w:asciiTheme="minorHAnsi" w:hAnsiTheme="minorHAnsi" w:cstheme="minorHAnsi"/>
                <w:i/>
                <w:iCs/>
                <w:color w:val="262626"/>
                <w:sz w:val="20"/>
                <w:szCs w:val="20"/>
              </w:rPr>
              <w:t>Modeling NAFLD Disease Burden in Singapore 2019-2030</w:t>
            </w:r>
          </w:p>
        </w:tc>
      </w:tr>
      <w:tr w:rsidR="00A335A2" w:rsidRPr="0007167C" w14:paraId="314F3B0F" w14:textId="77777777" w:rsidTr="00F72E25">
        <w:trPr>
          <w:trHeight w:val="637"/>
        </w:trPr>
        <w:tc>
          <w:tcPr>
            <w:tcW w:w="1809" w:type="dxa"/>
            <w:shd w:val="clear" w:color="auto" w:fill="D4B565"/>
            <w:vAlign w:val="center"/>
          </w:tcPr>
          <w:p w14:paraId="46042F0D"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1:15 PM</w:t>
            </w:r>
          </w:p>
        </w:tc>
        <w:tc>
          <w:tcPr>
            <w:tcW w:w="9097" w:type="dxa"/>
            <w:shd w:val="clear" w:color="auto" w:fill="auto"/>
            <w:vAlign w:val="center"/>
          </w:tcPr>
          <w:p w14:paraId="298DDB5E" w14:textId="48BDA052" w:rsidR="00A335A2" w:rsidRPr="0007167C" w:rsidRDefault="00FF7A3D" w:rsidP="00F72E25">
            <w:pPr>
              <w:contextualSpacing/>
              <w:jc w:val="center"/>
              <w:rPr>
                <w:rFonts w:asciiTheme="minorHAnsi" w:hAnsiTheme="minorHAnsi" w:cstheme="minorHAnsi"/>
                <w:b/>
                <w:color w:val="262626"/>
                <w:sz w:val="20"/>
                <w:szCs w:val="20"/>
              </w:rPr>
            </w:pPr>
            <w:r>
              <w:rPr>
                <w:rFonts w:asciiTheme="minorHAnsi" w:hAnsiTheme="minorHAnsi" w:cstheme="minorHAnsi"/>
                <w:b/>
                <w:color w:val="262626"/>
                <w:sz w:val="20"/>
                <w:szCs w:val="20"/>
              </w:rPr>
              <w:t>Ibukun Akinboyewa</w:t>
            </w:r>
            <w:r w:rsidR="00A44BE9">
              <w:rPr>
                <w:rFonts w:asciiTheme="minorHAnsi" w:hAnsiTheme="minorHAnsi" w:cstheme="minorHAnsi"/>
                <w:b/>
                <w:color w:val="262626"/>
                <w:sz w:val="20"/>
                <w:szCs w:val="20"/>
              </w:rPr>
              <w:t xml:space="preserve">, MD </w:t>
            </w:r>
            <w:r w:rsidR="00EB069B">
              <w:rPr>
                <w:rFonts w:asciiTheme="minorHAnsi" w:hAnsiTheme="minorHAnsi" w:cstheme="minorHAnsi"/>
                <w:b/>
                <w:color w:val="262626"/>
                <w:sz w:val="20"/>
                <w:szCs w:val="20"/>
              </w:rPr>
              <w:t>–</w:t>
            </w:r>
            <w:r w:rsidR="00A44BE9">
              <w:rPr>
                <w:rFonts w:asciiTheme="minorHAnsi" w:hAnsiTheme="minorHAnsi" w:cstheme="minorHAnsi"/>
                <w:b/>
                <w:color w:val="262626"/>
                <w:sz w:val="20"/>
                <w:szCs w:val="20"/>
              </w:rPr>
              <w:t xml:space="preserve"> LPH</w:t>
            </w:r>
            <w:r w:rsidR="00EB069B">
              <w:rPr>
                <w:rFonts w:asciiTheme="minorHAnsi" w:hAnsiTheme="minorHAnsi" w:cstheme="minorHAnsi"/>
                <w:b/>
                <w:color w:val="262626"/>
                <w:sz w:val="20"/>
                <w:szCs w:val="20"/>
              </w:rPr>
              <w:t xml:space="preserve"> </w:t>
            </w:r>
          </w:p>
          <w:p w14:paraId="4225703A" w14:textId="1E46774D" w:rsidR="00A335A2" w:rsidRPr="0007167C" w:rsidRDefault="003249C8" w:rsidP="00F72E25">
            <w:pPr>
              <w:contextualSpacing/>
              <w:jc w:val="center"/>
              <w:rPr>
                <w:rFonts w:asciiTheme="minorHAnsi" w:hAnsiTheme="minorHAnsi" w:cstheme="minorHAnsi"/>
                <w:i/>
                <w:iCs/>
                <w:color w:val="262626"/>
                <w:sz w:val="20"/>
                <w:szCs w:val="20"/>
              </w:rPr>
            </w:pPr>
            <w:r w:rsidRPr="003249C8">
              <w:rPr>
                <w:rFonts w:asciiTheme="minorHAnsi" w:hAnsiTheme="minorHAnsi" w:cstheme="minorHAnsi"/>
                <w:i/>
                <w:iCs/>
                <w:color w:val="262626"/>
                <w:sz w:val="20"/>
                <w:szCs w:val="20"/>
              </w:rPr>
              <w:t>Rates of Trial of Labor After Cesarean Section Versus Repeat Cesarean Section Amongst Women in a Rural Southern Community: A Retrospective Analysis</w:t>
            </w:r>
          </w:p>
        </w:tc>
      </w:tr>
      <w:tr w:rsidR="00A335A2" w:rsidRPr="0007167C" w14:paraId="33630A8F" w14:textId="77777777" w:rsidTr="00F72E25">
        <w:trPr>
          <w:trHeight w:val="637"/>
        </w:trPr>
        <w:tc>
          <w:tcPr>
            <w:tcW w:w="1809" w:type="dxa"/>
            <w:shd w:val="clear" w:color="auto" w:fill="D4B565"/>
            <w:vAlign w:val="center"/>
          </w:tcPr>
          <w:p w14:paraId="47998E0F"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1:30 PM</w:t>
            </w:r>
          </w:p>
        </w:tc>
        <w:tc>
          <w:tcPr>
            <w:tcW w:w="9097" w:type="dxa"/>
            <w:shd w:val="clear" w:color="auto" w:fill="auto"/>
            <w:vAlign w:val="center"/>
          </w:tcPr>
          <w:p w14:paraId="450A23E6" w14:textId="4FE25392" w:rsidR="00A335A2" w:rsidRDefault="00A44BE9" w:rsidP="00F72E25">
            <w:pPr>
              <w:contextualSpacing/>
              <w:jc w:val="center"/>
              <w:rPr>
                <w:rFonts w:asciiTheme="minorHAnsi" w:hAnsiTheme="minorHAnsi" w:cstheme="minorHAnsi"/>
                <w:b/>
                <w:bCs/>
                <w:color w:val="262626"/>
                <w:sz w:val="20"/>
                <w:szCs w:val="20"/>
              </w:rPr>
            </w:pPr>
            <w:r>
              <w:rPr>
                <w:rFonts w:asciiTheme="minorHAnsi" w:hAnsiTheme="minorHAnsi" w:cstheme="minorHAnsi"/>
                <w:b/>
                <w:bCs/>
                <w:color w:val="262626"/>
                <w:sz w:val="20"/>
                <w:szCs w:val="20"/>
              </w:rPr>
              <w:t>Bruce J. Lanser</w:t>
            </w:r>
            <w:r w:rsidR="00BB1D22">
              <w:rPr>
                <w:rFonts w:asciiTheme="minorHAnsi" w:hAnsiTheme="minorHAnsi" w:cstheme="minorHAnsi"/>
                <w:b/>
                <w:bCs/>
                <w:color w:val="262626"/>
                <w:sz w:val="20"/>
                <w:szCs w:val="20"/>
              </w:rPr>
              <w:t xml:space="preserve">, MD </w:t>
            </w:r>
            <w:r w:rsidR="003249C8">
              <w:rPr>
                <w:rFonts w:asciiTheme="minorHAnsi" w:hAnsiTheme="minorHAnsi" w:cstheme="minorHAnsi"/>
                <w:b/>
                <w:bCs/>
                <w:color w:val="262626"/>
                <w:sz w:val="20"/>
                <w:szCs w:val="20"/>
              </w:rPr>
              <w:t>–</w:t>
            </w:r>
            <w:r w:rsidR="00BB1D22">
              <w:rPr>
                <w:rFonts w:asciiTheme="minorHAnsi" w:hAnsiTheme="minorHAnsi" w:cstheme="minorHAnsi"/>
                <w:b/>
                <w:bCs/>
                <w:color w:val="262626"/>
                <w:sz w:val="20"/>
                <w:szCs w:val="20"/>
              </w:rPr>
              <w:t xml:space="preserve"> LPH</w:t>
            </w:r>
          </w:p>
          <w:p w14:paraId="68EBA698" w14:textId="67E15787" w:rsidR="003249C8" w:rsidRPr="003249C8" w:rsidRDefault="003249C8" w:rsidP="00F72E25">
            <w:pPr>
              <w:contextualSpacing/>
              <w:jc w:val="center"/>
              <w:rPr>
                <w:rFonts w:asciiTheme="minorHAnsi" w:hAnsiTheme="minorHAnsi" w:cstheme="minorHAnsi"/>
                <w:i/>
                <w:iCs/>
                <w:color w:val="262626"/>
                <w:sz w:val="20"/>
                <w:szCs w:val="20"/>
              </w:rPr>
            </w:pPr>
            <w:r w:rsidRPr="003249C8">
              <w:rPr>
                <w:rFonts w:asciiTheme="minorHAnsi" w:hAnsiTheme="minorHAnsi" w:cstheme="minorHAnsi"/>
                <w:i/>
                <w:iCs/>
                <w:color w:val="262626"/>
                <w:sz w:val="20"/>
                <w:szCs w:val="20"/>
              </w:rPr>
              <w:t>Analysis of Anaphylaxis Events in Colorado Public Schools, 2015-2019</w:t>
            </w:r>
          </w:p>
        </w:tc>
      </w:tr>
      <w:tr w:rsidR="00A335A2" w:rsidRPr="0007167C" w14:paraId="19A39950" w14:textId="77777777" w:rsidTr="00F72E25">
        <w:trPr>
          <w:trHeight w:val="576"/>
        </w:trPr>
        <w:tc>
          <w:tcPr>
            <w:tcW w:w="1809" w:type="dxa"/>
            <w:shd w:val="clear" w:color="auto" w:fill="D4B565"/>
            <w:vAlign w:val="center"/>
          </w:tcPr>
          <w:p w14:paraId="7998D4A8"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1:45 PM</w:t>
            </w:r>
          </w:p>
        </w:tc>
        <w:tc>
          <w:tcPr>
            <w:tcW w:w="9097" w:type="dxa"/>
            <w:shd w:val="clear" w:color="auto" w:fill="auto"/>
            <w:vAlign w:val="center"/>
          </w:tcPr>
          <w:p w14:paraId="77232086"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Cs/>
                <w:i/>
                <w:iCs/>
                <w:color w:val="262626"/>
                <w:sz w:val="20"/>
                <w:szCs w:val="20"/>
              </w:rPr>
            </w:pPr>
            <w:r w:rsidRPr="0007167C">
              <w:rPr>
                <w:rFonts w:asciiTheme="minorHAnsi" w:hAnsiTheme="minorHAnsi" w:cstheme="minorHAnsi"/>
                <w:i/>
                <w:iCs/>
                <w:color w:val="262626"/>
                <w:sz w:val="20"/>
                <w:szCs w:val="20"/>
              </w:rPr>
              <w:t>Break</w:t>
            </w:r>
          </w:p>
        </w:tc>
      </w:tr>
      <w:tr w:rsidR="00A335A2" w:rsidRPr="0007167C" w14:paraId="1A89734A" w14:textId="77777777" w:rsidTr="00F72E25">
        <w:trPr>
          <w:trHeight w:val="576"/>
        </w:trPr>
        <w:tc>
          <w:tcPr>
            <w:tcW w:w="1809" w:type="dxa"/>
            <w:shd w:val="clear" w:color="auto" w:fill="D4B565"/>
            <w:vAlign w:val="center"/>
          </w:tcPr>
          <w:p w14:paraId="343D4371"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2:00 PM</w:t>
            </w:r>
          </w:p>
        </w:tc>
        <w:tc>
          <w:tcPr>
            <w:tcW w:w="9097" w:type="dxa"/>
            <w:shd w:val="clear" w:color="auto" w:fill="auto"/>
            <w:vAlign w:val="center"/>
          </w:tcPr>
          <w:p w14:paraId="72AF65B1" w14:textId="3A0BE898" w:rsidR="00A335A2" w:rsidRDefault="00BB1D22" w:rsidP="00F72E25">
            <w:pPr>
              <w:contextualSpacing/>
              <w:jc w:val="center"/>
              <w:rPr>
                <w:rFonts w:asciiTheme="minorHAnsi" w:hAnsiTheme="minorHAnsi" w:cstheme="minorHAnsi"/>
                <w:b/>
                <w:bCs/>
                <w:iCs/>
                <w:color w:val="262626"/>
                <w:sz w:val="20"/>
                <w:szCs w:val="20"/>
              </w:rPr>
            </w:pPr>
            <w:r>
              <w:rPr>
                <w:rFonts w:asciiTheme="minorHAnsi" w:hAnsiTheme="minorHAnsi" w:cstheme="minorHAnsi"/>
                <w:b/>
                <w:bCs/>
                <w:iCs/>
                <w:color w:val="262626"/>
                <w:sz w:val="20"/>
                <w:szCs w:val="20"/>
              </w:rPr>
              <w:t>Kathy Lehenbauer</w:t>
            </w:r>
            <w:r w:rsidR="00BA6320">
              <w:rPr>
                <w:rFonts w:asciiTheme="minorHAnsi" w:hAnsiTheme="minorHAnsi" w:cstheme="minorHAnsi"/>
                <w:b/>
                <w:bCs/>
                <w:iCs/>
                <w:color w:val="262626"/>
                <w:sz w:val="20"/>
                <w:szCs w:val="20"/>
              </w:rPr>
              <w:t xml:space="preserve">, MD </w:t>
            </w:r>
            <w:r w:rsidR="005D5F74">
              <w:rPr>
                <w:rFonts w:asciiTheme="minorHAnsi" w:hAnsiTheme="minorHAnsi" w:cstheme="minorHAnsi"/>
                <w:b/>
                <w:bCs/>
                <w:iCs/>
                <w:color w:val="262626"/>
                <w:sz w:val="20"/>
                <w:szCs w:val="20"/>
              </w:rPr>
              <w:t>–</w:t>
            </w:r>
            <w:r w:rsidR="00BA6320">
              <w:rPr>
                <w:rFonts w:asciiTheme="minorHAnsi" w:hAnsiTheme="minorHAnsi" w:cstheme="minorHAnsi"/>
                <w:b/>
                <w:bCs/>
                <w:iCs/>
                <w:color w:val="262626"/>
                <w:sz w:val="20"/>
                <w:szCs w:val="20"/>
              </w:rPr>
              <w:t xml:space="preserve"> LPH</w:t>
            </w:r>
          </w:p>
          <w:p w14:paraId="11C52483" w14:textId="77777777" w:rsidR="005D5F74" w:rsidRPr="005D5F74" w:rsidRDefault="005D5F74" w:rsidP="005D5F74">
            <w:pPr>
              <w:contextualSpacing/>
              <w:jc w:val="center"/>
              <w:rPr>
                <w:rFonts w:asciiTheme="minorHAnsi" w:hAnsiTheme="minorHAnsi" w:cstheme="minorHAnsi"/>
                <w:i/>
                <w:color w:val="262626"/>
                <w:sz w:val="20"/>
                <w:szCs w:val="20"/>
              </w:rPr>
            </w:pPr>
            <w:r w:rsidRPr="005D5F74">
              <w:rPr>
                <w:rFonts w:asciiTheme="minorHAnsi" w:hAnsiTheme="minorHAnsi" w:cstheme="minorHAnsi"/>
                <w:i/>
                <w:color w:val="262626"/>
                <w:sz w:val="20"/>
                <w:szCs w:val="20"/>
              </w:rPr>
              <w:t xml:space="preserve">Improving Student-Run Free Clinic Community Partnerships:  </w:t>
            </w:r>
          </w:p>
          <w:p w14:paraId="2D51146D" w14:textId="53166698" w:rsidR="005D5F74" w:rsidRPr="005D5F74" w:rsidRDefault="005D5F74" w:rsidP="005D5F74">
            <w:pPr>
              <w:contextualSpacing/>
              <w:jc w:val="center"/>
              <w:rPr>
                <w:rFonts w:asciiTheme="minorHAnsi" w:hAnsiTheme="minorHAnsi" w:cstheme="minorHAnsi"/>
                <w:i/>
                <w:color w:val="262626"/>
                <w:sz w:val="20"/>
                <w:szCs w:val="20"/>
              </w:rPr>
            </w:pPr>
            <w:r w:rsidRPr="005D5F74">
              <w:rPr>
                <w:rFonts w:asciiTheme="minorHAnsi" w:hAnsiTheme="minorHAnsi" w:cstheme="minorHAnsi"/>
                <w:i/>
                <w:color w:val="262626"/>
                <w:sz w:val="20"/>
                <w:szCs w:val="20"/>
              </w:rPr>
              <w:t>An Evaluation of the Inaugural Year of a Community Board </w:t>
            </w:r>
          </w:p>
        </w:tc>
      </w:tr>
      <w:tr w:rsidR="00A335A2" w:rsidRPr="0007167C" w14:paraId="30BBEE66" w14:textId="77777777" w:rsidTr="00F72E25">
        <w:trPr>
          <w:trHeight w:val="584"/>
        </w:trPr>
        <w:tc>
          <w:tcPr>
            <w:tcW w:w="1809" w:type="dxa"/>
            <w:shd w:val="clear" w:color="auto" w:fill="D4B565"/>
            <w:vAlign w:val="center"/>
          </w:tcPr>
          <w:p w14:paraId="2618A19F"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2:15 PM</w:t>
            </w:r>
          </w:p>
        </w:tc>
        <w:tc>
          <w:tcPr>
            <w:tcW w:w="9097" w:type="dxa"/>
            <w:shd w:val="clear" w:color="auto" w:fill="auto"/>
            <w:vAlign w:val="center"/>
          </w:tcPr>
          <w:p w14:paraId="19FD0C08" w14:textId="70D5CB9D" w:rsidR="00A335A2" w:rsidRPr="0007167C" w:rsidRDefault="00BA6320" w:rsidP="00F72E25">
            <w:pPr>
              <w:contextualSpacing/>
              <w:jc w:val="center"/>
              <w:rPr>
                <w:rFonts w:asciiTheme="minorHAnsi" w:hAnsiTheme="minorHAnsi" w:cstheme="minorHAnsi"/>
                <w:b/>
                <w:bCs/>
                <w:iCs/>
                <w:color w:val="262626"/>
                <w:sz w:val="20"/>
                <w:szCs w:val="20"/>
              </w:rPr>
            </w:pPr>
            <w:r>
              <w:rPr>
                <w:rFonts w:asciiTheme="minorHAnsi" w:hAnsiTheme="minorHAnsi" w:cstheme="minorHAnsi"/>
                <w:b/>
                <w:bCs/>
                <w:iCs/>
                <w:color w:val="262626"/>
                <w:sz w:val="20"/>
                <w:szCs w:val="20"/>
              </w:rPr>
              <w:t xml:space="preserve">Marina </w:t>
            </w:r>
            <w:proofErr w:type="spellStart"/>
            <w:r>
              <w:rPr>
                <w:rFonts w:asciiTheme="minorHAnsi" w:hAnsiTheme="minorHAnsi" w:cstheme="minorHAnsi"/>
                <w:b/>
                <w:bCs/>
                <w:iCs/>
                <w:color w:val="262626"/>
                <w:sz w:val="20"/>
                <w:szCs w:val="20"/>
              </w:rPr>
              <w:t>Woolums</w:t>
            </w:r>
            <w:proofErr w:type="spellEnd"/>
            <w:r>
              <w:rPr>
                <w:rFonts w:asciiTheme="minorHAnsi" w:hAnsiTheme="minorHAnsi" w:cstheme="minorHAnsi"/>
                <w:b/>
                <w:bCs/>
                <w:iCs/>
                <w:color w:val="262626"/>
                <w:sz w:val="20"/>
                <w:szCs w:val="20"/>
              </w:rPr>
              <w:t xml:space="preserve"> </w:t>
            </w:r>
            <w:r w:rsidR="00EB069B">
              <w:rPr>
                <w:rFonts w:asciiTheme="minorHAnsi" w:hAnsiTheme="minorHAnsi" w:cstheme="minorHAnsi"/>
                <w:b/>
                <w:bCs/>
                <w:iCs/>
                <w:color w:val="262626"/>
                <w:sz w:val="20"/>
                <w:szCs w:val="20"/>
              </w:rPr>
              <w:t>–</w:t>
            </w:r>
            <w:r>
              <w:rPr>
                <w:rFonts w:asciiTheme="minorHAnsi" w:hAnsiTheme="minorHAnsi" w:cstheme="minorHAnsi"/>
                <w:b/>
                <w:bCs/>
                <w:iCs/>
                <w:color w:val="262626"/>
                <w:sz w:val="20"/>
                <w:szCs w:val="20"/>
              </w:rPr>
              <w:t xml:space="preserve"> LPH</w:t>
            </w:r>
            <w:r w:rsidR="00EB069B">
              <w:rPr>
                <w:rFonts w:asciiTheme="minorHAnsi" w:hAnsiTheme="minorHAnsi" w:cstheme="minorHAnsi"/>
                <w:b/>
                <w:bCs/>
                <w:iCs/>
                <w:color w:val="262626"/>
                <w:sz w:val="20"/>
                <w:szCs w:val="20"/>
              </w:rPr>
              <w:t xml:space="preserve"> </w:t>
            </w:r>
          </w:p>
          <w:p w14:paraId="1BC35C62" w14:textId="4A5C8F9F" w:rsidR="00A335A2" w:rsidRPr="0007167C" w:rsidRDefault="005D5F74" w:rsidP="00F72E25">
            <w:pPr>
              <w:contextualSpacing/>
              <w:jc w:val="center"/>
              <w:rPr>
                <w:rFonts w:asciiTheme="minorHAnsi" w:hAnsiTheme="minorHAnsi" w:cstheme="minorHAnsi"/>
                <w:i/>
                <w:color w:val="262626"/>
                <w:sz w:val="20"/>
                <w:szCs w:val="20"/>
              </w:rPr>
            </w:pPr>
            <w:r w:rsidRPr="005D5F74">
              <w:rPr>
                <w:rFonts w:asciiTheme="minorHAnsi" w:hAnsiTheme="minorHAnsi" w:cstheme="minorHAnsi"/>
                <w:i/>
                <w:color w:val="262626"/>
                <w:sz w:val="20"/>
                <w:szCs w:val="20"/>
              </w:rPr>
              <w:t>Understanding barriers and opportunities to improve adoption of genomic biomarker testing for colorectal cancer at the national level</w:t>
            </w:r>
          </w:p>
        </w:tc>
      </w:tr>
      <w:tr w:rsidR="00A335A2" w:rsidRPr="0007167C" w14:paraId="19191245" w14:textId="77777777" w:rsidTr="00F72E25">
        <w:trPr>
          <w:trHeight w:val="576"/>
        </w:trPr>
        <w:tc>
          <w:tcPr>
            <w:tcW w:w="1809" w:type="dxa"/>
            <w:shd w:val="clear" w:color="auto" w:fill="D4B565"/>
            <w:vAlign w:val="center"/>
          </w:tcPr>
          <w:p w14:paraId="34B58DE1"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2:30 PM</w:t>
            </w:r>
          </w:p>
        </w:tc>
        <w:tc>
          <w:tcPr>
            <w:tcW w:w="9097" w:type="dxa"/>
            <w:shd w:val="clear" w:color="auto" w:fill="auto"/>
            <w:vAlign w:val="center"/>
          </w:tcPr>
          <w:p w14:paraId="3410CDE0" w14:textId="3CE9F488" w:rsidR="00A335A2" w:rsidRPr="0007167C" w:rsidRDefault="00CE0A1E" w:rsidP="00F72E25">
            <w:pPr>
              <w:contextualSpacing/>
              <w:jc w:val="center"/>
              <w:rPr>
                <w:rFonts w:asciiTheme="minorHAnsi" w:hAnsiTheme="minorHAnsi" w:cstheme="minorHAnsi"/>
                <w:b/>
                <w:iCs/>
                <w:color w:val="262626"/>
                <w:sz w:val="20"/>
                <w:szCs w:val="20"/>
              </w:rPr>
            </w:pPr>
            <w:r>
              <w:rPr>
                <w:rFonts w:asciiTheme="minorHAnsi" w:hAnsiTheme="minorHAnsi" w:cstheme="minorHAnsi"/>
                <w:b/>
                <w:iCs/>
                <w:color w:val="262626"/>
                <w:sz w:val="20"/>
                <w:szCs w:val="20"/>
              </w:rPr>
              <w:t xml:space="preserve">Catherine </w:t>
            </w:r>
            <w:proofErr w:type="spellStart"/>
            <w:r>
              <w:rPr>
                <w:rFonts w:asciiTheme="minorHAnsi" w:hAnsiTheme="minorHAnsi" w:cstheme="minorHAnsi"/>
                <w:b/>
                <w:iCs/>
                <w:color w:val="262626"/>
                <w:sz w:val="20"/>
                <w:szCs w:val="20"/>
              </w:rPr>
              <w:t>Kradel</w:t>
            </w:r>
            <w:proofErr w:type="spellEnd"/>
            <w:r>
              <w:rPr>
                <w:rFonts w:asciiTheme="minorHAnsi" w:hAnsiTheme="minorHAnsi" w:cstheme="minorHAnsi"/>
                <w:b/>
                <w:iCs/>
                <w:color w:val="262626"/>
                <w:sz w:val="20"/>
                <w:szCs w:val="20"/>
              </w:rPr>
              <w:t xml:space="preserve"> </w:t>
            </w:r>
            <w:r w:rsidR="00EB069B">
              <w:rPr>
                <w:rFonts w:asciiTheme="minorHAnsi" w:hAnsiTheme="minorHAnsi" w:cstheme="minorHAnsi"/>
                <w:b/>
                <w:iCs/>
                <w:color w:val="262626"/>
                <w:sz w:val="20"/>
                <w:szCs w:val="20"/>
              </w:rPr>
              <w:t>–</w:t>
            </w:r>
            <w:r>
              <w:rPr>
                <w:rFonts w:asciiTheme="minorHAnsi" w:hAnsiTheme="minorHAnsi" w:cstheme="minorHAnsi"/>
                <w:b/>
                <w:iCs/>
                <w:color w:val="262626"/>
                <w:sz w:val="20"/>
                <w:szCs w:val="20"/>
              </w:rPr>
              <w:t xml:space="preserve"> CBH</w:t>
            </w:r>
            <w:r w:rsidR="00023AF3">
              <w:rPr>
                <w:rFonts w:asciiTheme="minorHAnsi" w:hAnsiTheme="minorHAnsi" w:cstheme="minorHAnsi"/>
                <w:b/>
                <w:iCs/>
                <w:color w:val="262626"/>
                <w:sz w:val="20"/>
                <w:szCs w:val="20"/>
              </w:rPr>
              <w:t>S</w:t>
            </w:r>
            <w:r w:rsidR="00EB069B">
              <w:rPr>
                <w:rFonts w:asciiTheme="minorHAnsi" w:hAnsiTheme="minorHAnsi" w:cstheme="minorHAnsi"/>
                <w:b/>
                <w:iCs/>
                <w:color w:val="262626"/>
                <w:sz w:val="20"/>
                <w:szCs w:val="20"/>
              </w:rPr>
              <w:t xml:space="preserve"> </w:t>
            </w:r>
          </w:p>
          <w:p w14:paraId="20B94046" w14:textId="77777777" w:rsidR="005D5F74" w:rsidRPr="005D5F74" w:rsidRDefault="005D5F74" w:rsidP="005D5F74">
            <w:pPr>
              <w:contextualSpacing/>
              <w:jc w:val="center"/>
              <w:rPr>
                <w:rFonts w:asciiTheme="minorHAnsi" w:hAnsiTheme="minorHAnsi" w:cstheme="minorHAnsi"/>
                <w:bCs/>
                <w:i/>
                <w:color w:val="262626"/>
                <w:sz w:val="20"/>
                <w:szCs w:val="20"/>
              </w:rPr>
            </w:pPr>
            <w:r w:rsidRPr="005D5F74">
              <w:rPr>
                <w:rFonts w:asciiTheme="minorHAnsi" w:hAnsiTheme="minorHAnsi" w:cstheme="minorHAnsi"/>
                <w:bCs/>
                <w:i/>
                <w:color w:val="262626"/>
                <w:sz w:val="20"/>
                <w:szCs w:val="20"/>
              </w:rPr>
              <w:t xml:space="preserve">Measuring the Impact of Positive Youth Development in Urban Garden Education: </w:t>
            </w:r>
          </w:p>
          <w:p w14:paraId="03B6DBC0" w14:textId="7DE38F3F" w:rsidR="00A335A2" w:rsidRPr="0007167C" w:rsidRDefault="005D5F74" w:rsidP="005D5F74">
            <w:pPr>
              <w:contextualSpacing/>
              <w:jc w:val="center"/>
              <w:rPr>
                <w:rFonts w:asciiTheme="minorHAnsi" w:hAnsiTheme="minorHAnsi" w:cstheme="minorHAnsi"/>
                <w:bCs/>
                <w:i/>
                <w:color w:val="262626"/>
                <w:sz w:val="20"/>
                <w:szCs w:val="20"/>
              </w:rPr>
            </w:pPr>
            <w:r w:rsidRPr="005D5F74">
              <w:rPr>
                <w:rFonts w:asciiTheme="minorHAnsi" w:hAnsiTheme="minorHAnsi" w:cstheme="minorHAnsi"/>
                <w:bCs/>
                <w:i/>
                <w:color w:val="262626"/>
                <w:sz w:val="20"/>
                <w:szCs w:val="20"/>
              </w:rPr>
              <w:t xml:space="preserve">The </w:t>
            </w:r>
            <w:proofErr w:type="spellStart"/>
            <w:r w:rsidRPr="005D5F74">
              <w:rPr>
                <w:rFonts w:asciiTheme="minorHAnsi" w:hAnsiTheme="minorHAnsi" w:cstheme="minorHAnsi"/>
                <w:bCs/>
                <w:i/>
                <w:color w:val="262626"/>
                <w:sz w:val="20"/>
                <w:szCs w:val="20"/>
              </w:rPr>
              <w:t>GrowHaus</w:t>
            </w:r>
            <w:proofErr w:type="spellEnd"/>
            <w:r w:rsidRPr="005D5F74">
              <w:rPr>
                <w:rFonts w:asciiTheme="minorHAnsi" w:hAnsiTheme="minorHAnsi" w:cstheme="minorHAnsi"/>
                <w:bCs/>
                <w:i/>
                <w:color w:val="262626"/>
                <w:sz w:val="20"/>
                <w:szCs w:val="20"/>
              </w:rPr>
              <w:t xml:space="preserve"> Evaluation Toolkit</w:t>
            </w:r>
          </w:p>
        </w:tc>
      </w:tr>
      <w:tr w:rsidR="00A335A2" w:rsidRPr="0007167C" w14:paraId="3C86F75E" w14:textId="77777777" w:rsidTr="00F72E25">
        <w:trPr>
          <w:trHeight w:val="576"/>
        </w:trPr>
        <w:tc>
          <w:tcPr>
            <w:tcW w:w="1809" w:type="dxa"/>
            <w:shd w:val="clear" w:color="auto" w:fill="D4B565"/>
            <w:vAlign w:val="center"/>
          </w:tcPr>
          <w:p w14:paraId="71DE9969"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2:45 PM</w:t>
            </w:r>
          </w:p>
        </w:tc>
        <w:tc>
          <w:tcPr>
            <w:tcW w:w="9097" w:type="dxa"/>
            <w:shd w:val="clear" w:color="auto" w:fill="auto"/>
            <w:vAlign w:val="center"/>
          </w:tcPr>
          <w:p w14:paraId="03B041C4" w14:textId="50C90B1E" w:rsidR="00A335A2" w:rsidRPr="0007167C" w:rsidRDefault="00CE0A1E" w:rsidP="00F72E25">
            <w:pPr>
              <w:contextualSpacing/>
              <w:jc w:val="center"/>
              <w:rPr>
                <w:rFonts w:asciiTheme="minorHAnsi" w:hAnsiTheme="minorHAnsi" w:cstheme="minorHAnsi"/>
                <w:b/>
                <w:iCs/>
                <w:color w:val="262626"/>
                <w:sz w:val="20"/>
                <w:szCs w:val="20"/>
              </w:rPr>
            </w:pPr>
            <w:r>
              <w:rPr>
                <w:rFonts w:asciiTheme="minorHAnsi" w:hAnsiTheme="minorHAnsi" w:cstheme="minorHAnsi"/>
                <w:b/>
                <w:iCs/>
                <w:color w:val="262626"/>
                <w:sz w:val="20"/>
                <w:szCs w:val="20"/>
              </w:rPr>
              <w:t xml:space="preserve">Veronika Hanna </w:t>
            </w:r>
            <w:r w:rsidR="00EB069B">
              <w:rPr>
                <w:rFonts w:asciiTheme="minorHAnsi" w:hAnsiTheme="minorHAnsi" w:cstheme="minorHAnsi"/>
                <w:b/>
                <w:iCs/>
                <w:color w:val="262626"/>
                <w:sz w:val="20"/>
                <w:szCs w:val="20"/>
              </w:rPr>
              <w:t>–</w:t>
            </w:r>
            <w:r w:rsidR="003374B1">
              <w:rPr>
                <w:rFonts w:asciiTheme="minorHAnsi" w:hAnsiTheme="minorHAnsi" w:cstheme="minorHAnsi"/>
                <w:b/>
                <w:iCs/>
                <w:color w:val="262626"/>
                <w:sz w:val="20"/>
                <w:szCs w:val="20"/>
              </w:rPr>
              <w:t xml:space="preserve"> CBH</w:t>
            </w:r>
            <w:r w:rsidR="00023AF3">
              <w:rPr>
                <w:rFonts w:asciiTheme="minorHAnsi" w:hAnsiTheme="minorHAnsi" w:cstheme="minorHAnsi"/>
                <w:b/>
                <w:iCs/>
                <w:color w:val="262626"/>
                <w:sz w:val="20"/>
                <w:szCs w:val="20"/>
              </w:rPr>
              <w:t>S</w:t>
            </w:r>
            <w:r w:rsidR="00EB069B">
              <w:rPr>
                <w:rFonts w:asciiTheme="minorHAnsi" w:hAnsiTheme="minorHAnsi" w:cstheme="minorHAnsi"/>
                <w:b/>
                <w:iCs/>
                <w:color w:val="262626"/>
                <w:sz w:val="20"/>
                <w:szCs w:val="20"/>
              </w:rPr>
              <w:t xml:space="preserve"> </w:t>
            </w:r>
          </w:p>
          <w:p w14:paraId="1BD7AFFB" w14:textId="341BDBCC" w:rsidR="00A335A2" w:rsidRPr="0007167C" w:rsidRDefault="005D5F74" w:rsidP="00F72E25">
            <w:pPr>
              <w:contextualSpacing/>
              <w:jc w:val="center"/>
              <w:rPr>
                <w:rFonts w:asciiTheme="minorHAnsi" w:hAnsiTheme="minorHAnsi" w:cstheme="minorHAnsi"/>
                <w:bCs/>
                <w:i/>
                <w:color w:val="262626"/>
                <w:sz w:val="20"/>
                <w:szCs w:val="20"/>
              </w:rPr>
            </w:pPr>
            <w:r w:rsidRPr="005D5F74">
              <w:rPr>
                <w:rFonts w:asciiTheme="minorHAnsi" w:hAnsiTheme="minorHAnsi" w:cstheme="minorHAnsi"/>
                <w:bCs/>
                <w:i/>
                <w:color w:val="262626"/>
                <w:sz w:val="20"/>
                <w:szCs w:val="20"/>
              </w:rPr>
              <w:t>Examining Naloxone Accessibility Within Public Pharmacies in Colorado</w:t>
            </w:r>
          </w:p>
        </w:tc>
      </w:tr>
      <w:tr w:rsidR="00A335A2" w:rsidRPr="0007167C" w14:paraId="40EA6CB7" w14:textId="77777777" w:rsidTr="00F72E25">
        <w:trPr>
          <w:trHeight w:val="576"/>
        </w:trPr>
        <w:tc>
          <w:tcPr>
            <w:tcW w:w="1809" w:type="dxa"/>
            <w:shd w:val="clear" w:color="auto" w:fill="D4B565"/>
            <w:vAlign w:val="center"/>
          </w:tcPr>
          <w:p w14:paraId="20CC9A0E"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3:00 PM</w:t>
            </w:r>
          </w:p>
        </w:tc>
        <w:tc>
          <w:tcPr>
            <w:tcW w:w="9097" w:type="dxa"/>
            <w:shd w:val="clear" w:color="auto" w:fill="auto"/>
            <w:vAlign w:val="center"/>
          </w:tcPr>
          <w:p w14:paraId="643EDACF" w14:textId="5D958C1D" w:rsidR="00A335A2" w:rsidRPr="0007167C" w:rsidRDefault="005D5F74" w:rsidP="00F72E25">
            <w:pPr>
              <w:contextualSpacing/>
              <w:jc w:val="center"/>
              <w:rPr>
                <w:rFonts w:asciiTheme="minorHAnsi" w:hAnsiTheme="minorHAnsi" w:cstheme="minorHAnsi"/>
                <w:b/>
                <w:iCs/>
                <w:color w:val="262626"/>
                <w:sz w:val="20"/>
                <w:szCs w:val="20"/>
              </w:rPr>
            </w:pPr>
            <w:r>
              <w:rPr>
                <w:rFonts w:asciiTheme="minorHAnsi" w:hAnsiTheme="minorHAnsi" w:cstheme="minorHAnsi"/>
                <w:b/>
                <w:iCs/>
                <w:color w:val="262626"/>
                <w:sz w:val="20"/>
                <w:szCs w:val="20"/>
              </w:rPr>
              <w:t>Juan Martinez, MD</w:t>
            </w:r>
            <w:r w:rsidR="00023AF3">
              <w:rPr>
                <w:rFonts w:asciiTheme="minorHAnsi" w:hAnsiTheme="minorHAnsi" w:cstheme="minorHAnsi"/>
                <w:b/>
                <w:iCs/>
                <w:color w:val="262626"/>
                <w:sz w:val="20"/>
                <w:szCs w:val="20"/>
              </w:rPr>
              <w:t xml:space="preserve"> </w:t>
            </w:r>
            <w:r w:rsidR="00EB069B">
              <w:rPr>
                <w:rFonts w:asciiTheme="minorHAnsi" w:hAnsiTheme="minorHAnsi" w:cstheme="minorHAnsi"/>
                <w:b/>
                <w:iCs/>
                <w:color w:val="262626"/>
                <w:sz w:val="20"/>
                <w:szCs w:val="20"/>
              </w:rPr>
              <w:t>–</w:t>
            </w:r>
            <w:r w:rsidR="00023AF3">
              <w:rPr>
                <w:rFonts w:asciiTheme="minorHAnsi" w:hAnsiTheme="minorHAnsi" w:cstheme="minorHAnsi"/>
                <w:b/>
                <w:iCs/>
                <w:color w:val="262626"/>
                <w:sz w:val="20"/>
                <w:szCs w:val="20"/>
              </w:rPr>
              <w:t xml:space="preserve"> LPH</w:t>
            </w:r>
            <w:r w:rsidR="00EB069B">
              <w:rPr>
                <w:rFonts w:asciiTheme="minorHAnsi" w:hAnsiTheme="minorHAnsi" w:cstheme="minorHAnsi"/>
                <w:b/>
                <w:iCs/>
                <w:color w:val="262626"/>
                <w:sz w:val="20"/>
                <w:szCs w:val="20"/>
              </w:rPr>
              <w:t xml:space="preserve"> </w:t>
            </w:r>
          </w:p>
          <w:p w14:paraId="5A5D1B3A" w14:textId="00283072" w:rsidR="00A335A2" w:rsidRPr="0007167C" w:rsidRDefault="005D5F74" w:rsidP="00F72E25">
            <w:pPr>
              <w:contextualSpacing/>
              <w:jc w:val="center"/>
              <w:rPr>
                <w:rFonts w:asciiTheme="minorHAnsi" w:hAnsiTheme="minorHAnsi" w:cstheme="minorHAnsi"/>
                <w:bCs/>
                <w:i/>
                <w:color w:val="262626"/>
                <w:sz w:val="20"/>
                <w:szCs w:val="20"/>
              </w:rPr>
            </w:pPr>
            <w:r w:rsidRPr="005D5F74">
              <w:rPr>
                <w:rFonts w:asciiTheme="minorHAnsi" w:hAnsiTheme="minorHAnsi" w:cstheme="minorHAnsi"/>
                <w:bCs/>
                <w:i/>
                <w:color w:val="262626"/>
                <w:sz w:val="20"/>
                <w:szCs w:val="20"/>
              </w:rPr>
              <w:t>Determine Correlations of Increased Female Suicide Rate in the United States: An analysis of the increased rate of suicide among females in western states and potential correlations with demographic factors</w:t>
            </w:r>
          </w:p>
        </w:tc>
      </w:tr>
      <w:tr w:rsidR="00A335A2" w:rsidRPr="0007167C" w14:paraId="73279E89" w14:textId="77777777" w:rsidTr="00F72E25">
        <w:trPr>
          <w:trHeight w:val="576"/>
        </w:trPr>
        <w:tc>
          <w:tcPr>
            <w:tcW w:w="1809" w:type="dxa"/>
            <w:shd w:val="clear" w:color="auto" w:fill="D4B565"/>
            <w:vAlign w:val="center"/>
          </w:tcPr>
          <w:p w14:paraId="7C5990DA"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3:15 PM</w:t>
            </w:r>
          </w:p>
        </w:tc>
        <w:tc>
          <w:tcPr>
            <w:tcW w:w="9097" w:type="dxa"/>
            <w:shd w:val="clear" w:color="auto" w:fill="auto"/>
            <w:vAlign w:val="center"/>
          </w:tcPr>
          <w:p w14:paraId="73DCA80B" w14:textId="25CD5D89" w:rsidR="00A335A2" w:rsidRPr="0007167C" w:rsidRDefault="00A335A2" w:rsidP="00F72E25">
            <w:pPr>
              <w:contextualSpacing/>
              <w:jc w:val="center"/>
              <w:rPr>
                <w:rFonts w:asciiTheme="minorHAnsi" w:hAnsiTheme="minorHAnsi" w:cstheme="minorHAnsi"/>
                <w:bCs/>
                <w:i/>
                <w:color w:val="262626"/>
                <w:sz w:val="20"/>
                <w:szCs w:val="20"/>
              </w:rPr>
            </w:pPr>
          </w:p>
        </w:tc>
      </w:tr>
      <w:tr w:rsidR="00A335A2" w:rsidRPr="0007167C" w14:paraId="3956B3DF" w14:textId="77777777" w:rsidTr="00F72E25">
        <w:trPr>
          <w:trHeight w:val="576"/>
        </w:trPr>
        <w:tc>
          <w:tcPr>
            <w:tcW w:w="1809" w:type="dxa"/>
            <w:shd w:val="clear" w:color="auto" w:fill="D4B565"/>
            <w:vAlign w:val="center"/>
          </w:tcPr>
          <w:p w14:paraId="51F9E761"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3:30 PM</w:t>
            </w:r>
          </w:p>
        </w:tc>
        <w:tc>
          <w:tcPr>
            <w:tcW w:w="9097" w:type="dxa"/>
            <w:shd w:val="clear" w:color="auto" w:fill="auto"/>
            <w:vAlign w:val="center"/>
          </w:tcPr>
          <w:p w14:paraId="7B2E4695" w14:textId="528A15A1" w:rsidR="00A335A2" w:rsidRPr="0007167C" w:rsidRDefault="00A335A2" w:rsidP="00F72E25">
            <w:pPr>
              <w:contextualSpacing/>
              <w:jc w:val="center"/>
              <w:rPr>
                <w:rFonts w:asciiTheme="minorHAnsi" w:hAnsiTheme="minorHAnsi" w:cstheme="minorHAnsi"/>
                <w:bCs/>
                <w:i/>
                <w:iCs/>
                <w:sz w:val="20"/>
                <w:szCs w:val="20"/>
              </w:rPr>
            </w:pPr>
          </w:p>
        </w:tc>
      </w:tr>
    </w:tbl>
    <w:p w14:paraId="4E3F41A9" w14:textId="77777777" w:rsidR="00A335A2" w:rsidRPr="0007167C" w:rsidRDefault="00A335A2" w:rsidP="00A335A2">
      <w:pPr>
        <w:contextualSpacing/>
        <w:rPr>
          <w:rFonts w:asciiTheme="minorHAnsi" w:hAnsiTheme="minorHAnsi" w:cstheme="minorHAnsi"/>
          <w:b/>
          <w:szCs w:val="28"/>
        </w:rPr>
      </w:pPr>
    </w:p>
    <w:p w14:paraId="6BC6CD74" w14:textId="77777777" w:rsidR="00A335A2" w:rsidRPr="0007167C" w:rsidRDefault="00A335A2" w:rsidP="00A335A2">
      <w:pPr>
        <w:contextualSpacing/>
        <w:rPr>
          <w:rFonts w:asciiTheme="minorHAnsi" w:hAnsiTheme="minorHAnsi" w:cstheme="minorHAnsi"/>
          <w:sz w:val="20"/>
          <w:szCs w:val="20"/>
        </w:rPr>
      </w:pPr>
      <w:r w:rsidRPr="0007167C">
        <w:rPr>
          <w:rFonts w:asciiTheme="minorHAnsi" w:hAnsiTheme="minorHAnsi" w:cstheme="minorHAnsi"/>
          <w:b/>
          <w:sz w:val="20"/>
          <w:szCs w:val="20"/>
        </w:rPr>
        <w:t>BIOS</w:t>
      </w:r>
      <w:r w:rsidRPr="0007167C">
        <w:rPr>
          <w:rFonts w:asciiTheme="minorHAnsi" w:hAnsiTheme="minorHAnsi" w:cstheme="minorHAnsi"/>
          <w:sz w:val="20"/>
          <w:szCs w:val="20"/>
        </w:rPr>
        <w:t xml:space="preserve">= Biostatistics, </w:t>
      </w:r>
      <w:r w:rsidRPr="0007167C">
        <w:rPr>
          <w:rFonts w:asciiTheme="minorHAnsi" w:hAnsiTheme="minorHAnsi" w:cstheme="minorHAnsi"/>
          <w:b/>
          <w:sz w:val="20"/>
          <w:szCs w:val="20"/>
        </w:rPr>
        <w:t>CBHS</w:t>
      </w:r>
      <w:r w:rsidRPr="0007167C">
        <w:rPr>
          <w:rFonts w:asciiTheme="minorHAnsi" w:hAnsiTheme="minorHAnsi" w:cstheme="minorHAnsi"/>
          <w:sz w:val="20"/>
          <w:szCs w:val="20"/>
        </w:rPr>
        <w:t xml:space="preserve">= Community &amp; Behavioral Health, </w:t>
      </w:r>
      <w:r w:rsidRPr="0007167C">
        <w:rPr>
          <w:rFonts w:asciiTheme="minorHAnsi" w:hAnsiTheme="minorHAnsi" w:cstheme="minorHAnsi"/>
          <w:b/>
          <w:sz w:val="20"/>
          <w:szCs w:val="20"/>
        </w:rPr>
        <w:t>CHE</w:t>
      </w:r>
      <w:r w:rsidRPr="0007167C">
        <w:rPr>
          <w:rFonts w:asciiTheme="minorHAnsi" w:hAnsiTheme="minorHAnsi" w:cstheme="minorHAnsi"/>
          <w:sz w:val="20"/>
          <w:szCs w:val="20"/>
        </w:rPr>
        <w:t xml:space="preserve">= Community Health Education (UNC), </w:t>
      </w:r>
      <w:r w:rsidRPr="0007167C">
        <w:rPr>
          <w:rFonts w:asciiTheme="minorHAnsi" w:hAnsiTheme="minorHAnsi" w:cstheme="minorHAnsi"/>
          <w:b/>
          <w:sz w:val="20"/>
          <w:szCs w:val="20"/>
        </w:rPr>
        <w:t>EHOH</w:t>
      </w:r>
      <w:r w:rsidRPr="0007167C">
        <w:rPr>
          <w:rFonts w:asciiTheme="minorHAnsi" w:hAnsiTheme="minorHAnsi" w:cstheme="minorHAnsi"/>
          <w:sz w:val="20"/>
          <w:szCs w:val="20"/>
        </w:rPr>
        <w:t xml:space="preserve">= Environmental Health and Occupational Health, </w:t>
      </w:r>
      <w:r w:rsidRPr="0007167C">
        <w:rPr>
          <w:rFonts w:asciiTheme="minorHAnsi" w:hAnsiTheme="minorHAnsi" w:cstheme="minorHAnsi"/>
          <w:b/>
          <w:sz w:val="20"/>
          <w:szCs w:val="20"/>
        </w:rPr>
        <w:t>EPID</w:t>
      </w:r>
      <w:r w:rsidRPr="0007167C">
        <w:rPr>
          <w:rFonts w:asciiTheme="minorHAnsi" w:hAnsiTheme="minorHAnsi" w:cstheme="minorHAnsi"/>
          <w:sz w:val="20"/>
          <w:szCs w:val="20"/>
        </w:rPr>
        <w:t xml:space="preserve">= Epidemiology, </w:t>
      </w:r>
      <w:r w:rsidRPr="0007167C">
        <w:rPr>
          <w:rFonts w:asciiTheme="minorHAnsi" w:hAnsiTheme="minorHAnsi" w:cstheme="minorHAnsi"/>
          <w:b/>
          <w:sz w:val="20"/>
          <w:szCs w:val="20"/>
        </w:rPr>
        <w:t>HSMP</w:t>
      </w:r>
      <w:r w:rsidRPr="0007167C">
        <w:rPr>
          <w:rFonts w:asciiTheme="minorHAnsi" w:hAnsiTheme="minorHAnsi" w:cstheme="minorHAnsi"/>
          <w:sz w:val="20"/>
          <w:szCs w:val="20"/>
        </w:rPr>
        <w:t xml:space="preserve">= Health Systems Management &amp; Policy, </w:t>
      </w:r>
      <w:r w:rsidRPr="0007167C">
        <w:rPr>
          <w:rFonts w:asciiTheme="minorHAnsi" w:hAnsiTheme="minorHAnsi" w:cstheme="minorHAnsi"/>
          <w:b/>
          <w:sz w:val="20"/>
          <w:szCs w:val="20"/>
        </w:rPr>
        <w:t>LPH</w:t>
      </w:r>
      <w:r w:rsidRPr="0007167C">
        <w:rPr>
          <w:rFonts w:asciiTheme="minorHAnsi" w:hAnsiTheme="minorHAnsi" w:cstheme="minorHAnsi"/>
          <w:sz w:val="20"/>
          <w:szCs w:val="20"/>
        </w:rPr>
        <w:t xml:space="preserve">=Leadership in Public Health, </w:t>
      </w:r>
      <w:r w:rsidRPr="0007167C">
        <w:rPr>
          <w:rFonts w:asciiTheme="minorHAnsi" w:hAnsiTheme="minorHAnsi" w:cstheme="minorHAnsi"/>
          <w:b/>
          <w:sz w:val="20"/>
          <w:szCs w:val="20"/>
        </w:rPr>
        <w:t>MCH</w:t>
      </w:r>
      <w:r w:rsidRPr="0007167C">
        <w:rPr>
          <w:rFonts w:asciiTheme="minorHAnsi" w:hAnsiTheme="minorHAnsi" w:cstheme="minorHAnsi"/>
          <w:sz w:val="20"/>
          <w:szCs w:val="20"/>
        </w:rPr>
        <w:t>=Maternal &amp; Child Health</w:t>
      </w:r>
    </w:p>
    <w:p w14:paraId="44C4CBE8" w14:textId="77777777" w:rsidR="00A335A2" w:rsidRPr="0007167C" w:rsidRDefault="00A335A2" w:rsidP="00A335A2">
      <w:pPr>
        <w:contextualSpacing/>
        <w:jc w:val="center"/>
        <w:rPr>
          <w:rFonts w:asciiTheme="minorHAnsi" w:hAnsiTheme="minorHAnsi" w:cstheme="minorHAnsi"/>
          <w:b/>
          <w:color w:val="FF0000"/>
          <w:sz w:val="20"/>
          <w:szCs w:val="20"/>
        </w:rPr>
      </w:pPr>
      <w:r w:rsidRPr="0007167C">
        <w:rPr>
          <w:rFonts w:asciiTheme="minorHAnsi" w:hAnsiTheme="minorHAnsi" w:cstheme="minorHAnsi"/>
          <w:b/>
          <w:color w:val="FF0000"/>
          <w:sz w:val="20"/>
          <w:szCs w:val="20"/>
        </w:rPr>
        <w:t>See next page for more presentations!</w:t>
      </w:r>
    </w:p>
    <w:p w14:paraId="4CCF6B5B" w14:textId="77777777" w:rsidR="00A335A2" w:rsidRPr="0007167C" w:rsidRDefault="00A335A2" w:rsidP="00A335A2">
      <w:pPr>
        <w:contextualSpacing/>
        <w:jc w:val="center"/>
        <w:rPr>
          <w:rFonts w:asciiTheme="minorHAnsi" w:hAnsiTheme="minorHAnsi" w:cstheme="minorHAnsi"/>
          <w:b/>
          <w:color w:val="FF0000"/>
          <w:sz w:val="20"/>
          <w:szCs w:val="20"/>
        </w:rPr>
      </w:pPr>
    </w:p>
    <w:p w14:paraId="4C56675C" w14:textId="77777777" w:rsidR="00A335A2" w:rsidRPr="0007167C" w:rsidRDefault="00A335A2" w:rsidP="00A335A2">
      <w:pPr>
        <w:pStyle w:val="NoSpacing"/>
        <w:contextualSpacing/>
        <w:jc w:val="center"/>
        <w:rPr>
          <w:rFonts w:asciiTheme="minorHAnsi" w:hAnsiTheme="minorHAnsi" w:cstheme="minorHAnsi"/>
          <w:b/>
          <w:color w:val="FF0000"/>
        </w:rPr>
      </w:pPr>
    </w:p>
    <w:p w14:paraId="29C82471" w14:textId="77777777" w:rsidR="00A335A2" w:rsidRPr="0007167C" w:rsidRDefault="00A335A2" w:rsidP="00A335A2">
      <w:pPr>
        <w:spacing w:after="200" w:line="276" w:lineRule="auto"/>
        <w:contextualSpacing/>
        <w:rPr>
          <w:rFonts w:asciiTheme="minorHAnsi" w:eastAsia="Calibri" w:hAnsiTheme="minorHAnsi" w:cstheme="minorHAnsi"/>
          <w:b/>
          <w:color w:val="FF0000"/>
          <w:szCs w:val="22"/>
        </w:rPr>
      </w:pPr>
      <w:r w:rsidRPr="0007167C">
        <w:rPr>
          <w:rFonts w:asciiTheme="minorHAnsi" w:hAnsiTheme="minorHAnsi" w:cstheme="minorHAnsi"/>
          <w:b/>
          <w:color w:val="FF0000"/>
        </w:rPr>
        <w:br w:type="page"/>
      </w:r>
    </w:p>
    <w:tbl>
      <w:tblPr>
        <w:tblpPr w:leftFromText="180" w:rightFromText="180" w:vertAnchor="text" w:horzAnchor="margin" w:tblpY="123"/>
        <w:tblW w:w="10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9097"/>
      </w:tblGrid>
      <w:tr w:rsidR="00A335A2" w:rsidRPr="0007167C" w14:paraId="6C0C5AB5" w14:textId="77777777" w:rsidTr="00F72E25">
        <w:trPr>
          <w:trHeight w:val="484"/>
        </w:trPr>
        <w:tc>
          <w:tcPr>
            <w:tcW w:w="1809" w:type="dxa"/>
            <w:shd w:val="clear" w:color="auto" w:fill="D4B565"/>
            <w:vAlign w:val="center"/>
          </w:tcPr>
          <w:p w14:paraId="27AF9701"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lastRenderedPageBreak/>
              <w:t>TIME</w:t>
            </w:r>
          </w:p>
        </w:tc>
        <w:tc>
          <w:tcPr>
            <w:tcW w:w="9097" w:type="dxa"/>
            <w:tcBorders>
              <w:right w:val="single" w:sz="4" w:space="0" w:color="auto"/>
            </w:tcBorders>
            <w:shd w:val="clear" w:color="auto" w:fill="17365D"/>
            <w:vAlign w:val="center"/>
          </w:tcPr>
          <w:p w14:paraId="1640CD7E" w14:textId="64C3B82B" w:rsidR="00A335A2" w:rsidRDefault="00A335A2" w:rsidP="00F72E25">
            <w:pPr>
              <w:widowControl w:val="0"/>
              <w:autoSpaceDE w:val="0"/>
              <w:autoSpaceDN w:val="0"/>
              <w:adjustRightInd w:val="0"/>
              <w:contextualSpacing/>
              <w:jc w:val="center"/>
              <w:rPr>
                <w:rFonts w:asciiTheme="minorHAnsi" w:hAnsiTheme="minorHAnsi" w:cstheme="minorHAnsi"/>
                <w:b/>
                <w:sz w:val="20"/>
                <w:szCs w:val="20"/>
              </w:rPr>
            </w:pPr>
            <w:r>
              <w:rPr>
                <w:rFonts w:asciiTheme="minorHAnsi" w:hAnsiTheme="minorHAnsi" w:cstheme="minorHAnsi"/>
                <w:b/>
                <w:sz w:val="20"/>
                <w:szCs w:val="20"/>
              </w:rPr>
              <w:t xml:space="preserve">Zoom Room </w:t>
            </w:r>
            <w:r w:rsidR="005D5F74">
              <w:rPr>
                <w:rFonts w:asciiTheme="minorHAnsi" w:hAnsiTheme="minorHAnsi" w:cstheme="minorHAnsi"/>
                <w:b/>
                <w:sz w:val="20"/>
                <w:szCs w:val="20"/>
              </w:rPr>
              <w:t xml:space="preserve">3 – </w:t>
            </w:r>
            <w:r w:rsidR="00347BB0">
              <w:rPr>
                <w:rFonts w:asciiTheme="minorHAnsi" w:hAnsiTheme="minorHAnsi" w:cstheme="minorHAnsi"/>
                <w:b/>
                <w:sz w:val="20"/>
                <w:szCs w:val="20"/>
              </w:rPr>
              <w:t xml:space="preserve">Facilitator: </w:t>
            </w:r>
            <w:r w:rsidR="005D5F74">
              <w:rPr>
                <w:rFonts w:asciiTheme="minorHAnsi" w:hAnsiTheme="minorHAnsi" w:cstheme="minorHAnsi"/>
                <w:b/>
                <w:sz w:val="20"/>
                <w:szCs w:val="20"/>
              </w:rPr>
              <w:t>Patricia Valverde</w:t>
            </w:r>
          </w:p>
          <w:p w14:paraId="5F780441" w14:textId="386CEC71" w:rsidR="005D5F74" w:rsidRDefault="005D5F74" w:rsidP="00F72E25">
            <w:pPr>
              <w:widowControl w:val="0"/>
              <w:autoSpaceDE w:val="0"/>
              <w:autoSpaceDN w:val="0"/>
              <w:adjustRightInd w:val="0"/>
              <w:contextualSpacing/>
              <w:jc w:val="center"/>
              <w:rPr>
                <w:rFonts w:asciiTheme="minorHAnsi" w:hAnsiTheme="minorHAnsi" w:cstheme="minorHAnsi"/>
                <w:b/>
                <w:sz w:val="20"/>
                <w:szCs w:val="20"/>
              </w:rPr>
            </w:pPr>
            <w:r>
              <w:rPr>
                <w:rFonts w:asciiTheme="minorHAnsi" w:hAnsiTheme="minorHAnsi" w:cstheme="minorHAnsi"/>
                <w:b/>
                <w:sz w:val="20"/>
                <w:szCs w:val="20"/>
              </w:rPr>
              <w:t xml:space="preserve">Zoom Meeting ID: </w:t>
            </w:r>
          </w:p>
          <w:p w14:paraId="4F18233A" w14:textId="5CF83663" w:rsidR="00A335A2" w:rsidRPr="00023AF3" w:rsidRDefault="00AE498C" w:rsidP="00023AF3">
            <w:pPr>
              <w:jc w:val="center"/>
              <w:rPr>
                <w:rFonts w:ascii="Calibri" w:hAnsi="Calibri" w:cs="Calibri"/>
                <w:color w:val="0563C1"/>
                <w:sz w:val="22"/>
                <w:szCs w:val="22"/>
                <w:u w:val="single"/>
              </w:rPr>
            </w:pPr>
            <w:hyperlink r:id="rId15" w:history="1">
              <w:r w:rsidR="00023AF3">
                <w:rPr>
                  <w:rStyle w:val="Hyperlink"/>
                  <w:rFonts w:ascii="Calibri" w:hAnsi="Calibri" w:cs="Calibri"/>
                  <w:sz w:val="22"/>
                  <w:szCs w:val="22"/>
                </w:rPr>
                <w:t>https://ucdenver.zoom.us/j/517327613</w:t>
              </w:r>
            </w:hyperlink>
          </w:p>
        </w:tc>
      </w:tr>
      <w:tr w:rsidR="00A335A2" w:rsidRPr="0007167C" w14:paraId="4EB7BDF3" w14:textId="77777777" w:rsidTr="00F72E25">
        <w:trPr>
          <w:trHeight w:val="673"/>
        </w:trPr>
        <w:tc>
          <w:tcPr>
            <w:tcW w:w="1809" w:type="dxa"/>
            <w:shd w:val="clear" w:color="auto" w:fill="D4B565"/>
            <w:vAlign w:val="center"/>
          </w:tcPr>
          <w:p w14:paraId="3100CE83"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12:00 PM</w:t>
            </w:r>
          </w:p>
        </w:tc>
        <w:tc>
          <w:tcPr>
            <w:tcW w:w="9097" w:type="dxa"/>
            <w:shd w:val="clear" w:color="auto" w:fill="auto"/>
            <w:vAlign w:val="center"/>
          </w:tcPr>
          <w:p w14:paraId="06FF3BB4" w14:textId="5B454158" w:rsidR="00A335A2" w:rsidRPr="0007167C" w:rsidRDefault="00023AF3" w:rsidP="00F72E25">
            <w:pPr>
              <w:pStyle w:val="NoSpacing"/>
              <w:contextualSpacing/>
              <w:jc w:val="center"/>
              <w:rPr>
                <w:rFonts w:asciiTheme="minorHAnsi" w:hAnsiTheme="minorHAnsi" w:cstheme="minorHAnsi"/>
                <w:b/>
                <w:bCs/>
                <w:color w:val="262626"/>
                <w:sz w:val="20"/>
                <w:szCs w:val="20"/>
              </w:rPr>
            </w:pPr>
            <w:r>
              <w:rPr>
                <w:rFonts w:asciiTheme="minorHAnsi" w:hAnsiTheme="minorHAnsi" w:cstheme="minorHAnsi"/>
                <w:b/>
                <w:bCs/>
                <w:color w:val="262626"/>
                <w:sz w:val="20"/>
                <w:szCs w:val="20"/>
              </w:rPr>
              <w:t>Sarah DeLong - CBHS</w:t>
            </w:r>
          </w:p>
          <w:p w14:paraId="08A22024" w14:textId="491D1975" w:rsidR="00A335A2" w:rsidRPr="0007167C" w:rsidRDefault="00023AF3" w:rsidP="00F72E25">
            <w:pPr>
              <w:pStyle w:val="NoSpacing"/>
              <w:contextualSpacing/>
              <w:jc w:val="center"/>
              <w:rPr>
                <w:rFonts w:asciiTheme="minorHAnsi" w:hAnsiTheme="minorHAnsi" w:cstheme="minorHAnsi"/>
                <w:i/>
                <w:iCs/>
                <w:color w:val="262626"/>
                <w:sz w:val="20"/>
                <w:szCs w:val="20"/>
              </w:rPr>
            </w:pPr>
            <w:r w:rsidRPr="00023AF3">
              <w:rPr>
                <w:rFonts w:asciiTheme="minorHAnsi" w:hAnsiTheme="minorHAnsi" w:cstheme="minorHAnsi"/>
                <w:i/>
                <w:iCs/>
                <w:color w:val="262626"/>
                <w:sz w:val="20"/>
                <w:szCs w:val="20"/>
              </w:rPr>
              <w:t xml:space="preserve">Evaluation </w:t>
            </w:r>
            <w:r w:rsidR="00C27168" w:rsidRPr="00023AF3">
              <w:rPr>
                <w:rFonts w:asciiTheme="minorHAnsi" w:hAnsiTheme="minorHAnsi" w:cstheme="minorHAnsi"/>
                <w:i/>
                <w:iCs/>
                <w:color w:val="262626"/>
                <w:sz w:val="20"/>
                <w:szCs w:val="20"/>
              </w:rPr>
              <w:t>of Refugees</w:t>
            </w:r>
            <w:r w:rsidRPr="00023AF3">
              <w:rPr>
                <w:rFonts w:asciiTheme="minorHAnsi" w:hAnsiTheme="minorHAnsi" w:cstheme="minorHAnsi"/>
                <w:i/>
                <w:iCs/>
                <w:color w:val="262626"/>
                <w:sz w:val="20"/>
                <w:szCs w:val="20"/>
              </w:rPr>
              <w:t>’ Understanding of the United States Health Insurance System</w:t>
            </w:r>
          </w:p>
        </w:tc>
      </w:tr>
      <w:tr w:rsidR="00A335A2" w:rsidRPr="0007167C" w14:paraId="55928F11" w14:textId="77777777" w:rsidTr="00F72E25">
        <w:trPr>
          <w:trHeight w:val="424"/>
        </w:trPr>
        <w:tc>
          <w:tcPr>
            <w:tcW w:w="1809" w:type="dxa"/>
            <w:shd w:val="clear" w:color="auto" w:fill="D4B565"/>
            <w:vAlign w:val="center"/>
          </w:tcPr>
          <w:p w14:paraId="79FEE7F1"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12:15 PM</w:t>
            </w:r>
          </w:p>
        </w:tc>
        <w:tc>
          <w:tcPr>
            <w:tcW w:w="9097" w:type="dxa"/>
            <w:shd w:val="clear" w:color="auto" w:fill="auto"/>
            <w:vAlign w:val="center"/>
          </w:tcPr>
          <w:p w14:paraId="4315127E" w14:textId="40C549AB" w:rsidR="00A335A2" w:rsidRPr="0007167C" w:rsidRDefault="00A96DD3" w:rsidP="00F72E25">
            <w:pPr>
              <w:contextualSpacing/>
              <w:jc w:val="center"/>
              <w:rPr>
                <w:rFonts w:asciiTheme="minorHAnsi" w:hAnsiTheme="minorHAnsi" w:cstheme="minorHAnsi"/>
                <w:b/>
                <w:color w:val="262626"/>
                <w:sz w:val="20"/>
                <w:szCs w:val="20"/>
              </w:rPr>
            </w:pPr>
            <w:r>
              <w:rPr>
                <w:rFonts w:asciiTheme="minorHAnsi" w:hAnsiTheme="minorHAnsi" w:cstheme="minorHAnsi"/>
                <w:b/>
                <w:color w:val="262626"/>
                <w:sz w:val="20"/>
                <w:szCs w:val="20"/>
              </w:rPr>
              <w:t xml:space="preserve">Ryan </w:t>
            </w:r>
            <w:proofErr w:type="spellStart"/>
            <w:r>
              <w:rPr>
                <w:rFonts w:asciiTheme="minorHAnsi" w:hAnsiTheme="minorHAnsi" w:cstheme="minorHAnsi"/>
                <w:b/>
                <w:color w:val="262626"/>
                <w:sz w:val="20"/>
                <w:szCs w:val="20"/>
              </w:rPr>
              <w:t>Tsipis</w:t>
            </w:r>
            <w:proofErr w:type="spellEnd"/>
            <w:r>
              <w:rPr>
                <w:rFonts w:asciiTheme="minorHAnsi" w:hAnsiTheme="minorHAnsi" w:cstheme="minorHAnsi"/>
                <w:b/>
                <w:color w:val="262626"/>
                <w:sz w:val="20"/>
                <w:szCs w:val="20"/>
              </w:rPr>
              <w:t xml:space="preserve"> </w:t>
            </w:r>
            <w:r w:rsidR="00EB069B">
              <w:rPr>
                <w:rFonts w:asciiTheme="minorHAnsi" w:hAnsiTheme="minorHAnsi" w:cstheme="minorHAnsi"/>
                <w:b/>
                <w:color w:val="262626"/>
                <w:sz w:val="20"/>
                <w:szCs w:val="20"/>
              </w:rPr>
              <w:t>–</w:t>
            </w:r>
            <w:r>
              <w:rPr>
                <w:rFonts w:asciiTheme="minorHAnsi" w:hAnsiTheme="minorHAnsi" w:cstheme="minorHAnsi"/>
                <w:b/>
                <w:color w:val="262626"/>
                <w:sz w:val="20"/>
                <w:szCs w:val="20"/>
              </w:rPr>
              <w:t xml:space="preserve"> CBHS</w:t>
            </w:r>
            <w:r w:rsidR="00EB069B">
              <w:rPr>
                <w:rFonts w:asciiTheme="minorHAnsi" w:hAnsiTheme="minorHAnsi" w:cstheme="minorHAnsi"/>
                <w:b/>
                <w:color w:val="262626"/>
                <w:sz w:val="20"/>
                <w:szCs w:val="20"/>
              </w:rPr>
              <w:t xml:space="preserve"> </w:t>
            </w:r>
          </w:p>
          <w:p w14:paraId="1A73550D" w14:textId="03B13E32" w:rsidR="00A335A2" w:rsidRPr="0007167C" w:rsidRDefault="00A96DD3" w:rsidP="00F72E25">
            <w:pPr>
              <w:contextualSpacing/>
              <w:jc w:val="center"/>
              <w:rPr>
                <w:rFonts w:asciiTheme="minorHAnsi" w:hAnsiTheme="minorHAnsi" w:cstheme="minorHAnsi"/>
                <w:b/>
                <w:sz w:val="20"/>
                <w:szCs w:val="20"/>
              </w:rPr>
            </w:pPr>
            <w:r w:rsidRPr="00A96DD3">
              <w:rPr>
                <w:rFonts w:asciiTheme="minorHAnsi" w:hAnsiTheme="minorHAnsi" w:cstheme="minorHAnsi"/>
                <w:i/>
                <w:iCs/>
                <w:color w:val="262626"/>
                <w:sz w:val="20"/>
                <w:szCs w:val="20"/>
              </w:rPr>
              <w:t>Water Tariff Analysis Across All Water For People Country Programs</w:t>
            </w:r>
          </w:p>
        </w:tc>
      </w:tr>
      <w:tr w:rsidR="00A335A2" w:rsidRPr="0007167C" w14:paraId="713849D1" w14:textId="77777777" w:rsidTr="00F72E25">
        <w:trPr>
          <w:trHeight w:val="581"/>
        </w:trPr>
        <w:tc>
          <w:tcPr>
            <w:tcW w:w="1809" w:type="dxa"/>
            <w:shd w:val="clear" w:color="auto" w:fill="D4B565"/>
            <w:vAlign w:val="center"/>
          </w:tcPr>
          <w:p w14:paraId="7287539E"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12:30 PM</w:t>
            </w:r>
          </w:p>
        </w:tc>
        <w:tc>
          <w:tcPr>
            <w:tcW w:w="9097" w:type="dxa"/>
            <w:shd w:val="clear" w:color="auto" w:fill="auto"/>
            <w:vAlign w:val="center"/>
          </w:tcPr>
          <w:p w14:paraId="4C9FC970" w14:textId="31A2953A" w:rsidR="00A335A2" w:rsidRPr="0007167C" w:rsidRDefault="00A96DD3" w:rsidP="00F72E25">
            <w:pPr>
              <w:contextualSpacing/>
              <w:jc w:val="center"/>
              <w:rPr>
                <w:rFonts w:asciiTheme="minorHAnsi" w:hAnsiTheme="minorHAnsi" w:cstheme="minorHAnsi"/>
                <w:b/>
                <w:color w:val="262626"/>
                <w:sz w:val="20"/>
                <w:szCs w:val="20"/>
              </w:rPr>
            </w:pPr>
            <w:r>
              <w:rPr>
                <w:rFonts w:asciiTheme="minorHAnsi" w:hAnsiTheme="minorHAnsi" w:cstheme="minorHAnsi"/>
                <w:b/>
                <w:color w:val="262626"/>
                <w:sz w:val="20"/>
                <w:szCs w:val="20"/>
              </w:rPr>
              <w:t>Kyla</w:t>
            </w:r>
            <w:r>
              <w:t xml:space="preserve"> </w:t>
            </w:r>
            <w:r w:rsidRPr="00A96DD3">
              <w:rPr>
                <w:rFonts w:asciiTheme="minorHAnsi" w:hAnsiTheme="minorHAnsi" w:cstheme="minorHAnsi"/>
                <w:b/>
                <w:color w:val="262626"/>
                <w:sz w:val="20"/>
                <w:szCs w:val="20"/>
              </w:rPr>
              <w:t xml:space="preserve">Muñoz </w:t>
            </w:r>
            <w:r>
              <w:rPr>
                <w:rFonts w:asciiTheme="minorHAnsi" w:hAnsiTheme="minorHAnsi" w:cstheme="minorHAnsi"/>
                <w:b/>
                <w:color w:val="262626"/>
                <w:sz w:val="20"/>
                <w:szCs w:val="20"/>
              </w:rPr>
              <w:t xml:space="preserve">– CBHS </w:t>
            </w:r>
          </w:p>
          <w:p w14:paraId="28FF9D0A" w14:textId="72C784B8" w:rsidR="00A335A2" w:rsidRPr="0007167C" w:rsidRDefault="00085085" w:rsidP="00F72E25">
            <w:pPr>
              <w:pStyle w:val="NoSpacing"/>
              <w:contextualSpacing/>
              <w:jc w:val="center"/>
              <w:rPr>
                <w:rFonts w:asciiTheme="minorHAnsi" w:hAnsiTheme="minorHAnsi" w:cstheme="minorHAnsi"/>
                <w:i/>
                <w:iCs/>
                <w:color w:val="262626"/>
                <w:sz w:val="20"/>
                <w:szCs w:val="20"/>
              </w:rPr>
            </w:pPr>
            <w:r w:rsidRPr="00085085">
              <w:rPr>
                <w:rFonts w:asciiTheme="minorHAnsi" w:hAnsiTheme="minorHAnsi" w:cstheme="minorHAnsi"/>
                <w:i/>
                <w:iCs/>
                <w:color w:val="262626"/>
                <w:sz w:val="20"/>
                <w:szCs w:val="20"/>
              </w:rPr>
              <w:t>Development of a Database for Colorado’s Medical Marijuana Registry Data for Tableau Dashboard Visualization</w:t>
            </w:r>
          </w:p>
        </w:tc>
      </w:tr>
      <w:tr w:rsidR="00A335A2" w:rsidRPr="0007167C" w14:paraId="0C2D03FA" w14:textId="77777777" w:rsidTr="00F72E25">
        <w:trPr>
          <w:trHeight w:val="527"/>
        </w:trPr>
        <w:tc>
          <w:tcPr>
            <w:tcW w:w="1809" w:type="dxa"/>
            <w:shd w:val="clear" w:color="auto" w:fill="D4B565"/>
            <w:vAlign w:val="center"/>
          </w:tcPr>
          <w:p w14:paraId="1774D82E"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12:45 PM</w:t>
            </w:r>
          </w:p>
        </w:tc>
        <w:tc>
          <w:tcPr>
            <w:tcW w:w="9097" w:type="dxa"/>
            <w:shd w:val="clear" w:color="auto" w:fill="auto"/>
            <w:vAlign w:val="center"/>
          </w:tcPr>
          <w:p w14:paraId="78961CEC" w14:textId="58A0CE6F" w:rsidR="00A335A2" w:rsidRPr="0007167C" w:rsidRDefault="001D72D8" w:rsidP="00F72E25">
            <w:pPr>
              <w:widowControl w:val="0"/>
              <w:autoSpaceDE w:val="0"/>
              <w:autoSpaceDN w:val="0"/>
              <w:adjustRightInd w:val="0"/>
              <w:contextualSpacing/>
              <w:jc w:val="center"/>
              <w:rPr>
                <w:rFonts w:asciiTheme="minorHAnsi" w:hAnsiTheme="minorHAnsi" w:cstheme="minorHAnsi"/>
                <w:b/>
                <w:bCs/>
                <w:color w:val="262626"/>
                <w:sz w:val="20"/>
                <w:szCs w:val="20"/>
              </w:rPr>
            </w:pPr>
            <w:r w:rsidRPr="001D72D8">
              <w:rPr>
                <w:rFonts w:asciiTheme="minorHAnsi" w:hAnsiTheme="minorHAnsi" w:cstheme="minorHAnsi"/>
                <w:b/>
                <w:bCs/>
                <w:color w:val="262626"/>
                <w:sz w:val="20"/>
                <w:szCs w:val="20"/>
              </w:rPr>
              <w:t>Rebecca Rodriguez Salazar</w:t>
            </w:r>
            <w:r w:rsidR="00A335A2" w:rsidRPr="0007167C">
              <w:rPr>
                <w:rFonts w:asciiTheme="minorHAnsi" w:hAnsiTheme="minorHAnsi" w:cstheme="minorHAnsi"/>
                <w:b/>
                <w:bCs/>
                <w:color w:val="262626"/>
                <w:sz w:val="20"/>
                <w:szCs w:val="20"/>
              </w:rPr>
              <w:t xml:space="preserve"> </w:t>
            </w:r>
            <w:r w:rsidR="00EB069B">
              <w:rPr>
                <w:rFonts w:asciiTheme="minorHAnsi" w:hAnsiTheme="minorHAnsi" w:cstheme="minorHAnsi"/>
                <w:b/>
                <w:bCs/>
                <w:color w:val="262626"/>
                <w:sz w:val="20"/>
                <w:szCs w:val="20"/>
              </w:rPr>
              <w:t>–</w:t>
            </w:r>
            <w:r>
              <w:rPr>
                <w:rFonts w:asciiTheme="minorHAnsi" w:hAnsiTheme="minorHAnsi" w:cstheme="minorHAnsi"/>
                <w:b/>
                <w:bCs/>
                <w:color w:val="262626"/>
                <w:sz w:val="20"/>
                <w:szCs w:val="20"/>
              </w:rPr>
              <w:t xml:space="preserve"> CBHS</w:t>
            </w:r>
            <w:r w:rsidR="00EB069B">
              <w:rPr>
                <w:rFonts w:asciiTheme="minorHAnsi" w:hAnsiTheme="minorHAnsi" w:cstheme="minorHAnsi"/>
                <w:b/>
                <w:bCs/>
                <w:color w:val="262626"/>
                <w:sz w:val="20"/>
                <w:szCs w:val="20"/>
              </w:rPr>
              <w:t xml:space="preserve"> </w:t>
            </w:r>
          </w:p>
          <w:p w14:paraId="31E07D20" w14:textId="126430C2" w:rsidR="00A335A2" w:rsidRPr="0007167C" w:rsidRDefault="001D72D8" w:rsidP="00F72E25">
            <w:pPr>
              <w:widowControl w:val="0"/>
              <w:autoSpaceDE w:val="0"/>
              <w:autoSpaceDN w:val="0"/>
              <w:adjustRightInd w:val="0"/>
              <w:contextualSpacing/>
              <w:jc w:val="center"/>
              <w:rPr>
                <w:rFonts w:asciiTheme="minorHAnsi" w:hAnsiTheme="minorHAnsi" w:cstheme="minorHAnsi"/>
                <w:i/>
                <w:iCs/>
                <w:color w:val="262626"/>
                <w:sz w:val="20"/>
                <w:szCs w:val="20"/>
              </w:rPr>
            </w:pPr>
            <w:r w:rsidRPr="001D72D8">
              <w:rPr>
                <w:rFonts w:asciiTheme="minorHAnsi" w:hAnsiTheme="minorHAnsi" w:cstheme="minorHAnsi"/>
                <w:i/>
                <w:iCs/>
                <w:color w:val="262626"/>
                <w:sz w:val="20"/>
                <w:szCs w:val="20"/>
              </w:rPr>
              <w:t>Understanding Factors Influencing Screen Use in Low-income Mexican-American Families: A Secondary Analysis</w:t>
            </w:r>
          </w:p>
        </w:tc>
      </w:tr>
      <w:tr w:rsidR="00A335A2" w:rsidRPr="0007167C" w14:paraId="44593731" w14:textId="77777777" w:rsidTr="00F72E25">
        <w:trPr>
          <w:trHeight w:val="572"/>
        </w:trPr>
        <w:tc>
          <w:tcPr>
            <w:tcW w:w="1809" w:type="dxa"/>
            <w:shd w:val="clear" w:color="auto" w:fill="D4B565"/>
            <w:vAlign w:val="center"/>
          </w:tcPr>
          <w:p w14:paraId="35FE4F02"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1:00 PM</w:t>
            </w:r>
          </w:p>
        </w:tc>
        <w:tc>
          <w:tcPr>
            <w:tcW w:w="9097" w:type="dxa"/>
            <w:shd w:val="clear" w:color="auto" w:fill="auto"/>
            <w:vAlign w:val="center"/>
          </w:tcPr>
          <w:p w14:paraId="0C15317B" w14:textId="46F975A6" w:rsidR="00A335A2" w:rsidRDefault="00FF022A" w:rsidP="00F72E25">
            <w:pPr>
              <w:contextualSpacing/>
              <w:jc w:val="center"/>
              <w:rPr>
                <w:rFonts w:asciiTheme="minorHAnsi" w:hAnsiTheme="minorHAnsi" w:cstheme="minorHAnsi"/>
                <w:b/>
                <w:bCs/>
                <w:color w:val="262626"/>
                <w:sz w:val="20"/>
                <w:szCs w:val="20"/>
              </w:rPr>
            </w:pPr>
            <w:r>
              <w:rPr>
                <w:rFonts w:asciiTheme="minorHAnsi" w:hAnsiTheme="minorHAnsi" w:cstheme="minorHAnsi"/>
                <w:b/>
                <w:bCs/>
                <w:color w:val="262626"/>
                <w:sz w:val="20"/>
                <w:szCs w:val="20"/>
              </w:rPr>
              <w:t xml:space="preserve">Rhiannon </w:t>
            </w:r>
            <w:proofErr w:type="spellStart"/>
            <w:r>
              <w:rPr>
                <w:rFonts w:asciiTheme="minorHAnsi" w:hAnsiTheme="minorHAnsi" w:cstheme="minorHAnsi"/>
                <w:b/>
                <w:bCs/>
                <w:color w:val="262626"/>
                <w:sz w:val="20"/>
                <w:szCs w:val="20"/>
              </w:rPr>
              <w:t>Streight</w:t>
            </w:r>
            <w:proofErr w:type="spellEnd"/>
            <w:r>
              <w:rPr>
                <w:rFonts w:asciiTheme="minorHAnsi" w:hAnsiTheme="minorHAnsi" w:cstheme="minorHAnsi"/>
                <w:b/>
                <w:bCs/>
                <w:color w:val="262626"/>
                <w:sz w:val="20"/>
                <w:szCs w:val="20"/>
              </w:rPr>
              <w:t xml:space="preserve"> – CBHS</w:t>
            </w:r>
          </w:p>
          <w:p w14:paraId="78B49F89" w14:textId="66421C89" w:rsidR="00FF022A" w:rsidRPr="00FF022A" w:rsidRDefault="00FF022A" w:rsidP="00F72E25">
            <w:pPr>
              <w:contextualSpacing/>
              <w:jc w:val="center"/>
              <w:rPr>
                <w:rFonts w:asciiTheme="minorHAnsi" w:hAnsiTheme="minorHAnsi" w:cstheme="minorHAnsi"/>
                <w:i/>
                <w:iCs/>
                <w:color w:val="262626"/>
                <w:sz w:val="20"/>
                <w:szCs w:val="20"/>
              </w:rPr>
            </w:pPr>
            <w:r w:rsidRPr="00FF022A">
              <w:rPr>
                <w:rFonts w:asciiTheme="minorHAnsi" w:hAnsiTheme="minorHAnsi" w:cstheme="minorHAnsi"/>
                <w:i/>
                <w:iCs/>
                <w:color w:val="262626"/>
                <w:sz w:val="20"/>
                <w:szCs w:val="20"/>
              </w:rPr>
              <w:t>Evaluating a School-based Garden Program to Improve Quality, Increase Parent Engagement and Investigate Mental Health Impact: The Healthy Seedlings Experience</w:t>
            </w:r>
          </w:p>
        </w:tc>
      </w:tr>
      <w:tr w:rsidR="00FF022A" w:rsidRPr="0007167C" w14:paraId="3B72E9C6" w14:textId="77777777" w:rsidTr="00F72E25">
        <w:trPr>
          <w:trHeight w:val="637"/>
        </w:trPr>
        <w:tc>
          <w:tcPr>
            <w:tcW w:w="1809" w:type="dxa"/>
            <w:shd w:val="clear" w:color="auto" w:fill="D4B565"/>
            <w:vAlign w:val="center"/>
          </w:tcPr>
          <w:p w14:paraId="2DA72659" w14:textId="77777777" w:rsidR="00FF022A" w:rsidRPr="0007167C" w:rsidRDefault="00FF022A" w:rsidP="00FF022A">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1:15 PM</w:t>
            </w:r>
          </w:p>
        </w:tc>
        <w:tc>
          <w:tcPr>
            <w:tcW w:w="9097" w:type="dxa"/>
            <w:shd w:val="clear" w:color="auto" w:fill="auto"/>
            <w:vAlign w:val="center"/>
          </w:tcPr>
          <w:p w14:paraId="36751862" w14:textId="13BB8FF3" w:rsidR="00FF022A" w:rsidRPr="0007167C" w:rsidRDefault="00FF022A" w:rsidP="00FF022A">
            <w:pPr>
              <w:contextualSpacing/>
              <w:jc w:val="center"/>
              <w:rPr>
                <w:rFonts w:asciiTheme="minorHAnsi" w:hAnsiTheme="minorHAnsi" w:cstheme="minorHAnsi"/>
                <w:b/>
                <w:bCs/>
                <w:color w:val="262626"/>
                <w:sz w:val="20"/>
                <w:szCs w:val="20"/>
              </w:rPr>
            </w:pPr>
            <w:r>
              <w:rPr>
                <w:rFonts w:asciiTheme="minorHAnsi" w:hAnsiTheme="minorHAnsi" w:cstheme="minorHAnsi"/>
                <w:b/>
                <w:bCs/>
                <w:color w:val="262626"/>
                <w:sz w:val="20"/>
                <w:szCs w:val="20"/>
              </w:rPr>
              <w:t xml:space="preserve">Laura Hill </w:t>
            </w:r>
            <w:r w:rsidR="00EB069B">
              <w:rPr>
                <w:rFonts w:asciiTheme="minorHAnsi" w:hAnsiTheme="minorHAnsi" w:cstheme="minorHAnsi"/>
                <w:b/>
                <w:bCs/>
                <w:color w:val="262626"/>
                <w:sz w:val="20"/>
                <w:szCs w:val="20"/>
              </w:rPr>
              <w:t>–</w:t>
            </w:r>
            <w:r>
              <w:rPr>
                <w:rFonts w:asciiTheme="minorHAnsi" w:hAnsiTheme="minorHAnsi" w:cstheme="minorHAnsi"/>
                <w:b/>
                <w:bCs/>
                <w:color w:val="262626"/>
                <w:sz w:val="20"/>
                <w:szCs w:val="20"/>
              </w:rPr>
              <w:t xml:space="preserve"> CBHS</w:t>
            </w:r>
            <w:r w:rsidR="00EB069B">
              <w:rPr>
                <w:rFonts w:asciiTheme="minorHAnsi" w:hAnsiTheme="minorHAnsi" w:cstheme="minorHAnsi"/>
                <w:b/>
                <w:bCs/>
                <w:color w:val="262626"/>
                <w:sz w:val="20"/>
                <w:szCs w:val="20"/>
              </w:rPr>
              <w:t xml:space="preserve"> </w:t>
            </w:r>
          </w:p>
          <w:p w14:paraId="6D4CEED2" w14:textId="453549D5" w:rsidR="00FF022A" w:rsidRPr="0007167C" w:rsidRDefault="00FF022A" w:rsidP="00FF022A">
            <w:pPr>
              <w:contextualSpacing/>
              <w:jc w:val="center"/>
              <w:rPr>
                <w:rFonts w:asciiTheme="minorHAnsi" w:hAnsiTheme="minorHAnsi" w:cstheme="minorHAnsi"/>
                <w:i/>
                <w:iCs/>
                <w:color w:val="262626"/>
                <w:sz w:val="20"/>
                <w:szCs w:val="20"/>
              </w:rPr>
            </w:pPr>
            <w:r w:rsidRPr="00D47C23">
              <w:rPr>
                <w:rFonts w:asciiTheme="minorHAnsi" w:hAnsiTheme="minorHAnsi" w:cstheme="minorHAnsi"/>
                <w:i/>
                <w:iCs/>
                <w:color w:val="262626"/>
                <w:sz w:val="20"/>
                <w:szCs w:val="20"/>
              </w:rPr>
              <w:t xml:space="preserve">Process Evaluation of a Wellness Coaching Program within Internal Medicine, </w:t>
            </w:r>
            <w:proofErr w:type="spellStart"/>
            <w:r w:rsidRPr="00D47C23">
              <w:rPr>
                <w:rFonts w:asciiTheme="minorHAnsi" w:hAnsiTheme="minorHAnsi" w:cstheme="minorHAnsi"/>
                <w:i/>
                <w:iCs/>
                <w:color w:val="262626"/>
                <w:sz w:val="20"/>
                <w:szCs w:val="20"/>
              </w:rPr>
              <w:t>UCHealth</w:t>
            </w:r>
            <w:proofErr w:type="spellEnd"/>
          </w:p>
        </w:tc>
      </w:tr>
      <w:tr w:rsidR="00FF022A" w:rsidRPr="0007167C" w14:paraId="4A2C4A73" w14:textId="77777777" w:rsidTr="00F72E25">
        <w:trPr>
          <w:trHeight w:val="637"/>
        </w:trPr>
        <w:tc>
          <w:tcPr>
            <w:tcW w:w="1809" w:type="dxa"/>
            <w:shd w:val="clear" w:color="auto" w:fill="D4B565"/>
            <w:vAlign w:val="center"/>
          </w:tcPr>
          <w:p w14:paraId="427F1D22" w14:textId="77777777" w:rsidR="00FF022A" w:rsidRPr="0007167C" w:rsidRDefault="00FF022A" w:rsidP="00FF022A">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1:30 PM</w:t>
            </w:r>
          </w:p>
        </w:tc>
        <w:tc>
          <w:tcPr>
            <w:tcW w:w="9097" w:type="dxa"/>
            <w:shd w:val="clear" w:color="auto" w:fill="auto"/>
            <w:vAlign w:val="center"/>
          </w:tcPr>
          <w:p w14:paraId="285E4F3D" w14:textId="00385D90" w:rsidR="00FF022A" w:rsidRPr="0007167C" w:rsidRDefault="00FF022A" w:rsidP="00FF022A">
            <w:pPr>
              <w:contextualSpacing/>
              <w:jc w:val="center"/>
              <w:rPr>
                <w:rFonts w:asciiTheme="minorHAnsi" w:hAnsiTheme="minorHAnsi" w:cstheme="minorHAnsi"/>
                <w:b/>
                <w:color w:val="262626"/>
                <w:sz w:val="20"/>
                <w:szCs w:val="20"/>
              </w:rPr>
            </w:pPr>
            <w:r>
              <w:rPr>
                <w:rFonts w:asciiTheme="minorHAnsi" w:hAnsiTheme="minorHAnsi" w:cstheme="minorHAnsi"/>
                <w:b/>
                <w:color w:val="262626"/>
                <w:sz w:val="20"/>
                <w:szCs w:val="20"/>
              </w:rPr>
              <w:t xml:space="preserve">Katherine Myers </w:t>
            </w:r>
            <w:r w:rsidR="00EB069B">
              <w:rPr>
                <w:rFonts w:asciiTheme="minorHAnsi" w:hAnsiTheme="minorHAnsi" w:cstheme="minorHAnsi"/>
                <w:b/>
                <w:color w:val="262626"/>
                <w:sz w:val="20"/>
                <w:szCs w:val="20"/>
              </w:rPr>
              <w:t>–</w:t>
            </w:r>
            <w:r>
              <w:rPr>
                <w:rFonts w:asciiTheme="minorHAnsi" w:hAnsiTheme="minorHAnsi" w:cstheme="minorHAnsi"/>
                <w:b/>
                <w:color w:val="262626"/>
                <w:sz w:val="20"/>
                <w:szCs w:val="20"/>
              </w:rPr>
              <w:t xml:space="preserve"> CBHS</w:t>
            </w:r>
            <w:r w:rsidR="00EB069B">
              <w:rPr>
                <w:rFonts w:asciiTheme="minorHAnsi" w:hAnsiTheme="minorHAnsi" w:cstheme="minorHAnsi"/>
                <w:b/>
                <w:color w:val="262626"/>
                <w:sz w:val="20"/>
                <w:szCs w:val="20"/>
              </w:rPr>
              <w:t xml:space="preserve"> </w:t>
            </w:r>
          </w:p>
          <w:p w14:paraId="218D70C7" w14:textId="4512AF5A" w:rsidR="00FF022A" w:rsidRPr="0007167C" w:rsidRDefault="00FF022A" w:rsidP="00FF022A">
            <w:pPr>
              <w:contextualSpacing/>
              <w:jc w:val="center"/>
              <w:rPr>
                <w:rFonts w:asciiTheme="minorHAnsi" w:hAnsiTheme="minorHAnsi" w:cstheme="minorHAnsi"/>
                <w:i/>
                <w:iCs/>
                <w:color w:val="262626"/>
                <w:sz w:val="20"/>
                <w:szCs w:val="20"/>
              </w:rPr>
            </w:pPr>
            <w:r w:rsidRPr="00D47C23">
              <w:rPr>
                <w:rFonts w:asciiTheme="minorHAnsi" w:hAnsiTheme="minorHAnsi" w:cstheme="minorHAnsi"/>
                <w:i/>
                <w:iCs/>
                <w:color w:val="262626"/>
                <w:sz w:val="20"/>
                <w:szCs w:val="20"/>
              </w:rPr>
              <w:t>Evaluating a Comprehensive Sexuality Education Program in Cusco, Peru</w:t>
            </w:r>
          </w:p>
        </w:tc>
      </w:tr>
      <w:tr w:rsidR="00FF022A" w:rsidRPr="0007167C" w14:paraId="6EB1A869" w14:textId="77777777" w:rsidTr="00F72E25">
        <w:trPr>
          <w:trHeight w:val="576"/>
        </w:trPr>
        <w:tc>
          <w:tcPr>
            <w:tcW w:w="1809" w:type="dxa"/>
            <w:shd w:val="clear" w:color="auto" w:fill="D4B565"/>
            <w:vAlign w:val="center"/>
          </w:tcPr>
          <w:p w14:paraId="2030F48C" w14:textId="77777777" w:rsidR="00FF022A" w:rsidRPr="0007167C" w:rsidRDefault="00FF022A" w:rsidP="00FF022A">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1:45 PM</w:t>
            </w:r>
          </w:p>
        </w:tc>
        <w:tc>
          <w:tcPr>
            <w:tcW w:w="9097" w:type="dxa"/>
            <w:shd w:val="clear" w:color="auto" w:fill="auto"/>
            <w:vAlign w:val="center"/>
          </w:tcPr>
          <w:p w14:paraId="11225F60" w14:textId="77777777" w:rsidR="00FF022A" w:rsidRPr="0007167C" w:rsidRDefault="00FF022A" w:rsidP="00FF022A">
            <w:pPr>
              <w:widowControl w:val="0"/>
              <w:autoSpaceDE w:val="0"/>
              <w:autoSpaceDN w:val="0"/>
              <w:adjustRightInd w:val="0"/>
              <w:contextualSpacing/>
              <w:jc w:val="center"/>
              <w:rPr>
                <w:rFonts w:asciiTheme="minorHAnsi" w:hAnsiTheme="minorHAnsi" w:cstheme="minorHAnsi"/>
                <w:bCs/>
                <w:i/>
                <w:iCs/>
                <w:color w:val="262626"/>
                <w:sz w:val="20"/>
                <w:szCs w:val="20"/>
              </w:rPr>
            </w:pPr>
            <w:r w:rsidRPr="0007167C">
              <w:rPr>
                <w:rFonts w:asciiTheme="minorHAnsi" w:hAnsiTheme="minorHAnsi" w:cstheme="minorHAnsi"/>
                <w:i/>
                <w:iCs/>
                <w:color w:val="262626"/>
                <w:sz w:val="20"/>
                <w:szCs w:val="20"/>
              </w:rPr>
              <w:t>Break</w:t>
            </w:r>
          </w:p>
        </w:tc>
      </w:tr>
      <w:tr w:rsidR="00FF022A" w:rsidRPr="0007167C" w14:paraId="738F62FB" w14:textId="77777777" w:rsidTr="00F72E25">
        <w:trPr>
          <w:trHeight w:val="576"/>
        </w:trPr>
        <w:tc>
          <w:tcPr>
            <w:tcW w:w="1809" w:type="dxa"/>
            <w:shd w:val="clear" w:color="auto" w:fill="D4B565"/>
            <w:vAlign w:val="center"/>
          </w:tcPr>
          <w:p w14:paraId="3096A960" w14:textId="77777777" w:rsidR="00FF022A" w:rsidRPr="0007167C" w:rsidRDefault="00FF022A" w:rsidP="00FF022A">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2:00 PM</w:t>
            </w:r>
          </w:p>
        </w:tc>
        <w:tc>
          <w:tcPr>
            <w:tcW w:w="9097" w:type="dxa"/>
            <w:shd w:val="clear" w:color="auto" w:fill="auto"/>
            <w:vAlign w:val="center"/>
          </w:tcPr>
          <w:p w14:paraId="23E62A6D" w14:textId="77777777" w:rsidR="00FF022A" w:rsidRDefault="003C578C" w:rsidP="00FF022A">
            <w:pPr>
              <w:contextualSpacing/>
              <w:jc w:val="center"/>
              <w:rPr>
                <w:rFonts w:asciiTheme="minorHAnsi" w:hAnsiTheme="minorHAnsi" w:cstheme="minorHAnsi"/>
                <w:b/>
                <w:bCs/>
                <w:iCs/>
                <w:color w:val="262626"/>
                <w:sz w:val="20"/>
                <w:szCs w:val="20"/>
              </w:rPr>
            </w:pPr>
            <w:r>
              <w:rPr>
                <w:rFonts w:asciiTheme="minorHAnsi" w:hAnsiTheme="minorHAnsi" w:cstheme="minorHAnsi"/>
                <w:b/>
                <w:bCs/>
                <w:iCs/>
                <w:color w:val="262626"/>
                <w:sz w:val="20"/>
                <w:szCs w:val="20"/>
              </w:rPr>
              <w:t xml:space="preserve">Lauren Winchell – CBHS </w:t>
            </w:r>
          </w:p>
          <w:p w14:paraId="1EEC8AA3" w14:textId="683B8398" w:rsidR="003C578C" w:rsidRPr="001C0ED1" w:rsidRDefault="001C0ED1" w:rsidP="00FF022A">
            <w:pPr>
              <w:contextualSpacing/>
              <w:jc w:val="center"/>
              <w:rPr>
                <w:rFonts w:asciiTheme="minorHAnsi" w:hAnsiTheme="minorHAnsi" w:cstheme="minorHAnsi"/>
                <w:i/>
                <w:color w:val="262626"/>
                <w:sz w:val="20"/>
                <w:szCs w:val="20"/>
              </w:rPr>
            </w:pPr>
            <w:r w:rsidRPr="001C0ED1">
              <w:rPr>
                <w:rFonts w:asciiTheme="minorHAnsi" w:hAnsiTheme="minorHAnsi" w:cstheme="minorHAnsi"/>
                <w:i/>
                <w:color w:val="262626"/>
                <w:sz w:val="20"/>
                <w:szCs w:val="20"/>
              </w:rPr>
              <w:t>Understanding Motivators and Barriers for Participation in Farm to Early Care &amp; Education among Colorado Providers</w:t>
            </w:r>
          </w:p>
        </w:tc>
      </w:tr>
      <w:tr w:rsidR="00FF022A" w:rsidRPr="0007167C" w14:paraId="79CFFA20" w14:textId="77777777" w:rsidTr="00F72E25">
        <w:trPr>
          <w:trHeight w:val="584"/>
        </w:trPr>
        <w:tc>
          <w:tcPr>
            <w:tcW w:w="1809" w:type="dxa"/>
            <w:shd w:val="clear" w:color="auto" w:fill="D4B565"/>
            <w:vAlign w:val="center"/>
          </w:tcPr>
          <w:p w14:paraId="5ED53A3B" w14:textId="77777777" w:rsidR="00FF022A" w:rsidRPr="0007167C" w:rsidRDefault="00FF022A" w:rsidP="00FF022A">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2:15 PM</w:t>
            </w:r>
          </w:p>
        </w:tc>
        <w:tc>
          <w:tcPr>
            <w:tcW w:w="9097" w:type="dxa"/>
            <w:shd w:val="clear" w:color="auto" w:fill="auto"/>
            <w:vAlign w:val="center"/>
          </w:tcPr>
          <w:p w14:paraId="3527DDCC" w14:textId="61D405EF" w:rsidR="00FF022A" w:rsidRPr="0007167C" w:rsidRDefault="001C0ED1" w:rsidP="00FF022A">
            <w:pPr>
              <w:contextualSpacing/>
              <w:jc w:val="center"/>
              <w:rPr>
                <w:rFonts w:asciiTheme="minorHAnsi" w:hAnsiTheme="minorHAnsi" w:cstheme="minorHAnsi"/>
                <w:b/>
                <w:bCs/>
                <w:iCs/>
                <w:color w:val="262626"/>
                <w:sz w:val="20"/>
                <w:szCs w:val="20"/>
              </w:rPr>
            </w:pPr>
            <w:r>
              <w:rPr>
                <w:rFonts w:asciiTheme="minorHAnsi" w:hAnsiTheme="minorHAnsi" w:cstheme="minorHAnsi"/>
                <w:b/>
                <w:bCs/>
                <w:iCs/>
                <w:color w:val="262626"/>
                <w:sz w:val="20"/>
                <w:szCs w:val="20"/>
              </w:rPr>
              <w:t>Michelle</w:t>
            </w:r>
            <w:r w:rsidR="00DD28A8">
              <w:rPr>
                <w:rFonts w:asciiTheme="minorHAnsi" w:hAnsiTheme="minorHAnsi" w:cstheme="minorHAnsi"/>
                <w:b/>
                <w:bCs/>
                <w:iCs/>
                <w:color w:val="262626"/>
                <w:sz w:val="20"/>
                <w:szCs w:val="20"/>
              </w:rPr>
              <w:t xml:space="preserve"> Kleitsch </w:t>
            </w:r>
            <w:r w:rsidR="00EB069B">
              <w:rPr>
                <w:rFonts w:asciiTheme="minorHAnsi" w:hAnsiTheme="minorHAnsi" w:cstheme="minorHAnsi"/>
                <w:b/>
                <w:bCs/>
                <w:iCs/>
                <w:color w:val="262626"/>
                <w:sz w:val="20"/>
                <w:szCs w:val="20"/>
              </w:rPr>
              <w:t>–</w:t>
            </w:r>
            <w:r w:rsidR="00DD28A8">
              <w:rPr>
                <w:rFonts w:asciiTheme="minorHAnsi" w:hAnsiTheme="minorHAnsi" w:cstheme="minorHAnsi"/>
                <w:b/>
                <w:bCs/>
                <w:iCs/>
                <w:color w:val="262626"/>
                <w:sz w:val="20"/>
                <w:szCs w:val="20"/>
              </w:rPr>
              <w:t xml:space="preserve"> MCH</w:t>
            </w:r>
            <w:r w:rsidR="00EB069B">
              <w:rPr>
                <w:rFonts w:asciiTheme="minorHAnsi" w:hAnsiTheme="minorHAnsi" w:cstheme="minorHAnsi"/>
                <w:b/>
                <w:bCs/>
                <w:iCs/>
                <w:color w:val="262626"/>
                <w:sz w:val="20"/>
                <w:szCs w:val="20"/>
              </w:rPr>
              <w:t xml:space="preserve"> </w:t>
            </w:r>
          </w:p>
          <w:p w14:paraId="5574B852" w14:textId="35AF4636" w:rsidR="00FF022A" w:rsidRPr="0007167C" w:rsidRDefault="00DD28A8" w:rsidP="00FF022A">
            <w:pPr>
              <w:contextualSpacing/>
              <w:jc w:val="center"/>
              <w:rPr>
                <w:rFonts w:asciiTheme="minorHAnsi" w:hAnsiTheme="minorHAnsi" w:cstheme="minorHAnsi"/>
                <w:i/>
                <w:color w:val="262626"/>
                <w:sz w:val="20"/>
                <w:szCs w:val="20"/>
              </w:rPr>
            </w:pPr>
            <w:r w:rsidRPr="00DD28A8">
              <w:rPr>
                <w:rFonts w:asciiTheme="minorHAnsi" w:hAnsiTheme="minorHAnsi" w:cstheme="minorHAnsi"/>
                <w:i/>
                <w:color w:val="262626"/>
                <w:sz w:val="20"/>
                <w:szCs w:val="20"/>
              </w:rPr>
              <w:t>Impact of Indoor Air Pollution and Allergens on Asthma in Low Income Children Living in the East Colfax Corridor</w:t>
            </w:r>
          </w:p>
        </w:tc>
      </w:tr>
      <w:tr w:rsidR="00FF022A" w:rsidRPr="0007167C" w14:paraId="75FA848A" w14:textId="77777777" w:rsidTr="00F72E25">
        <w:trPr>
          <w:trHeight w:val="576"/>
        </w:trPr>
        <w:tc>
          <w:tcPr>
            <w:tcW w:w="1809" w:type="dxa"/>
            <w:shd w:val="clear" w:color="auto" w:fill="D4B565"/>
            <w:vAlign w:val="center"/>
          </w:tcPr>
          <w:p w14:paraId="3ABBA3BF" w14:textId="77777777" w:rsidR="00FF022A" w:rsidRPr="0007167C" w:rsidRDefault="00FF022A" w:rsidP="00FF022A">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2:30 PM</w:t>
            </w:r>
          </w:p>
        </w:tc>
        <w:tc>
          <w:tcPr>
            <w:tcW w:w="9097" w:type="dxa"/>
            <w:shd w:val="clear" w:color="auto" w:fill="auto"/>
            <w:vAlign w:val="center"/>
          </w:tcPr>
          <w:p w14:paraId="4B85B59F" w14:textId="6200595E" w:rsidR="00FF022A" w:rsidRPr="0007167C" w:rsidRDefault="00DD28A8" w:rsidP="00FF022A">
            <w:pPr>
              <w:contextualSpacing/>
              <w:jc w:val="center"/>
              <w:rPr>
                <w:rFonts w:asciiTheme="minorHAnsi" w:hAnsiTheme="minorHAnsi" w:cstheme="minorHAnsi"/>
                <w:b/>
                <w:iCs/>
                <w:color w:val="262626"/>
                <w:sz w:val="20"/>
                <w:szCs w:val="20"/>
              </w:rPr>
            </w:pPr>
            <w:r>
              <w:rPr>
                <w:rFonts w:asciiTheme="minorHAnsi" w:hAnsiTheme="minorHAnsi" w:cstheme="minorHAnsi"/>
                <w:b/>
                <w:iCs/>
                <w:color w:val="262626"/>
                <w:sz w:val="20"/>
                <w:szCs w:val="20"/>
              </w:rPr>
              <w:t>Nalleli Ramirez</w:t>
            </w:r>
            <w:r w:rsidR="00867724">
              <w:rPr>
                <w:rFonts w:asciiTheme="minorHAnsi" w:hAnsiTheme="minorHAnsi" w:cstheme="minorHAnsi"/>
                <w:b/>
                <w:iCs/>
                <w:color w:val="262626"/>
                <w:sz w:val="20"/>
                <w:szCs w:val="20"/>
              </w:rPr>
              <w:t xml:space="preserve">-Salinas </w:t>
            </w:r>
            <w:r w:rsidR="00EB069B">
              <w:rPr>
                <w:rFonts w:asciiTheme="minorHAnsi" w:hAnsiTheme="minorHAnsi" w:cstheme="minorHAnsi"/>
                <w:b/>
                <w:iCs/>
                <w:color w:val="262626"/>
                <w:sz w:val="20"/>
                <w:szCs w:val="20"/>
              </w:rPr>
              <w:t>–</w:t>
            </w:r>
            <w:r w:rsidR="00867724">
              <w:rPr>
                <w:rFonts w:asciiTheme="minorHAnsi" w:hAnsiTheme="minorHAnsi" w:cstheme="minorHAnsi"/>
                <w:b/>
                <w:iCs/>
                <w:color w:val="262626"/>
                <w:sz w:val="20"/>
                <w:szCs w:val="20"/>
              </w:rPr>
              <w:t xml:space="preserve"> MCH</w:t>
            </w:r>
            <w:r w:rsidR="00EB069B">
              <w:rPr>
                <w:rFonts w:asciiTheme="minorHAnsi" w:hAnsiTheme="minorHAnsi" w:cstheme="minorHAnsi"/>
                <w:b/>
                <w:iCs/>
                <w:color w:val="262626"/>
                <w:sz w:val="20"/>
                <w:szCs w:val="20"/>
              </w:rPr>
              <w:t xml:space="preserve"> </w:t>
            </w:r>
          </w:p>
          <w:p w14:paraId="6395696E" w14:textId="409158BD" w:rsidR="00FF022A" w:rsidRPr="0007167C" w:rsidRDefault="00867724" w:rsidP="00FF022A">
            <w:pPr>
              <w:contextualSpacing/>
              <w:jc w:val="center"/>
              <w:rPr>
                <w:rFonts w:asciiTheme="minorHAnsi" w:hAnsiTheme="minorHAnsi" w:cstheme="minorHAnsi"/>
                <w:bCs/>
                <w:i/>
                <w:color w:val="262626"/>
                <w:sz w:val="20"/>
                <w:szCs w:val="20"/>
              </w:rPr>
            </w:pPr>
            <w:r w:rsidRPr="00867724">
              <w:rPr>
                <w:rFonts w:asciiTheme="minorHAnsi" w:hAnsiTheme="minorHAnsi" w:cstheme="minorHAnsi"/>
                <w:bCs/>
                <w:i/>
                <w:color w:val="262626"/>
                <w:sz w:val="20"/>
                <w:szCs w:val="20"/>
              </w:rPr>
              <w:t>Recommendations for the Implementation of Breastfeeding Friendly Accommodations at Outdoor Public Events in the City and County of Denver</w:t>
            </w:r>
          </w:p>
        </w:tc>
      </w:tr>
      <w:tr w:rsidR="00FF022A" w:rsidRPr="0007167C" w14:paraId="0F086909" w14:textId="77777777" w:rsidTr="00F72E25">
        <w:trPr>
          <w:trHeight w:val="576"/>
        </w:trPr>
        <w:tc>
          <w:tcPr>
            <w:tcW w:w="1809" w:type="dxa"/>
            <w:shd w:val="clear" w:color="auto" w:fill="D4B565"/>
            <w:vAlign w:val="center"/>
          </w:tcPr>
          <w:p w14:paraId="26BB8B56" w14:textId="77777777" w:rsidR="00FF022A" w:rsidRPr="0007167C" w:rsidRDefault="00FF022A" w:rsidP="00FF022A">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2:45 PM</w:t>
            </w:r>
          </w:p>
        </w:tc>
        <w:tc>
          <w:tcPr>
            <w:tcW w:w="9097" w:type="dxa"/>
            <w:shd w:val="clear" w:color="auto" w:fill="auto"/>
            <w:vAlign w:val="center"/>
          </w:tcPr>
          <w:p w14:paraId="03DD169F" w14:textId="55D3EE01" w:rsidR="00FF022A" w:rsidRPr="0007167C" w:rsidRDefault="00867724" w:rsidP="00FF022A">
            <w:pPr>
              <w:contextualSpacing/>
              <w:jc w:val="center"/>
              <w:rPr>
                <w:rFonts w:asciiTheme="minorHAnsi" w:hAnsiTheme="minorHAnsi" w:cstheme="minorHAnsi"/>
                <w:b/>
                <w:iCs/>
                <w:color w:val="262626"/>
                <w:sz w:val="20"/>
                <w:szCs w:val="20"/>
              </w:rPr>
            </w:pPr>
            <w:r>
              <w:rPr>
                <w:rFonts w:asciiTheme="minorHAnsi" w:hAnsiTheme="minorHAnsi" w:cstheme="minorHAnsi"/>
                <w:b/>
                <w:iCs/>
                <w:color w:val="262626"/>
                <w:sz w:val="20"/>
                <w:szCs w:val="20"/>
              </w:rPr>
              <w:t>Marcella Fasano, MA</w:t>
            </w:r>
            <w:r w:rsidR="00FF022A" w:rsidRPr="0007167C">
              <w:rPr>
                <w:rFonts w:asciiTheme="minorHAnsi" w:hAnsiTheme="minorHAnsi" w:cstheme="minorHAnsi"/>
                <w:b/>
                <w:iCs/>
                <w:color w:val="262626"/>
                <w:sz w:val="20"/>
                <w:szCs w:val="20"/>
              </w:rPr>
              <w:t xml:space="preserve"> – MCH</w:t>
            </w:r>
          </w:p>
          <w:p w14:paraId="2C58D691" w14:textId="77777777" w:rsidR="00867724" w:rsidRPr="00867724" w:rsidRDefault="00867724" w:rsidP="00867724">
            <w:pPr>
              <w:contextualSpacing/>
              <w:jc w:val="center"/>
              <w:rPr>
                <w:rFonts w:asciiTheme="minorHAnsi" w:hAnsiTheme="minorHAnsi" w:cstheme="minorHAnsi"/>
                <w:bCs/>
                <w:i/>
                <w:color w:val="262626"/>
                <w:sz w:val="20"/>
                <w:szCs w:val="20"/>
              </w:rPr>
            </w:pPr>
            <w:r w:rsidRPr="00867724">
              <w:rPr>
                <w:rFonts w:asciiTheme="minorHAnsi" w:hAnsiTheme="minorHAnsi" w:cstheme="minorHAnsi"/>
                <w:bCs/>
                <w:i/>
                <w:color w:val="262626"/>
                <w:sz w:val="20"/>
                <w:szCs w:val="20"/>
              </w:rPr>
              <w:t>“I Know How to Handle Him”:</w:t>
            </w:r>
          </w:p>
          <w:p w14:paraId="53B983F6" w14:textId="672C41A7" w:rsidR="00FF022A" w:rsidRPr="0007167C" w:rsidRDefault="00867724" w:rsidP="00867724">
            <w:pPr>
              <w:contextualSpacing/>
              <w:jc w:val="center"/>
              <w:rPr>
                <w:rFonts w:asciiTheme="minorHAnsi" w:hAnsiTheme="minorHAnsi" w:cstheme="minorHAnsi"/>
                <w:bCs/>
                <w:i/>
                <w:color w:val="262626"/>
                <w:sz w:val="20"/>
                <w:szCs w:val="20"/>
              </w:rPr>
            </w:pPr>
            <w:r w:rsidRPr="00867724">
              <w:rPr>
                <w:rFonts w:asciiTheme="minorHAnsi" w:hAnsiTheme="minorHAnsi" w:cstheme="minorHAnsi"/>
                <w:bCs/>
                <w:i/>
                <w:color w:val="262626"/>
                <w:sz w:val="20"/>
                <w:szCs w:val="20"/>
              </w:rPr>
              <w:t>A Qualitative Analysis on Navigating Pregnancy, HIV, and Gender Power Dynamics for Women in Zambia</w:t>
            </w:r>
          </w:p>
        </w:tc>
      </w:tr>
      <w:tr w:rsidR="00FF022A" w:rsidRPr="0007167C" w14:paraId="5BA0A911" w14:textId="77777777" w:rsidTr="00F72E25">
        <w:trPr>
          <w:trHeight w:val="576"/>
        </w:trPr>
        <w:tc>
          <w:tcPr>
            <w:tcW w:w="1809" w:type="dxa"/>
            <w:shd w:val="clear" w:color="auto" w:fill="D4B565"/>
            <w:vAlign w:val="center"/>
          </w:tcPr>
          <w:p w14:paraId="50B22AA0" w14:textId="77777777" w:rsidR="00FF022A" w:rsidRPr="0007167C" w:rsidRDefault="00FF022A" w:rsidP="00FF022A">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3:00 PM</w:t>
            </w:r>
          </w:p>
        </w:tc>
        <w:tc>
          <w:tcPr>
            <w:tcW w:w="9097" w:type="dxa"/>
            <w:shd w:val="clear" w:color="auto" w:fill="auto"/>
            <w:vAlign w:val="center"/>
          </w:tcPr>
          <w:p w14:paraId="5E1A2A58" w14:textId="56D5A0E3" w:rsidR="00FF022A" w:rsidRPr="0007167C" w:rsidRDefault="002371A6" w:rsidP="00FF022A">
            <w:pPr>
              <w:contextualSpacing/>
              <w:jc w:val="center"/>
              <w:rPr>
                <w:rFonts w:asciiTheme="minorHAnsi" w:hAnsiTheme="minorHAnsi" w:cstheme="minorHAnsi"/>
                <w:b/>
                <w:iCs/>
                <w:color w:val="262626"/>
                <w:sz w:val="20"/>
                <w:szCs w:val="20"/>
              </w:rPr>
            </w:pPr>
            <w:proofErr w:type="spellStart"/>
            <w:r>
              <w:rPr>
                <w:rFonts w:asciiTheme="minorHAnsi" w:hAnsiTheme="minorHAnsi" w:cstheme="minorHAnsi"/>
                <w:b/>
                <w:iCs/>
                <w:color w:val="262626"/>
                <w:sz w:val="20"/>
                <w:szCs w:val="20"/>
              </w:rPr>
              <w:t>Obinna</w:t>
            </w:r>
            <w:proofErr w:type="spellEnd"/>
            <w:r w:rsidR="008F1321">
              <w:rPr>
                <w:rFonts w:asciiTheme="minorHAnsi" w:hAnsiTheme="minorHAnsi" w:cstheme="minorHAnsi"/>
                <w:b/>
                <w:iCs/>
                <w:color w:val="262626"/>
                <w:sz w:val="20"/>
                <w:szCs w:val="20"/>
              </w:rPr>
              <w:t xml:space="preserve"> </w:t>
            </w:r>
            <w:proofErr w:type="spellStart"/>
            <w:r w:rsidR="008F1321">
              <w:rPr>
                <w:rFonts w:asciiTheme="minorHAnsi" w:hAnsiTheme="minorHAnsi" w:cstheme="minorHAnsi"/>
                <w:b/>
                <w:iCs/>
                <w:color w:val="262626"/>
                <w:sz w:val="20"/>
                <w:szCs w:val="20"/>
              </w:rPr>
              <w:t>Diala</w:t>
            </w:r>
            <w:proofErr w:type="spellEnd"/>
            <w:r w:rsidR="008F1321">
              <w:rPr>
                <w:rFonts w:asciiTheme="minorHAnsi" w:hAnsiTheme="minorHAnsi" w:cstheme="minorHAnsi"/>
                <w:b/>
                <w:iCs/>
                <w:color w:val="262626"/>
                <w:sz w:val="20"/>
                <w:szCs w:val="20"/>
              </w:rPr>
              <w:t xml:space="preserve">, </w:t>
            </w:r>
            <w:r w:rsidR="008F1321" w:rsidRPr="008F1321">
              <w:rPr>
                <w:rFonts w:asciiTheme="minorHAnsi" w:hAnsiTheme="minorHAnsi" w:cstheme="minorHAnsi"/>
                <w:b/>
                <w:iCs/>
                <w:color w:val="262626"/>
                <w:sz w:val="20"/>
                <w:szCs w:val="20"/>
              </w:rPr>
              <w:t>MBBS</w:t>
            </w:r>
            <w:r w:rsidR="008F1321">
              <w:rPr>
                <w:rFonts w:asciiTheme="minorHAnsi" w:hAnsiTheme="minorHAnsi" w:cstheme="minorHAnsi"/>
                <w:b/>
                <w:iCs/>
                <w:color w:val="262626"/>
                <w:sz w:val="20"/>
                <w:szCs w:val="20"/>
              </w:rPr>
              <w:t xml:space="preserve"> </w:t>
            </w:r>
            <w:r w:rsidR="00EB069B">
              <w:rPr>
                <w:rFonts w:asciiTheme="minorHAnsi" w:hAnsiTheme="minorHAnsi" w:cstheme="minorHAnsi"/>
                <w:b/>
                <w:iCs/>
                <w:color w:val="262626"/>
                <w:sz w:val="20"/>
                <w:szCs w:val="20"/>
              </w:rPr>
              <w:t>–</w:t>
            </w:r>
            <w:r w:rsidR="008F1321">
              <w:rPr>
                <w:rFonts w:asciiTheme="minorHAnsi" w:hAnsiTheme="minorHAnsi" w:cstheme="minorHAnsi"/>
                <w:b/>
                <w:iCs/>
                <w:color w:val="262626"/>
                <w:sz w:val="20"/>
                <w:szCs w:val="20"/>
              </w:rPr>
              <w:t xml:space="preserve"> MCH</w:t>
            </w:r>
            <w:r w:rsidR="00EB069B">
              <w:rPr>
                <w:rFonts w:asciiTheme="minorHAnsi" w:hAnsiTheme="minorHAnsi" w:cstheme="minorHAnsi"/>
                <w:b/>
                <w:iCs/>
                <w:color w:val="262626"/>
                <w:sz w:val="20"/>
                <w:szCs w:val="20"/>
              </w:rPr>
              <w:t xml:space="preserve"> </w:t>
            </w:r>
          </w:p>
          <w:p w14:paraId="2CD7533A" w14:textId="5F7FDE0C" w:rsidR="00FF022A" w:rsidRPr="0007167C" w:rsidRDefault="008F1321" w:rsidP="00FF022A">
            <w:pPr>
              <w:contextualSpacing/>
              <w:jc w:val="center"/>
              <w:rPr>
                <w:rFonts w:asciiTheme="minorHAnsi" w:hAnsiTheme="minorHAnsi" w:cstheme="minorHAnsi"/>
                <w:bCs/>
                <w:i/>
                <w:color w:val="262626"/>
                <w:sz w:val="20"/>
                <w:szCs w:val="20"/>
              </w:rPr>
            </w:pPr>
            <w:r w:rsidRPr="008F1321">
              <w:rPr>
                <w:rFonts w:asciiTheme="minorHAnsi" w:hAnsiTheme="minorHAnsi" w:cstheme="minorHAnsi"/>
                <w:bCs/>
                <w:i/>
                <w:color w:val="262626"/>
                <w:sz w:val="20"/>
                <w:szCs w:val="20"/>
              </w:rPr>
              <w:t>Learning about Barriers Individuals with Dual Diagnosis experience in accessing Colorado Crisis System</w:t>
            </w:r>
          </w:p>
        </w:tc>
      </w:tr>
      <w:tr w:rsidR="00FF022A" w:rsidRPr="0007167C" w14:paraId="11970762" w14:textId="77777777" w:rsidTr="00F72E25">
        <w:trPr>
          <w:trHeight w:val="576"/>
        </w:trPr>
        <w:tc>
          <w:tcPr>
            <w:tcW w:w="1809" w:type="dxa"/>
            <w:shd w:val="clear" w:color="auto" w:fill="D4B565"/>
            <w:vAlign w:val="center"/>
          </w:tcPr>
          <w:p w14:paraId="3D82D894" w14:textId="77777777" w:rsidR="00FF022A" w:rsidRPr="0007167C" w:rsidRDefault="00FF022A" w:rsidP="00FF022A">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3:15 PM</w:t>
            </w:r>
          </w:p>
        </w:tc>
        <w:tc>
          <w:tcPr>
            <w:tcW w:w="9097" w:type="dxa"/>
            <w:shd w:val="clear" w:color="auto" w:fill="auto"/>
            <w:vAlign w:val="center"/>
          </w:tcPr>
          <w:p w14:paraId="5FBB72B7" w14:textId="456EDB69" w:rsidR="00FF022A" w:rsidRPr="0007167C" w:rsidRDefault="008F1321" w:rsidP="00FF022A">
            <w:pPr>
              <w:contextualSpacing/>
              <w:jc w:val="center"/>
              <w:rPr>
                <w:rFonts w:asciiTheme="minorHAnsi" w:hAnsiTheme="minorHAnsi" w:cstheme="minorHAnsi"/>
                <w:b/>
                <w:iCs/>
                <w:color w:val="262626"/>
                <w:sz w:val="20"/>
                <w:szCs w:val="20"/>
              </w:rPr>
            </w:pPr>
            <w:r>
              <w:rPr>
                <w:rFonts w:asciiTheme="minorHAnsi" w:hAnsiTheme="minorHAnsi" w:cstheme="minorHAnsi"/>
                <w:b/>
                <w:iCs/>
                <w:color w:val="262626"/>
                <w:sz w:val="20"/>
                <w:szCs w:val="20"/>
              </w:rPr>
              <w:t>Rachel Lacy – CBHS</w:t>
            </w:r>
          </w:p>
          <w:p w14:paraId="352CC53A" w14:textId="520019B6" w:rsidR="00FF022A" w:rsidRPr="0007167C" w:rsidRDefault="008F1321" w:rsidP="00FF022A">
            <w:pPr>
              <w:contextualSpacing/>
              <w:jc w:val="center"/>
              <w:rPr>
                <w:rFonts w:asciiTheme="minorHAnsi" w:hAnsiTheme="minorHAnsi" w:cstheme="minorHAnsi"/>
                <w:bCs/>
                <w:i/>
                <w:color w:val="262626"/>
                <w:sz w:val="20"/>
                <w:szCs w:val="20"/>
              </w:rPr>
            </w:pPr>
            <w:r w:rsidRPr="008F1321">
              <w:rPr>
                <w:rFonts w:asciiTheme="minorHAnsi" w:hAnsiTheme="minorHAnsi" w:cstheme="minorHAnsi"/>
                <w:bCs/>
                <w:i/>
                <w:color w:val="262626"/>
                <w:sz w:val="20"/>
                <w:szCs w:val="20"/>
              </w:rPr>
              <w:t>Development of an Evaluation Plan for a Prenatal Wellness Program</w:t>
            </w:r>
          </w:p>
        </w:tc>
      </w:tr>
      <w:tr w:rsidR="00FF022A" w:rsidRPr="0007167C" w14:paraId="214BF798" w14:textId="77777777" w:rsidTr="00F72E25">
        <w:trPr>
          <w:trHeight w:val="576"/>
        </w:trPr>
        <w:tc>
          <w:tcPr>
            <w:tcW w:w="1809" w:type="dxa"/>
            <w:shd w:val="clear" w:color="auto" w:fill="D4B565"/>
            <w:vAlign w:val="center"/>
          </w:tcPr>
          <w:p w14:paraId="6A02EEC0" w14:textId="77777777" w:rsidR="00FF022A" w:rsidRPr="0007167C" w:rsidRDefault="00FF022A" w:rsidP="00FF022A">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3:30 PM</w:t>
            </w:r>
          </w:p>
        </w:tc>
        <w:tc>
          <w:tcPr>
            <w:tcW w:w="9097" w:type="dxa"/>
            <w:shd w:val="clear" w:color="auto" w:fill="auto"/>
            <w:vAlign w:val="center"/>
          </w:tcPr>
          <w:p w14:paraId="67891FA8" w14:textId="2E07C22D" w:rsidR="00FF022A" w:rsidRDefault="008F1321" w:rsidP="00FF022A">
            <w:pPr>
              <w:contextualSpacing/>
              <w:jc w:val="center"/>
              <w:rPr>
                <w:rFonts w:asciiTheme="minorHAnsi" w:hAnsiTheme="minorHAnsi" w:cstheme="minorHAnsi"/>
                <w:b/>
                <w:sz w:val="20"/>
                <w:szCs w:val="20"/>
              </w:rPr>
            </w:pPr>
            <w:r>
              <w:rPr>
                <w:rFonts w:asciiTheme="minorHAnsi" w:hAnsiTheme="minorHAnsi" w:cstheme="minorHAnsi"/>
                <w:b/>
                <w:sz w:val="20"/>
                <w:szCs w:val="20"/>
              </w:rPr>
              <w:t xml:space="preserve">Micah Cornett </w:t>
            </w:r>
            <w:r w:rsidR="0041625F">
              <w:rPr>
                <w:rFonts w:asciiTheme="minorHAnsi" w:hAnsiTheme="minorHAnsi" w:cstheme="minorHAnsi"/>
                <w:b/>
                <w:sz w:val="20"/>
                <w:szCs w:val="20"/>
              </w:rPr>
              <w:t>–</w:t>
            </w:r>
            <w:r>
              <w:rPr>
                <w:rFonts w:asciiTheme="minorHAnsi" w:hAnsiTheme="minorHAnsi" w:cstheme="minorHAnsi"/>
                <w:b/>
                <w:sz w:val="20"/>
                <w:szCs w:val="20"/>
              </w:rPr>
              <w:t xml:space="preserve"> </w:t>
            </w:r>
            <w:r w:rsidR="00AB5CED">
              <w:rPr>
                <w:rFonts w:asciiTheme="minorHAnsi" w:hAnsiTheme="minorHAnsi" w:cstheme="minorHAnsi"/>
                <w:b/>
                <w:sz w:val="20"/>
                <w:szCs w:val="20"/>
              </w:rPr>
              <w:t>MPH &amp; MD</w:t>
            </w:r>
          </w:p>
          <w:p w14:paraId="0D8E25C7" w14:textId="6455DAA5" w:rsidR="0041625F" w:rsidRPr="0041625F" w:rsidRDefault="0041625F" w:rsidP="00FF022A">
            <w:pPr>
              <w:contextualSpacing/>
              <w:jc w:val="center"/>
              <w:rPr>
                <w:rFonts w:asciiTheme="minorHAnsi" w:hAnsiTheme="minorHAnsi" w:cstheme="minorHAnsi"/>
                <w:bCs/>
                <w:i/>
                <w:iCs/>
                <w:sz w:val="20"/>
                <w:szCs w:val="20"/>
              </w:rPr>
            </w:pPr>
            <w:r w:rsidRPr="0041625F">
              <w:rPr>
                <w:rFonts w:asciiTheme="minorHAnsi" w:hAnsiTheme="minorHAnsi" w:cstheme="minorHAnsi"/>
                <w:bCs/>
                <w:i/>
                <w:iCs/>
                <w:sz w:val="20"/>
                <w:szCs w:val="20"/>
              </w:rPr>
              <w:t>Association Between Illicit Drug Use and E-cigarette Use Among High School Students in Colorado</w:t>
            </w:r>
          </w:p>
        </w:tc>
      </w:tr>
    </w:tbl>
    <w:p w14:paraId="7A6653D0" w14:textId="77777777" w:rsidR="00A335A2" w:rsidRPr="0007167C" w:rsidRDefault="00A335A2" w:rsidP="00A335A2">
      <w:pPr>
        <w:contextualSpacing/>
        <w:rPr>
          <w:rFonts w:asciiTheme="minorHAnsi" w:hAnsiTheme="minorHAnsi" w:cstheme="minorHAnsi"/>
          <w:b/>
          <w:szCs w:val="28"/>
        </w:rPr>
      </w:pPr>
    </w:p>
    <w:p w14:paraId="42AA4B59" w14:textId="77777777" w:rsidR="00A335A2" w:rsidRPr="0007167C" w:rsidRDefault="00A335A2" w:rsidP="00A335A2">
      <w:pPr>
        <w:contextualSpacing/>
        <w:rPr>
          <w:rFonts w:asciiTheme="minorHAnsi" w:hAnsiTheme="minorHAnsi" w:cstheme="minorHAnsi"/>
          <w:sz w:val="20"/>
          <w:szCs w:val="20"/>
        </w:rPr>
      </w:pPr>
      <w:r w:rsidRPr="0007167C">
        <w:rPr>
          <w:rFonts w:asciiTheme="minorHAnsi" w:hAnsiTheme="minorHAnsi" w:cstheme="minorHAnsi"/>
          <w:b/>
          <w:sz w:val="20"/>
          <w:szCs w:val="20"/>
        </w:rPr>
        <w:t>BIOS</w:t>
      </w:r>
      <w:r w:rsidRPr="0007167C">
        <w:rPr>
          <w:rFonts w:asciiTheme="minorHAnsi" w:hAnsiTheme="minorHAnsi" w:cstheme="minorHAnsi"/>
          <w:sz w:val="20"/>
          <w:szCs w:val="20"/>
        </w:rPr>
        <w:t xml:space="preserve">= Biostatistics, </w:t>
      </w:r>
      <w:r w:rsidRPr="0007167C">
        <w:rPr>
          <w:rFonts w:asciiTheme="minorHAnsi" w:hAnsiTheme="minorHAnsi" w:cstheme="minorHAnsi"/>
          <w:b/>
          <w:sz w:val="20"/>
          <w:szCs w:val="20"/>
        </w:rPr>
        <w:t>CBHS</w:t>
      </w:r>
      <w:r w:rsidRPr="0007167C">
        <w:rPr>
          <w:rFonts w:asciiTheme="minorHAnsi" w:hAnsiTheme="minorHAnsi" w:cstheme="minorHAnsi"/>
          <w:sz w:val="20"/>
          <w:szCs w:val="20"/>
        </w:rPr>
        <w:t xml:space="preserve">= Community &amp; Behavioral Health, </w:t>
      </w:r>
      <w:r w:rsidRPr="0007167C">
        <w:rPr>
          <w:rFonts w:asciiTheme="minorHAnsi" w:hAnsiTheme="minorHAnsi" w:cstheme="minorHAnsi"/>
          <w:b/>
          <w:sz w:val="20"/>
          <w:szCs w:val="20"/>
        </w:rPr>
        <w:t>CHE</w:t>
      </w:r>
      <w:r w:rsidRPr="0007167C">
        <w:rPr>
          <w:rFonts w:asciiTheme="minorHAnsi" w:hAnsiTheme="minorHAnsi" w:cstheme="minorHAnsi"/>
          <w:sz w:val="20"/>
          <w:szCs w:val="20"/>
        </w:rPr>
        <w:t xml:space="preserve">= Community Health Education (UNC), </w:t>
      </w:r>
      <w:r w:rsidRPr="0007167C">
        <w:rPr>
          <w:rFonts w:asciiTheme="minorHAnsi" w:hAnsiTheme="minorHAnsi" w:cstheme="minorHAnsi"/>
          <w:b/>
          <w:sz w:val="20"/>
          <w:szCs w:val="20"/>
        </w:rPr>
        <w:t>EHOH</w:t>
      </w:r>
      <w:r w:rsidRPr="0007167C">
        <w:rPr>
          <w:rFonts w:asciiTheme="minorHAnsi" w:hAnsiTheme="minorHAnsi" w:cstheme="minorHAnsi"/>
          <w:sz w:val="20"/>
          <w:szCs w:val="20"/>
        </w:rPr>
        <w:t xml:space="preserve">= Environmental Health and Occupational Health, </w:t>
      </w:r>
      <w:r w:rsidRPr="0007167C">
        <w:rPr>
          <w:rFonts w:asciiTheme="minorHAnsi" w:hAnsiTheme="minorHAnsi" w:cstheme="minorHAnsi"/>
          <w:b/>
          <w:sz w:val="20"/>
          <w:szCs w:val="20"/>
        </w:rPr>
        <w:t>EPID</w:t>
      </w:r>
      <w:r w:rsidRPr="0007167C">
        <w:rPr>
          <w:rFonts w:asciiTheme="minorHAnsi" w:hAnsiTheme="minorHAnsi" w:cstheme="minorHAnsi"/>
          <w:sz w:val="20"/>
          <w:szCs w:val="20"/>
        </w:rPr>
        <w:t xml:space="preserve">= Epidemiology, </w:t>
      </w:r>
      <w:r w:rsidRPr="0007167C">
        <w:rPr>
          <w:rFonts w:asciiTheme="minorHAnsi" w:hAnsiTheme="minorHAnsi" w:cstheme="minorHAnsi"/>
          <w:b/>
          <w:sz w:val="20"/>
          <w:szCs w:val="20"/>
        </w:rPr>
        <w:t>HSMP</w:t>
      </w:r>
      <w:r w:rsidRPr="0007167C">
        <w:rPr>
          <w:rFonts w:asciiTheme="minorHAnsi" w:hAnsiTheme="minorHAnsi" w:cstheme="minorHAnsi"/>
          <w:sz w:val="20"/>
          <w:szCs w:val="20"/>
        </w:rPr>
        <w:t xml:space="preserve">= Health Systems Management &amp; Policy, </w:t>
      </w:r>
      <w:r w:rsidRPr="0007167C">
        <w:rPr>
          <w:rFonts w:asciiTheme="minorHAnsi" w:hAnsiTheme="minorHAnsi" w:cstheme="minorHAnsi"/>
          <w:b/>
          <w:sz w:val="20"/>
          <w:szCs w:val="20"/>
        </w:rPr>
        <w:t>LPH</w:t>
      </w:r>
      <w:r w:rsidRPr="0007167C">
        <w:rPr>
          <w:rFonts w:asciiTheme="minorHAnsi" w:hAnsiTheme="minorHAnsi" w:cstheme="minorHAnsi"/>
          <w:sz w:val="20"/>
          <w:szCs w:val="20"/>
        </w:rPr>
        <w:t xml:space="preserve">=Leadership in Public Health, </w:t>
      </w:r>
      <w:r w:rsidRPr="0007167C">
        <w:rPr>
          <w:rFonts w:asciiTheme="minorHAnsi" w:hAnsiTheme="minorHAnsi" w:cstheme="minorHAnsi"/>
          <w:b/>
          <w:sz w:val="20"/>
          <w:szCs w:val="20"/>
        </w:rPr>
        <w:t>MCH</w:t>
      </w:r>
      <w:r w:rsidRPr="0007167C">
        <w:rPr>
          <w:rFonts w:asciiTheme="minorHAnsi" w:hAnsiTheme="minorHAnsi" w:cstheme="minorHAnsi"/>
          <w:sz w:val="20"/>
          <w:szCs w:val="20"/>
        </w:rPr>
        <w:t>=Maternal &amp; Child Health</w:t>
      </w:r>
    </w:p>
    <w:p w14:paraId="1A1967AE" w14:textId="77777777" w:rsidR="00A335A2" w:rsidRPr="0007167C" w:rsidRDefault="00A335A2" w:rsidP="00A335A2">
      <w:pPr>
        <w:contextualSpacing/>
        <w:jc w:val="center"/>
        <w:rPr>
          <w:rFonts w:asciiTheme="minorHAnsi" w:hAnsiTheme="minorHAnsi" w:cstheme="minorHAnsi"/>
          <w:b/>
          <w:color w:val="FF0000"/>
          <w:sz w:val="20"/>
          <w:szCs w:val="20"/>
        </w:rPr>
      </w:pPr>
      <w:r w:rsidRPr="0007167C">
        <w:rPr>
          <w:rFonts w:asciiTheme="minorHAnsi" w:hAnsiTheme="minorHAnsi" w:cstheme="minorHAnsi"/>
          <w:b/>
          <w:color w:val="FF0000"/>
          <w:sz w:val="20"/>
          <w:szCs w:val="20"/>
        </w:rPr>
        <w:t>See next page for more presentations!</w:t>
      </w:r>
    </w:p>
    <w:p w14:paraId="5BAB4996" w14:textId="77777777" w:rsidR="00A335A2" w:rsidRPr="0007167C" w:rsidRDefault="00A335A2" w:rsidP="00A335A2">
      <w:pPr>
        <w:contextualSpacing/>
        <w:jc w:val="center"/>
        <w:rPr>
          <w:rFonts w:asciiTheme="minorHAnsi" w:hAnsiTheme="minorHAnsi" w:cstheme="minorHAnsi"/>
          <w:b/>
          <w:color w:val="FF0000"/>
          <w:sz w:val="20"/>
          <w:szCs w:val="20"/>
        </w:rPr>
      </w:pPr>
    </w:p>
    <w:p w14:paraId="5532F55A" w14:textId="77777777" w:rsidR="00A335A2" w:rsidRPr="0007167C" w:rsidRDefault="00A335A2" w:rsidP="00A335A2">
      <w:pPr>
        <w:pStyle w:val="NoSpacing"/>
        <w:contextualSpacing/>
        <w:jc w:val="center"/>
        <w:rPr>
          <w:rFonts w:asciiTheme="minorHAnsi" w:hAnsiTheme="minorHAnsi" w:cstheme="minorHAnsi"/>
          <w:b/>
          <w:color w:val="FF0000"/>
        </w:rPr>
      </w:pPr>
    </w:p>
    <w:p w14:paraId="1EFB732F" w14:textId="77777777" w:rsidR="00A335A2" w:rsidRPr="0007167C" w:rsidRDefault="00A335A2" w:rsidP="00A335A2">
      <w:pPr>
        <w:spacing w:after="200" w:line="276" w:lineRule="auto"/>
        <w:contextualSpacing/>
        <w:rPr>
          <w:rFonts w:asciiTheme="minorHAnsi" w:eastAsia="Calibri" w:hAnsiTheme="minorHAnsi" w:cstheme="minorHAnsi"/>
          <w:b/>
          <w:color w:val="FF0000"/>
          <w:szCs w:val="22"/>
        </w:rPr>
      </w:pPr>
      <w:r w:rsidRPr="0007167C">
        <w:rPr>
          <w:rFonts w:asciiTheme="minorHAnsi" w:hAnsiTheme="minorHAnsi" w:cstheme="minorHAnsi"/>
          <w:b/>
          <w:color w:val="FF0000"/>
        </w:rPr>
        <w:br w:type="page"/>
      </w:r>
    </w:p>
    <w:tbl>
      <w:tblPr>
        <w:tblpPr w:leftFromText="180" w:rightFromText="180" w:vertAnchor="text" w:horzAnchor="margin" w:tblpY="123"/>
        <w:tblW w:w="10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9097"/>
      </w:tblGrid>
      <w:tr w:rsidR="00A335A2" w:rsidRPr="0007167C" w14:paraId="7893DD9E" w14:textId="77777777" w:rsidTr="00F72E25">
        <w:trPr>
          <w:trHeight w:val="484"/>
        </w:trPr>
        <w:tc>
          <w:tcPr>
            <w:tcW w:w="1809" w:type="dxa"/>
            <w:shd w:val="clear" w:color="auto" w:fill="D4B565"/>
            <w:vAlign w:val="center"/>
          </w:tcPr>
          <w:p w14:paraId="20639419"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lastRenderedPageBreak/>
              <w:t>TIME</w:t>
            </w:r>
          </w:p>
        </w:tc>
        <w:tc>
          <w:tcPr>
            <w:tcW w:w="9097" w:type="dxa"/>
            <w:tcBorders>
              <w:right w:val="single" w:sz="4" w:space="0" w:color="auto"/>
            </w:tcBorders>
            <w:shd w:val="clear" w:color="auto" w:fill="17365D"/>
            <w:vAlign w:val="center"/>
          </w:tcPr>
          <w:p w14:paraId="273553B5" w14:textId="2A83FEF7" w:rsidR="00A335A2" w:rsidRDefault="00A335A2" w:rsidP="00F72E25">
            <w:pPr>
              <w:widowControl w:val="0"/>
              <w:autoSpaceDE w:val="0"/>
              <w:autoSpaceDN w:val="0"/>
              <w:adjustRightInd w:val="0"/>
              <w:contextualSpacing/>
              <w:jc w:val="center"/>
              <w:rPr>
                <w:rFonts w:asciiTheme="minorHAnsi" w:hAnsiTheme="minorHAnsi" w:cstheme="minorHAnsi"/>
                <w:b/>
                <w:sz w:val="20"/>
                <w:szCs w:val="20"/>
              </w:rPr>
            </w:pPr>
            <w:r>
              <w:rPr>
                <w:rFonts w:asciiTheme="minorHAnsi" w:hAnsiTheme="minorHAnsi" w:cstheme="minorHAnsi"/>
                <w:b/>
                <w:sz w:val="20"/>
                <w:szCs w:val="20"/>
              </w:rPr>
              <w:t xml:space="preserve">Zoom Room </w:t>
            </w:r>
            <w:r w:rsidR="008872F9">
              <w:rPr>
                <w:rFonts w:asciiTheme="minorHAnsi" w:hAnsiTheme="minorHAnsi" w:cstheme="minorHAnsi"/>
                <w:b/>
                <w:sz w:val="20"/>
                <w:szCs w:val="20"/>
              </w:rPr>
              <w:t>4 – Facili</w:t>
            </w:r>
            <w:r w:rsidR="00347BB0">
              <w:rPr>
                <w:rFonts w:asciiTheme="minorHAnsi" w:hAnsiTheme="minorHAnsi" w:cstheme="minorHAnsi"/>
                <w:b/>
                <w:sz w:val="20"/>
                <w:szCs w:val="20"/>
              </w:rPr>
              <w:t>tator: Lisa McKenzie</w:t>
            </w:r>
          </w:p>
          <w:p w14:paraId="017988EA" w14:textId="77777777" w:rsidR="00DE12EB" w:rsidRPr="0007167C" w:rsidRDefault="00347BB0" w:rsidP="00F72E25">
            <w:pPr>
              <w:widowControl w:val="0"/>
              <w:autoSpaceDE w:val="0"/>
              <w:autoSpaceDN w:val="0"/>
              <w:adjustRightInd w:val="0"/>
              <w:contextualSpacing/>
              <w:jc w:val="center"/>
              <w:rPr>
                <w:rFonts w:asciiTheme="minorHAnsi" w:hAnsiTheme="minorHAnsi" w:cstheme="minorHAnsi"/>
                <w:b/>
                <w:sz w:val="20"/>
                <w:szCs w:val="20"/>
              </w:rPr>
            </w:pPr>
            <w:r>
              <w:rPr>
                <w:rFonts w:asciiTheme="minorHAnsi" w:hAnsiTheme="minorHAnsi" w:cstheme="minorHAnsi"/>
                <w:b/>
                <w:sz w:val="20"/>
                <w:szCs w:val="20"/>
              </w:rPr>
              <w:t>Zoom Meeting ID:</w:t>
            </w:r>
            <w:r w:rsidR="00DE12EB">
              <w:rPr>
                <w:rFonts w:asciiTheme="minorHAnsi" w:hAnsiTheme="minorHAnsi" w:cstheme="minorHAnsi"/>
                <w:b/>
                <w:sz w:val="20"/>
                <w:szCs w:val="20"/>
              </w:rPr>
              <w:t xml:space="preserve"> </w:t>
            </w:r>
          </w:p>
          <w:p w14:paraId="43D90B50" w14:textId="238754C3" w:rsidR="00A335A2" w:rsidRPr="00DE12EB" w:rsidRDefault="00AE498C" w:rsidP="00DE12EB">
            <w:pPr>
              <w:jc w:val="center"/>
              <w:rPr>
                <w:rFonts w:ascii="Calibri" w:hAnsi="Calibri" w:cs="Calibri"/>
                <w:color w:val="0563C1"/>
                <w:sz w:val="22"/>
                <w:szCs w:val="22"/>
                <w:u w:val="single"/>
              </w:rPr>
            </w:pPr>
            <w:hyperlink r:id="rId16" w:history="1">
              <w:r w:rsidR="00DE12EB">
                <w:rPr>
                  <w:rStyle w:val="Hyperlink"/>
                  <w:rFonts w:ascii="Calibri" w:hAnsi="Calibri" w:cs="Calibri"/>
                  <w:sz w:val="22"/>
                  <w:szCs w:val="22"/>
                </w:rPr>
                <w:t>https://ucdenver.zoom.us/j/326569099</w:t>
              </w:r>
            </w:hyperlink>
          </w:p>
        </w:tc>
      </w:tr>
      <w:tr w:rsidR="00A335A2" w:rsidRPr="0007167C" w14:paraId="7D72F22E" w14:textId="77777777" w:rsidTr="00F72E25">
        <w:trPr>
          <w:trHeight w:val="673"/>
        </w:trPr>
        <w:tc>
          <w:tcPr>
            <w:tcW w:w="1809" w:type="dxa"/>
            <w:shd w:val="clear" w:color="auto" w:fill="D4B565"/>
            <w:vAlign w:val="center"/>
          </w:tcPr>
          <w:p w14:paraId="5BA9E345"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12:00 PM</w:t>
            </w:r>
          </w:p>
        </w:tc>
        <w:tc>
          <w:tcPr>
            <w:tcW w:w="9097" w:type="dxa"/>
            <w:shd w:val="clear" w:color="auto" w:fill="auto"/>
            <w:vAlign w:val="center"/>
          </w:tcPr>
          <w:p w14:paraId="1F80A50F" w14:textId="3079289C" w:rsidR="00A335A2" w:rsidRPr="0007167C" w:rsidRDefault="00DE12EB" w:rsidP="00F72E25">
            <w:pPr>
              <w:pStyle w:val="NoSpacing"/>
              <w:contextualSpacing/>
              <w:jc w:val="center"/>
              <w:rPr>
                <w:rFonts w:asciiTheme="minorHAnsi" w:hAnsiTheme="minorHAnsi" w:cstheme="minorHAnsi"/>
                <w:b/>
                <w:bCs/>
                <w:color w:val="262626"/>
                <w:sz w:val="20"/>
                <w:szCs w:val="20"/>
              </w:rPr>
            </w:pPr>
            <w:r>
              <w:rPr>
                <w:rFonts w:asciiTheme="minorHAnsi" w:hAnsiTheme="minorHAnsi" w:cstheme="minorHAnsi"/>
                <w:b/>
                <w:bCs/>
                <w:color w:val="262626"/>
                <w:sz w:val="20"/>
                <w:szCs w:val="20"/>
              </w:rPr>
              <w:t xml:space="preserve">Jonathan Bihl </w:t>
            </w:r>
            <w:r w:rsidR="00EB069B">
              <w:rPr>
                <w:rFonts w:asciiTheme="minorHAnsi" w:hAnsiTheme="minorHAnsi" w:cstheme="minorHAnsi"/>
                <w:b/>
                <w:bCs/>
                <w:color w:val="262626"/>
                <w:sz w:val="20"/>
                <w:szCs w:val="20"/>
              </w:rPr>
              <w:t>–</w:t>
            </w:r>
            <w:r>
              <w:rPr>
                <w:rFonts w:asciiTheme="minorHAnsi" w:hAnsiTheme="minorHAnsi" w:cstheme="minorHAnsi"/>
                <w:b/>
                <w:bCs/>
                <w:color w:val="262626"/>
                <w:sz w:val="20"/>
                <w:szCs w:val="20"/>
              </w:rPr>
              <w:t xml:space="preserve"> EHOH</w:t>
            </w:r>
            <w:r w:rsidR="00EB069B">
              <w:rPr>
                <w:rFonts w:asciiTheme="minorHAnsi" w:hAnsiTheme="minorHAnsi" w:cstheme="minorHAnsi"/>
                <w:b/>
                <w:bCs/>
                <w:color w:val="262626"/>
                <w:sz w:val="20"/>
                <w:szCs w:val="20"/>
              </w:rPr>
              <w:t xml:space="preserve"> </w:t>
            </w:r>
          </w:p>
          <w:p w14:paraId="254905DF" w14:textId="6F941B51" w:rsidR="00A335A2" w:rsidRPr="0007167C" w:rsidRDefault="00DE12EB" w:rsidP="00F72E25">
            <w:pPr>
              <w:pStyle w:val="NoSpacing"/>
              <w:contextualSpacing/>
              <w:jc w:val="center"/>
              <w:rPr>
                <w:rFonts w:asciiTheme="minorHAnsi" w:hAnsiTheme="minorHAnsi" w:cstheme="minorHAnsi"/>
                <w:i/>
                <w:iCs/>
                <w:color w:val="262626"/>
                <w:sz w:val="20"/>
                <w:szCs w:val="20"/>
              </w:rPr>
            </w:pPr>
            <w:r w:rsidRPr="00DE12EB">
              <w:rPr>
                <w:rFonts w:asciiTheme="minorHAnsi" w:hAnsiTheme="minorHAnsi" w:cstheme="minorHAnsi"/>
                <w:i/>
                <w:iCs/>
                <w:color w:val="262626"/>
                <w:sz w:val="20"/>
                <w:szCs w:val="20"/>
              </w:rPr>
              <w:t>Relationship Between Occupational Status and Cardiovascular Disease in the San Luis Valley</w:t>
            </w:r>
          </w:p>
        </w:tc>
      </w:tr>
      <w:tr w:rsidR="00A335A2" w:rsidRPr="0007167C" w14:paraId="7AD03BCF" w14:textId="77777777" w:rsidTr="00F72E25">
        <w:trPr>
          <w:trHeight w:val="424"/>
        </w:trPr>
        <w:tc>
          <w:tcPr>
            <w:tcW w:w="1809" w:type="dxa"/>
            <w:shd w:val="clear" w:color="auto" w:fill="D4B565"/>
            <w:vAlign w:val="center"/>
          </w:tcPr>
          <w:p w14:paraId="3DC1DB6D"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12:15 PM</w:t>
            </w:r>
          </w:p>
        </w:tc>
        <w:tc>
          <w:tcPr>
            <w:tcW w:w="9097" w:type="dxa"/>
            <w:shd w:val="clear" w:color="auto" w:fill="auto"/>
            <w:vAlign w:val="center"/>
          </w:tcPr>
          <w:p w14:paraId="510BC33B" w14:textId="2301A438" w:rsidR="00A335A2" w:rsidRPr="0007167C" w:rsidRDefault="0028546C" w:rsidP="00F72E25">
            <w:pPr>
              <w:contextualSpacing/>
              <w:jc w:val="center"/>
              <w:rPr>
                <w:rFonts w:asciiTheme="minorHAnsi" w:hAnsiTheme="minorHAnsi" w:cstheme="minorHAnsi"/>
                <w:b/>
                <w:color w:val="262626"/>
                <w:sz w:val="20"/>
                <w:szCs w:val="20"/>
              </w:rPr>
            </w:pPr>
            <w:r>
              <w:rPr>
                <w:rFonts w:asciiTheme="minorHAnsi" w:hAnsiTheme="minorHAnsi" w:cstheme="minorHAnsi"/>
                <w:b/>
                <w:color w:val="262626"/>
                <w:sz w:val="20"/>
                <w:szCs w:val="20"/>
              </w:rPr>
              <w:t xml:space="preserve">Caitlin Brown </w:t>
            </w:r>
            <w:r w:rsidR="00EB069B">
              <w:rPr>
                <w:rFonts w:asciiTheme="minorHAnsi" w:hAnsiTheme="minorHAnsi" w:cstheme="minorHAnsi"/>
                <w:b/>
                <w:color w:val="262626"/>
                <w:sz w:val="20"/>
                <w:szCs w:val="20"/>
              </w:rPr>
              <w:t>–</w:t>
            </w:r>
            <w:r>
              <w:rPr>
                <w:rFonts w:asciiTheme="minorHAnsi" w:hAnsiTheme="minorHAnsi" w:cstheme="minorHAnsi"/>
                <w:b/>
                <w:color w:val="262626"/>
                <w:sz w:val="20"/>
                <w:szCs w:val="20"/>
              </w:rPr>
              <w:t xml:space="preserve"> EHOH</w:t>
            </w:r>
            <w:r w:rsidR="00EB069B">
              <w:rPr>
                <w:rFonts w:asciiTheme="minorHAnsi" w:hAnsiTheme="minorHAnsi" w:cstheme="minorHAnsi"/>
                <w:b/>
                <w:color w:val="262626"/>
                <w:sz w:val="20"/>
                <w:szCs w:val="20"/>
              </w:rPr>
              <w:t xml:space="preserve"> </w:t>
            </w:r>
          </w:p>
          <w:p w14:paraId="4B4D9815" w14:textId="43E677BF" w:rsidR="00A335A2" w:rsidRPr="0007167C" w:rsidRDefault="0028705C" w:rsidP="00F72E25">
            <w:pPr>
              <w:contextualSpacing/>
              <w:jc w:val="center"/>
              <w:rPr>
                <w:rFonts w:asciiTheme="minorHAnsi" w:hAnsiTheme="minorHAnsi" w:cstheme="minorHAnsi"/>
                <w:b/>
                <w:sz w:val="20"/>
                <w:szCs w:val="20"/>
              </w:rPr>
            </w:pPr>
            <w:r w:rsidRPr="0028705C">
              <w:rPr>
                <w:rFonts w:asciiTheme="minorHAnsi" w:hAnsiTheme="minorHAnsi" w:cstheme="minorHAnsi"/>
                <w:i/>
                <w:iCs/>
                <w:color w:val="262626"/>
                <w:sz w:val="20"/>
                <w:szCs w:val="20"/>
              </w:rPr>
              <w:t>A Hospital-Based Study of Noninfectious Outcomes Related to Foley Catheter Insertion in Emergency Department Patients</w:t>
            </w:r>
          </w:p>
        </w:tc>
      </w:tr>
      <w:tr w:rsidR="00A335A2" w:rsidRPr="0007167C" w14:paraId="1613AB12" w14:textId="77777777" w:rsidTr="00F72E25">
        <w:trPr>
          <w:trHeight w:val="581"/>
        </w:trPr>
        <w:tc>
          <w:tcPr>
            <w:tcW w:w="1809" w:type="dxa"/>
            <w:shd w:val="clear" w:color="auto" w:fill="D4B565"/>
            <w:vAlign w:val="center"/>
          </w:tcPr>
          <w:p w14:paraId="219380C4"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12:30 PM</w:t>
            </w:r>
          </w:p>
        </w:tc>
        <w:tc>
          <w:tcPr>
            <w:tcW w:w="9097" w:type="dxa"/>
            <w:shd w:val="clear" w:color="auto" w:fill="auto"/>
            <w:vAlign w:val="center"/>
          </w:tcPr>
          <w:p w14:paraId="32BFAFC1" w14:textId="54C210F2" w:rsidR="00A335A2" w:rsidRPr="0007167C" w:rsidRDefault="0028705C" w:rsidP="00F72E25">
            <w:pPr>
              <w:contextualSpacing/>
              <w:jc w:val="center"/>
              <w:rPr>
                <w:rFonts w:asciiTheme="minorHAnsi" w:hAnsiTheme="minorHAnsi" w:cstheme="minorHAnsi"/>
                <w:b/>
                <w:color w:val="262626"/>
                <w:sz w:val="20"/>
                <w:szCs w:val="20"/>
              </w:rPr>
            </w:pPr>
            <w:r>
              <w:rPr>
                <w:rFonts w:asciiTheme="minorHAnsi" w:hAnsiTheme="minorHAnsi" w:cstheme="minorHAnsi"/>
                <w:b/>
                <w:color w:val="262626"/>
                <w:sz w:val="20"/>
                <w:szCs w:val="20"/>
              </w:rPr>
              <w:t xml:space="preserve">Kendra </w:t>
            </w:r>
            <w:proofErr w:type="spellStart"/>
            <w:r>
              <w:rPr>
                <w:rFonts w:asciiTheme="minorHAnsi" w:hAnsiTheme="minorHAnsi" w:cstheme="minorHAnsi"/>
                <w:b/>
                <w:color w:val="262626"/>
                <w:sz w:val="20"/>
                <w:szCs w:val="20"/>
              </w:rPr>
              <w:t>DeHerrerra</w:t>
            </w:r>
            <w:proofErr w:type="spellEnd"/>
            <w:r>
              <w:rPr>
                <w:rFonts w:asciiTheme="minorHAnsi" w:hAnsiTheme="minorHAnsi" w:cstheme="minorHAnsi"/>
                <w:b/>
                <w:color w:val="262626"/>
                <w:sz w:val="20"/>
                <w:szCs w:val="20"/>
              </w:rPr>
              <w:t xml:space="preserve"> </w:t>
            </w:r>
            <w:r w:rsidR="00EB069B">
              <w:rPr>
                <w:rFonts w:asciiTheme="minorHAnsi" w:hAnsiTheme="minorHAnsi" w:cstheme="minorHAnsi"/>
                <w:b/>
                <w:color w:val="262626"/>
                <w:sz w:val="20"/>
                <w:szCs w:val="20"/>
              </w:rPr>
              <w:t>–</w:t>
            </w:r>
            <w:r>
              <w:rPr>
                <w:rFonts w:asciiTheme="minorHAnsi" w:hAnsiTheme="minorHAnsi" w:cstheme="minorHAnsi"/>
                <w:b/>
                <w:color w:val="262626"/>
                <w:sz w:val="20"/>
                <w:szCs w:val="20"/>
              </w:rPr>
              <w:t xml:space="preserve"> EHOH</w:t>
            </w:r>
            <w:r w:rsidR="00EB069B">
              <w:rPr>
                <w:rFonts w:asciiTheme="minorHAnsi" w:hAnsiTheme="minorHAnsi" w:cstheme="minorHAnsi"/>
                <w:b/>
                <w:color w:val="262626"/>
                <w:sz w:val="20"/>
                <w:szCs w:val="20"/>
              </w:rPr>
              <w:t xml:space="preserve"> </w:t>
            </w:r>
          </w:p>
          <w:p w14:paraId="7EC63CB3" w14:textId="621FDD50" w:rsidR="00A335A2" w:rsidRPr="0007167C" w:rsidRDefault="0028705C" w:rsidP="00F72E25">
            <w:pPr>
              <w:pStyle w:val="NoSpacing"/>
              <w:contextualSpacing/>
              <w:jc w:val="center"/>
              <w:rPr>
                <w:rFonts w:asciiTheme="minorHAnsi" w:hAnsiTheme="minorHAnsi" w:cstheme="minorHAnsi"/>
                <w:i/>
                <w:iCs/>
                <w:color w:val="262626"/>
                <w:sz w:val="20"/>
                <w:szCs w:val="20"/>
              </w:rPr>
            </w:pPr>
            <w:r w:rsidRPr="0028705C">
              <w:rPr>
                <w:rFonts w:asciiTheme="minorHAnsi" w:hAnsiTheme="minorHAnsi" w:cstheme="minorHAnsi"/>
                <w:i/>
                <w:iCs/>
                <w:color w:val="262626"/>
                <w:sz w:val="20"/>
                <w:szCs w:val="20"/>
              </w:rPr>
              <w:t>Bacterial Load Quantification of the Sanitized Hands of Medical Professionals with Various Nail Characteristics in an Outpatient Care Setting</w:t>
            </w:r>
          </w:p>
        </w:tc>
      </w:tr>
      <w:tr w:rsidR="00A335A2" w:rsidRPr="0007167C" w14:paraId="32DB475F" w14:textId="77777777" w:rsidTr="00F72E25">
        <w:trPr>
          <w:trHeight w:val="527"/>
        </w:trPr>
        <w:tc>
          <w:tcPr>
            <w:tcW w:w="1809" w:type="dxa"/>
            <w:shd w:val="clear" w:color="auto" w:fill="D4B565"/>
            <w:vAlign w:val="center"/>
          </w:tcPr>
          <w:p w14:paraId="0B9697C0"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12:45 PM</w:t>
            </w:r>
          </w:p>
        </w:tc>
        <w:tc>
          <w:tcPr>
            <w:tcW w:w="9097" w:type="dxa"/>
            <w:shd w:val="clear" w:color="auto" w:fill="auto"/>
            <w:vAlign w:val="center"/>
          </w:tcPr>
          <w:p w14:paraId="2B485BCC" w14:textId="27E42C9F" w:rsidR="00A335A2" w:rsidRPr="0007167C" w:rsidRDefault="0028705C" w:rsidP="00F72E25">
            <w:pPr>
              <w:widowControl w:val="0"/>
              <w:autoSpaceDE w:val="0"/>
              <w:autoSpaceDN w:val="0"/>
              <w:adjustRightInd w:val="0"/>
              <w:contextualSpacing/>
              <w:jc w:val="center"/>
              <w:rPr>
                <w:rFonts w:asciiTheme="minorHAnsi" w:hAnsiTheme="minorHAnsi" w:cstheme="minorHAnsi"/>
                <w:b/>
                <w:bCs/>
                <w:color w:val="262626"/>
                <w:sz w:val="20"/>
                <w:szCs w:val="20"/>
              </w:rPr>
            </w:pPr>
            <w:r>
              <w:rPr>
                <w:rFonts w:asciiTheme="minorHAnsi" w:hAnsiTheme="minorHAnsi" w:cstheme="minorHAnsi"/>
                <w:b/>
                <w:bCs/>
                <w:color w:val="262626"/>
                <w:sz w:val="20"/>
                <w:szCs w:val="20"/>
              </w:rPr>
              <w:t>Carolyn Ho – M</w:t>
            </w:r>
            <w:r w:rsidR="00035C17">
              <w:rPr>
                <w:rFonts w:asciiTheme="minorHAnsi" w:hAnsiTheme="minorHAnsi" w:cstheme="minorHAnsi"/>
                <w:b/>
                <w:bCs/>
                <w:color w:val="262626"/>
                <w:sz w:val="20"/>
                <w:szCs w:val="20"/>
              </w:rPr>
              <w:t>PH</w:t>
            </w:r>
            <w:r>
              <w:rPr>
                <w:rFonts w:asciiTheme="minorHAnsi" w:hAnsiTheme="minorHAnsi" w:cstheme="minorHAnsi"/>
                <w:b/>
                <w:bCs/>
                <w:color w:val="262626"/>
                <w:sz w:val="20"/>
                <w:szCs w:val="20"/>
              </w:rPr>
              <w:t xml:space="preserve"> &amp; MD</w:t>
            </w:r>
          </w:p>
          <w:p w14:paraId="11F659AF" w14:textId="3ADF46D3" w:rsidR="00A335A2" w:rsidRPr="0007167C" w:rsidRDefault="00035C17" w:rsidP="00F72E25">
            <w:pPr>
              <w:widowControl w:val="0"/>
              <w:autoSpaceDE w:val="0"/>
              <w:autoSpaceDN w:val="0"/>
              <w:adjustRightInd w:val="0"/>
              <w:contextualSpacing/>
              <w:jc w:val="center"/>
              <w:rPr>
                <w:rFonts w:asciiTheme="minorHAnsi" w:hAnsiTheme="minorHAnsi" w:cstheme="minorHAnsi"/>
                <w:i/>
                <w:iCs/>
                <w:color w:val="262626"/>
                <w:sz w:val="20"/>
                <w:szCs w:val="20"/>
              </w:rPr>
            </w:pPr>
            <w:r w:rsidRPr="00035C17">
              <w:rPr>
                <w:rFonts w:asciiTheme="minorHAnsi" w:hAnsiTheme="minorHAnsi" w:cstheme="minorHAnsi"/>
                <w:i/>
                <w:iCs/>
                <w:color w:val="262626"/>
                <w:sz w:val="20"/>
                <w:szCs w:val="20"/>
              </w:rPr>
              <w:t>Difficult Communication Encounters in Obstetrics: A Training Program for Medical Professionals</w:t>
            </w:r>
          </w:p>
        </w:tc>
      </w:tr>
      <w:tr w:rsidR="00A335A2" w:rsidRPr="0007167C" w14:paraId="33A43183" w14:textId="77777777" w:rsidTr="00F72E25">
        <w:trPr>
          <w:trHeight w:val="572"/>
        </w:trPr>
        <w:tc>
          <w:tcPr>
            <w:tcW w:w="1809" w:type="dxa"/>
            <w:shd w:val="clear" w:color="auto" w:fill="D4B565"/>
            <w:vAlign w:val="center"/>
          </w:tcPr>
          <w:p w14:paraId="214DD537"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1:00 PM</w:t>
            </w:r>
          </w:p>
        </w:tc>
        <w:tc>
          <w:tcPr>
            <w:tcW w:w="9097" w:type="dxa"/>
            <w:shd w:val="clear" w:color="auto" w:fill="auto"/>
            <w:vAlign w:val="center"/>
          </w:tcPr>
          <w:p w14:paraId="41F96051" w14:textId="2C32CF54" w:rsidR="00A335A2" w:rsidRPr="0007167C" w:rsidRDefault="00C11139" w:rsidP="00F72E25">
            <w:pPr>
              <w:contextualSpacing/>
              <w:jc w:val="center"/>
              <w:rPr>
                <w:rFonts w:asciiTheme="minorHAnsi" w:hAnsiTheme="minorHAnsi" w:cstheme="minorHAnsi"/>
                <w:b/>
                <w:bCs/>
                <w:color w:val="262626"/>
                <w:sz w:val="20"/>
                <w:szCs w:val="20"/>
              </w:rPr>
            </w:pPr>
            <w:r>
              <w:rPr>
                <w:rFonts w:asciiTheme="minorHAnsi" w:hAnsiTheme="minorHAnsi" w:cstheme="minorHAnsi"/>
                <w:b/>
                <w:bCs/>
                <w:color w:val="262626"/>
                <w:sz w:val="20"/>
                <w:szCs w:val="20"/>
              </w:rPr>
              <w:t xml:space="preserve">Ariella Foss </w:t>
            </w:r>
            <w:r w:rsidR="00EB069B">
              <w:rPr>
                <w:rFonts w:asciiTheme="minorHAnsi" w:hAnsiTheme="minorHAnsi" w:cstheme="minorHAnsi"/>
                <w:b/>
                <w:bCs/>
                <w:color w:val="262626"/>
                <w:sz w:val="20"/>
                <w:szCs w:val="20"/>
              </w:rPr>
              <w:t>–</w:t>
            </w:r>
            <w:r>
              <w:rPr>
                <w:rFonts w:asciiTheme="minorHAnsi" w:hAnsiTheme="minorHAnsi" w:cstheme="minorHAnsi"/>
                <w:b/>
                <w:bCs/>
                <w:color w:val="262626"/>
                <w:sz w:val="20"/>
                <w:szCs w:val="20"/>
              </w:rPr>
              <w:t xml:space="preserve"> EHOH</w:t>
            </w:r>
            <w:r w:rsidR="00EB069B">
              <w:rPr>
                <w:rFonts w:asciiTheme="minorHAnsi" w:hAnsiTheme="minorHAnsi" w:cstheme="minorHAnsi"/>
                <w:b/>
                <w:bCs/>
                <w:color w:val="262626"/>
                <w:sz w:val="20"/>
                <w:szCs w:val="20"/>
              </w:rPr>
              <w:t xml:space="preserve"> </w:t>
            </w:r>
          </w:p>
          <w:p w14:paraId="16F0EC41" w14:textId="4A8C65A0" w:rsidR="00A335A2" w:rsidRPr="0007167C" w:rsidRDefault="00C11139" w:rsidP="00F72E25">
            <w:pPr>
              <w:contextualSpacing/>
              <w:jc w:val="center"/>
              <w:rPr>
                <w:rFonts w:asciiTheme="minorHAnsi" w:hAnsiTheme="minorHAnsi" w:cstheme="minorHAnsi"/>
                <w:i/>
                <w:iCs/>
                <w:color w:val="262626"/>
                <w:sz w:val="20"/>
                <w:szCs w:val="20"/>
              </w:rPr>
            </w:pPr>
            <w:r w:rsidRPr="00C11139">
              <w:rPr>
                <w:rFonts w:asciiTheme="minorHAnsi" w:hAnsiTheme="minorHAnsi" w:cstheme="minorHAnsi"/>
                <w:i/>
                <w:iCs/>
                <w:color w:val="262626"/>
                <w:sz w:val="20"/>
                <w:szCs w:val="20"/>
              </w:rPr>
              <w:t>Anxiety Rates Among Residents Living Near Unconventional Oil and Gas Sites in Colorado</w:t>
            </w:r>
          </w:p>
        </w:tc>
      </w:tr>
      <w:tr w:rsidR="00A335A2" w:rsidRPr="0007167C" w14:paraId="34F3023F" w14:textId="77777777" w:rsidTr="00F72E25">
        <w:trPr>
          <w:trHeight w:val="637"/>
        </w:trPr>
        <w:tc>
          <w:tcPr>
            <w:tcW w:w="1809" w:type="dxa"/>
            <w:shd w:val="clear" w:color="auto" w:fill="D4B565"/>
            <w:vAlign w:val="center"/>
          </w:tcPr>
          <w:p w14:paraId="3D0C3566"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1:15 PM</w:t>
            </w:r>
          </w:p>
        </w:tc>
        <w:tc>
          <w:tcPr>
            <w:tcW w:w="9097" w:type="dxa"/>
            <w:shd w:val="clear" w:color="auto" w:fill="auto"/>
            <w:vAlign w:val="center"/>
          </w:tcPr>
          <w:p w14:paraId="1869567C" w14:textId="2E58C4FC" w:rsidR="00A335A2" w:rsidRPr="0007167C" w:rsidRDefault="00C11139" w:rsidP="00F72E25">
            <w:pPr>
              <w:contextualSpacing/>
              <w:jc w:val="center"/>
              <w:rPr>
                <w:rFonts w:asciiTheme="minorHAnsi" w:hAnsiTheme="minorHAnsi" w:cstheme="minorHAnsi"/>
                <w:b/>
                <w:color w:val="262626"/>
                <w:sz w:val="20"/>
                <w:szCs w:val="20"/>
              </w:rPr>
            </w:pPr>
            <w:r>
              <w:rPr>
                <w:rFonts w:asciiTheme="minorHAnsi" w:hAnsiTheme="minorHAnsi" w:cstheme="minorHAnsi"/>
                <w:b/>
                <w:color w:val="262626"/>
                <w:sz w:val="20"/>
                <w:szCs w:val="20"/>
              </w:rPr>
              <w:t xml:space="preserve">Farrah Zeort </w:t>
            </w:r>
            <w:r w:rsidR="00EB069B">
              <w:rPr>
                <w:rFonts w:asciiTheme="minorHAnsi" w:hAnsiTheme="minorHAnsi" w:cstheme="minorHAnsi"/>
                <w:b/>
                <w:color w:val="262626"/>
                <w:sz w:val="20"/>
                <w:szCs w:val="20"/>
              </w:rPr>
              <w:t>–</w:t>
            </w:r>
            <w:r>
              <w:rPr>
                <w:rFonts w:asciiTheme="minorHAnsi" w:hAnsiTheme="minorHAnsi" w:cstheme="minorHAnsi"/>
                <w:b/>
                <w:color w:val="262626"/>
                <w:sz w:val="20"/>
                <w:szCs w:val="20"/>
              </w:rPr>
              <w:t xml:space="preserve"> EHOH</w:t>
            </w:r>
            <w:r w:rsidR="00EB069B">
              <w:rPr>
                <w:rFonts w:asciiTheme="minorHAnsi" w:hAnsiTheme="minorHAnsi" w:cstheme="minorHAnsi"/>
                <w:b/>
                <w:color w:val="262626"/>
                <w:sz w:val="20"/>
                <w:szCs w:val="20"/>
              </w:rPr>
              <w:t xml:space="preserve"> </w:t>
            </w:r>
          </w:p>
          <w:p w14:paraId="1C279104" w14:textId="1374A610" w:rsidR="00A335A2" w:rsidRPr="0007167C" w:rsidRDefault="008A3A4B" w:rsidP="00F72E25">
            <w:pPr>
              <w:contextualSpacing/>
              <w:jc w:val="center"/>
              <w:rPr>
                <w:rFonts w:asciiTheme="minorHAnsi" w:hAnsiTheme="minorHAnsi" w:cstheme="minorHAnsi"/>
                <w:i/>
                <w:iCs/>
                <w:color w:val="262626"/>
                <w:sz w:val="20"/>
                <w:szCs w:val="20"/>
              </w:rPr>
            </w:pPr>
            <w:r w:rsidRPr="008A3A4B">
              <w:rPr>
                <w:rFonts w:asciiTheme="minorHAnsi" w:hAnsiTheme="minorHAnsi" w:cstheme="minorHAnsi"/>
                <w:i/>
                <w:iCs/>
                <w:color w:val="262626"/>
                <w:sz w:val="20"/>
                <w:szCs w:val="20"/>
              </w:rPr>
              <w:t>Examining Underlying Health Status in Guatemalan Sugarcane Workers and its Impacts on Productivity and Attrition During the Harvest Season: 2018-2019</w:t>
            </w:r>
          </w:p>
        </w:tc>
      </w:tr>
      <w:tr w:rsidR="00A335A2" w:rsidRPr="0007167C" w14:paraId="476ED3C1" w14:textId="77777777" w:rsidTr="00F72E25">
        <w:trPr>
          <w:trHeight w:val="637"/>
        </w:trPr>
        <w:tc>
          <w:tcPr>
            <w:tcW w:w="1809" w:type="dxa"/>
            <w:shd w:val="clear" w:color="auto" w:fill="D4B565"/>
            <w:vAlign w:val="center"/>
          </w:tcPr>
          <w:p w14:paraId="69AA02C6"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1:30 PM</w:t>
            </w:r>
          </w:p>
        </w:tc>
        <w:tc>
          <w:tcPr>
            <w:tcW w:w="9097" w:type="dxa"/>
            <w:shd w:val="clear" w:color="auto" w:fill="auto"/>
            <w:vAlign w:val="center"/>
          </w:tcPr>
          <w:p w14:paraId="720540DF" w14:textId="037B6298" w:rsidR="00A335A2" w:rsidRDefault="008A3A4B" w:rsidP="00F72E25">
            <w:pPr>
              <w:contextualSpacing/>
              <w:jc w:val="center"/>
              <w:rPr>
                <w:rFonts w:asciiTheme="minorHAnsi" w:hAnsiTheme="minorHAnsi" w:cstheme="minorHAnsi"/>
                <w:b/>
                <w:bCs/>
                <w:color w:val="262626"/>
                <w:sz w:val="20"/>
                <w:szCs w:val="20"/>
              </w:rPr>
            </w:pPr>
            <w:r>
              <w:rPr>
                <w:rFonts w:asciiTheme="minorHAnsi" w:hAnsiTheme="minorHAnsi" w:cstheme="minorHAnsi"/>
                <w:b/>
                <w:bCs/>
                <w:color w:val="262626"/>
                <w:sz w:val="20"/>
                <w:szCs w:val="20"/>
              </w:rPr>
              <w:t>Kathy Pang – EHOH</w:t>
            </w:r>
          </w:p>
          <w:p w14:paraId="3A39689B" w14:textId="0033541B" w:rsidR="008A3A4B" w:rsidRPr="008A3A4B" w:rsidRDefault="008A3A4B" w:rsidP="00F72E25">
            <w:pPr>
              <w:contextualSpacing/>
              <w:jc w:val="center"/>
              <w:rPr>
                <w:rFonts w:asciiTheme="minorHAnsi" w:hAnsiTheme="minorHAnsi" w:cstheme="minorHAnsi"/>
                <w:i/>
                <w:iCs/>
                <w:color w:val="262626"/>
                <w:sz w:val="20"/>
                <w:szCs w:val="20"/>
              </w:rPr>
            </w:pPr>
            <w:r w:rsidRPr="008A3A4B">
              <w:rPr>
                <w:rFonts w:asciiTheme="minorHAnsi" w:hAnsiTheme="minorHAnsi" w:cstheme="minorHAnsi"/>
                <w:i/>
                <w:iCs/>
                <w:color w:val="262626"/>
                <w:sz w:val="20"/>
                <w:szCs w:val="20"/>
              </w:rPr>
              <w:t>Elementary School Absenteeism and Ground-Level Ozone in Colorado</w:t>
            </w:r>
          </w:p>
        </w:tc>
      </w:tr>
      <w:tr w:rsidR="00A335A2" w:rsidRPr="0007167C" w14:paraId="214421A3" w14:textId="77777777" w:rsidTr="00F72E25">
        <w:trPr>
          <w:trHeight w:val="576"/>
        </w:trPr>
        <w:tc>
          <w:tcPr>
            <w:tcW w:w="1809" w:type="dxa"/>
            <w:shd w:val="clear" w:color="auto" w:fill="D4B565"/>
            <w:vAlign w:val="center"/>
          </w:tcPr>
          <w:p w14:paraId="01BE7DF7"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1:45 PM</w:t>
            </w:r>
          </w:p>
        </w:tc>
        <w:tc>
          <w:tcPr>
            <w:tcW w:w="9097" w:type="dxa"/>
            <w:shd w:val="clear" w:color="auto" w:fill="auto"/>
            <w:vAlign w:val="center"/>
          </w:tcPr>
          <w:p w14:paraId="03F320F6"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Cs/>
                <w:i/>
                <w:iCs/>
                <w:color w:val="262626"/>
                <w:sz w:val="20"/>
                <w:szCs w:val="20"/>
              </w:rPr>
            </w:pPr>
            <w:r w:rsidRPr="0007167C">
              <w:rPr>
                <w:rFonts w:asciiTheme="minorHAnsi" w:hAnsiTheme="minorHAnsi" w:cstheme="minorHAnsi"/>
                <w:i/>
                <w:iCs/>
                <w:color w:val="262626"/>
                <w:sz w:val="20"/>
                <w:szCs w:val="20"/>
              </w:rPr>
              <w:t>Break</w:t>
            </w:r>
          </w:p>
        </w:tc>
      </w:tr>
      <w:tr w:rsidR="00A335A2" w:rsidRPr="0007167C" w14:paraId="37D7E1CD" w14:textId="77777777" w:rsidTr="00F72E25">
        <w:trPr>
          <w:trHeight w:val="576"/>
        </w:trPr>
        <w:tc>
          <w:tcPr>
            <w:tcW w:w="1809" w:type="dxa"/>
            <w:shd w:val="clear" w:color="auto" w:fill="D4B565"/>
            <w:vAlign w:val="center"/>
          </w:tcPr>
          <w:p w14:paraId="4DCB3163"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2:00 PM</w:t>
            </w:r>
          </w:p>
        </w:tc>
        <w:tc>
          <w:tcPr>
            <w:tcW w:w="9097" w:type="dxa"/>
            <w:shd w:val="clear" w:color="auto" w:fill="auto"/>
            <w:vAlign w:val="center"/>
          </w:tcPr>
          <w:p w14:paraId="0EF190FB" w14:textId="779201B3" w:rsidR="00A335A2" w:rsidRDefault="008A3A4B" w:rsidP="00F72E25">
            <w:pPr>
              <w:contextualSpacing/>
              <w:jc w:val="center"/>
              <w:rPr>
                <w:rFonts w:asciiTheme="minorHAnsi" w:hAnsiTheme="minorHAnsi" w:cstheme="minorHAnsi"/>
                <w:b/>
                <w:bCs/>
                <w:iCs/>
                <w:color w:val="262626"/>
                <w:sz w:val="20"/>
                <w:szCs w:val="20"/>
              </w:rPr>
            </w:pPr>
            <w:r>
              <w:rPr>
                <w:rFonts w:asciiTheme="minorHAnsi" w:hAnsiTheme="minorHAnsi" w:cstheme="minorHAnsi"/>
                <w:b/>
                <w:bCs/>
                <w:iCs/>
                <w:color w:val="262626"/>
                <w:sz w:val="20"/>
                <w:szCs w:val="20"/>
              </w:rPr>
              <w:t xml:space="preserve">Connor </w:t>
            </w:r>
            <w:r w:rsidR="006657E8">
              <w:rPr>
                <w:rFonts w:asciiTheme="minorHAnsi" w:hAnsiTheme="minorHAnsi" w:cstheme="minorHAnsi"/>
                <w:b/>
                <w:bCs/>
                <w:iCs/>
                <w:color w:val="262626"/>
                <w:sz w:val="20"/>
                <w:szCs w:val="20"/>
              </w:rPr>
              <w:t>Celentano – EHOH</w:t>
            </w:r>
          </w:p>
          <w:p w14:paraId="073282FD" w14:textId="4C36920A" w:rsidR="006657E8" w:rsidRPr="006657E8" w:rsidRDefault="006657E8" w:rsidP="00F72E25">
            <w:pPr>
              <w:contextualSpacing/>
              <w:jc w:val="center"/>
              <w:rPr>
                <w:rFonts w:asciiTheme="minorHAnsi" w:hAnsiTheme="minorHAnsi" w:cstheme="minorHAnsi"/>
                <w:i/>
                <w:color w:val="262626"/>
                <w:sz w:val="20"/>
                <w:szCs w:val="20"/>
              </w:rPr>
            </w:pPr>
            <w:r w:rsidRPr="006657E8">
              <w:rPr>
                <w:rFonts w:asciiTheme="minorHAnsi" w:hAnsiTheme="minorHAnsi" w:cstheme="minorHAnsi"/>
                <w:i/>
                <w:color w:val="262626"/>
                <w:sz w:val="20"/>
                <w:szCs w:val="20"/>
              </w:rPr>
              <w:t>Oil and Gas Development’s Air Quality Impacts and Resulting Health Effects: A Systematic Review</w:t>
            </w:r>
          </w:p>
        </w:tc>
      </w:tr>
      <w:tr w:rsidR="00A335A2" w:rsidRPr="0007167C" w14:paraId="0E68EBD1" w14:textId="77777777" w:rsidTr="00F72E25">
        <w:trPr>
          <w:trHeight w:val="584"/>
        </w:trPr>
        <w:tc>
          <w:tcPr>
            <w:tcW w:w="1809" w:type="dxa"/>
            <w:shd w:val="clear" w:color="auto" w:fill="D4B565"/>
            <w:vAlign w:val="center"/>
          </w:tcPr>
          <w:p w14:paraId="6FFE50A8"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2:15 PM</w:t>
            </w:r>
          </w:p>
        </w:tc>
        <w:tc>
          <w:tcPr>
            <w:tcW w:w="9097" w:type="dxa"/>
            <w:shd w:val="clear" w:color="auto" w:fill="auto"/>
            <w:vAlign w:val="center"/>
          </w:tcPr>
          <w:p w14:paraId="0A693F69" w14:textId="50CE96A9" w:rsidR="00A335A2" w:rsidRPr="0007167C" w:rsidRDefault="00F95961" w:rsidP="00F72E25">
            <w:pPr>
              <w:contextualSpacing/>
              <w:jc w:val="center"/>
              <w:rPr>
                <w:rFonts w:asciiTheme="minorHAnsi" w:hAnsiTheme="minorHAnsi" w:cstheme="minorHAnsi"/>
                <w:b/>
                <w:bCs/>
                <w:iCs/>
                <w:color w:val="262626"/>
                <w:sz w:val="20"/>
                <w:szCs w:val="20"/>
              </w:rPr>
            </w:pPr>
            <w:r>
              <w:rPr>
                <w:rFonts w:asciiTheme="minorHAnsi" w:hAnsiTheme="minorHAnsi" w:cstheme="minorHAnsi"/>
                <w:b/>
                <w:bCs/>
                <w:iCs/>
                <w:color w:val="262626"/>
                <w:sz w:val="20"/>
                <w:szCs w:val="20"/>
              </w:rPr>
              <w:t>Kirk Hohsfield – EHOH &amp; EPID</w:t>
            </w:r>
          </w:p>
          <w:p w14:paraId="02B254B9" w14:textId="4DB2E56C" w:rsidR="00A335A2" w:rsidRPr="0007167C" w:rsidRDefault="00F95961" w:rsidP="00F72E25">
            <w:pPr>
              <w:contextualSpacing/>
              <w:jc w:val="center"/>
              <w:rPr>
                <w:rFonts w:asciiTheme="minorHAnsi" w:hAnsiTheme="minorHAnsi" w:cstheme="minorHAnsi"/>
                <w:i/>
                <w:color w:val="262626"/>
                <w:sz w:val="20"/>
                <w:szCs w:val="20"/>
              </w:rPr>
            </w:pPr>
            <w:r w:rsidRPr="00F95961">
              <w:rPr>
                <w:rFonts w:asciiTheme="minorHAnsi" w:hAnsiTheme="minorHAnsi" w:cstheme="minorHAnsi"/>
                <w:i/>
                <w:color w:val="262626"/>
                <w:sz w:val="20"/>
                <w:szCs w:val="20"/>
              </w:rPr>
              <w:t xml:space="preserve">Effect of Wet-Bulb Globe Temperature and Baseline </w:t>
            </w:r>
            <w:proofErr w:type="spellStart"/>
            <w:r w:rsidRPr="00F95961">
              <w:rPr>
                <w:rFonts w:asciiTheme="minorHAnsi" w:hAnsiTheme="minorHAnsi" w:cstheme="minorHAnsi"/>
                <w:i/>
                <w:color w:val="262626"/>
                <w:sz w:val="20"/>
                <w:szCs w:val="20"/>
              </w:rPr>
              <w:t>eGFR</w:t>
            </w:r>
            <w:proofErr w:type="spellEnd"/>
            <w:r w:rsidRPr="00F95961">
              <w:rPr>
                <w:rFonts w:asciiTheme="minorHAnsi" w:hAnsiTheme="minorHAnsi" w:cstheme="minorHAnsi"/>
                <w:i/>
                <w:color w:val="262626"/>
                <w:sz w:val="20"/>
                <w:szCs w:val="20"/>
              </w:rPr>
              <w:t xml:space="preserve"> on the Rate of Dehydration Injury in Guatemalan Sugarcane Cutters</w:t>
            </w:r>
          </w:p>
        </w:tc>
      </w:tr>
      <w:tr w:rsidR="00A335A2" w:rsidRPr="0007167C" w14:paraId="01D18406" w14:textId="77777777" w:rsidTr="00F72E25">
        <w:trPr>
          <w:trHeight w:val="576"/>
        </w:trPr>
        <w:tc>
          <w:tcPr>
            <w:tcW w:w="1809" w:type="dxa"/>
            <w:shd w:val="clear" w:color="auto" w:fill="D4B565"/>
            <w:vAlign w:val="center"/>
          </w:tcPr>
          <w:p w14:paraId="6A2B63A7"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2:30 PM</w:t>
            </w:r>
          </w:p>
        </w:tc>
        <w:tc>
          <w:tcPr>
            <w:tcW w:w="9097" w:type="dxa"/>
            <w:shd w:val="clear" w:color="auto" w:fill="auto"/>
            <w:vAlign w:val="center"/>
          </w:tcPr>
          <w:p w14:paraId="1D9AED63" w14:textId="11B9D0AD" w:rsidR="00A335A2" w:rsidRPr="0007167C" w:rsidRDefault="00F95961" w:rsidP="00F72E25">
            <w:pPr>
              <w:contextualSpacing/>
              <w:jc w:val="center"/>
              <w:rPr>
                <w:rFonts w:asciiTheme="minorHAnsi" w:hAnsiTheme="minorHAnsi" w:cstheme="minorHAnsi"/>
                <w:b/>
                <w:iCs/>
                <w:color w:val="262626"/>
                <w:sz w:val="20"/>
                <w:szCs w:val="20"/>
              </w:rPr>
            </w:pPr>
            <w:r>
              <w:rPr>
                <w:rFonts w:asciiTheme="minorHAnsi" w:hAnsiTheme="minorHAnsi" w:cstheme="minorHAnsi"/>
                <w:b/>
                <w:iCs/>
                <w:color w:val="262626"/>
                <w:sz w:val="20"/>
                <w:szCs w:val="20"/>
              </w:rPr>
              <w:t xml:space="preserve">Christine Prissel </w:t>
            </w:r>
            <w:r w:rsidR="00EB069B">
              <w:rPr>
                <w:rFonts w:asciiTheme="minorHAnsi" w:hAnsiTheme="minorHAnsi" w:cstheme="minorHAnsi"/>
                <w:b/>
                <w:iCs/>
                <w:color w:val="262626"/>
                <w:sz w:val="20"/>
                <w:szCs w:val="20"/>
              </w:rPr>
              <w:t>–</w:t>
            </w:r>
            <w:r>
              <w:rPr>
                <w:rFonts w:asciiTheme="minorHAnsi" w:hAnsiTheme="minorHAnsi" w:cstheme="minorHAnsi"/>
                <w:b/>
                <w:iCs/>
                <w:color w:val="262626"/>
                <w:sz w:val="20"/>
                <w:szCs w:val="20"/>
              </w:rPr>
              <w:t xml:space="preserve"> EHOH</w:t>
            </w:r>
            <w:r w:rsidR="00EB069B">
              <w:rPr>
                <w:rFonts w:asciiTheme="minorHAnsi" w:hAnsiTheme="minorHAnsi" w:cstheme="minorHAnsi"/>
                <w:b/>
                <w:iCs/>
                <w:color w:val="262626"/>
                <w:sz w:val="20"/>
                <w:szCs w:val="20"/>
              </w:rPr>
              <w:t xml:space="preserve"> </w:t>
            </w:r>
            <w:r w:rsidR="004472CC">
              <w:rPr>
                <w:rFonts w:asciiTheme="minorHAnsi" w:hAnsiTheme="minorHAnsi" w:cstheme="minorHAnsi"/>
                <w:b/>
                <w:iCs/>
                <w:color w:val="262626"/>
                <w:sz w:val="20"/>
                <w:szCs w:val="20"/>
              </w:rPr>
              <w:t>&amp; EPID</w:t>
            </w:r>
          </w:p>
          <w:p w14:paraId="5B91C222" w14:textId="7E55BE40" w:rsidR="00A335A2" w:rsidRPr="0007167C" w:rsidRDefault="00F95961" w:rsidP="00F72E25">
            <w:pPr>
              <w:contextualSpacing/>
              <w:jc w:val="center"/>
              <w:rPr>
                <w:rFonts w:asciiTheme="minorHAnsi" w:hAnsiTheme="minorHAnsi" w:cstheme="minorHAnsi"/>
                <w:bCs/>
                <w:i/>
                <w:color w:val="262626"/>
                <w:sz w:val="20"/>
                <w:szCs w:val="20"/>
              </w:rPr>
            </w:pPr>
            <w:r w:rsidRPr="00F95961">
              <w:rPr>
                <w:rFonts w:asciiTheme="minorHAnsi" w:hAnsiTheme="minorHAnsi" w:cstheme="minorHAnsi"/>
                <w:bCs/>
                <w:i/>
                <w:color w:val="262626"/>
                <w:sz w:val="20"/>
                <w:szCs w:val="20"/>
              </w:rPr>
              <w:t>Climate Changes Everything: The Importance of Accounting for Precipitation in Studies of Sanitation and Diarrhea</w:t>
            </w:r>
          </w:p>
        </w:tc>
      </w:tr>
      <w:tr w:rsidR="00A335A2" w:rsidRPr="0007167C" w14:paraId="54B35957" w14:textId="77777777" w:rsidTr="00F72E25">
        <w:trPr>
          <w:trHeight w:val="576"/>
        </w:trPr>
        <w:tc>
          <w:tcPr>
            <w:tcW w:w="1809" w:type="dxa"/>
            <w:shd w:val="clear" w:color="auto" w:fill="D4B565"/>
            <w:vAlign w:val="center"/>
          </w:tcPr>
          <w:p w14:paraId="5DC27C58"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2:45 PM</w:t>
            </w:r>
          </w:p>
        </w:tc>
        <w:tc>
          <w:tcPr>
            <w:tcW w:w="9097" w:type="dxa"/>
            <w:shd w:val="clear" w:color="auto" w:fill="auto"/>
            <w:vAlign w:val="center"/>
          </w:tcPr>
          <w:p w14:paraId="09293595" w14:textId="5BA80D13" w:rsidR="00A335A2" w:rsidRPr="0007167C" w:rsidRDefault="00F95961" w:rsidP="00F72E25">
            <w:pPr>
              <w:contextualSpacing/>
              <w:jc w:val="center"/>
              <w:rPr>
                <w:rFonts w:asciiTheme="minorHAnsi" w:hAnsiTheme="minorHAnsi" w:cstheme="minorHAnsi"/>
                <w:b/>
                <w:iCs/>
                <w:color w:val="262626"/>
                <w:sz w:val="20"/>
                <w:szCs w:val="20"/>
              </w:rPr>
            </w:pPr>
            <w:r>
              <w:rPr>
                <w:rFonts w:asciiTheme="minorHAnsi" w:hAnsiTheme="minorHAnsi" w:cstheme="minorHAnsi"/>
                <w:b/>
                <w:iCs/>
                <w:color w:val="262626"/>
                <w:sz w:val="20"/>
                <w:szCs w:val="20"/>
              </w:rPr>
              <w:t xml:space="preserve">Kate Cochran </w:t>
            </w:r>
            <w:r w:rsidR="00EB069B">
              <w:rPr>
                <w:rFonts w:asciiTheme="minorHAnsi" w:hAnsiTheme="minorHAnsi" w:cstheme="minorHAnsi"/>
                <w:b/>
                <w:iCs/>
                <w:color w:val="262626"/>
                <w:sz w:val="20"/>
                <w:szCs w:val="20"/>
              </w:rPr>
              <w:t>–</w:t>
            </w:r>
            <w:r>
              <w:rPr>
                <w:rFonts w:asciiTheme="minorHAnsi" w:hAnsiTheme="minorHAnsi" w:cstheme="minorHAnsi"/>
                <w:b/>
                <w:iCs/>
                <w:color w:val="262626"/>
                <w:sz w:val="20"/>
                <w:szCs w:val="20"/>
              </w:rPr>
              <w:t xml:space="preserve"> EHOH</w:t>
            </w:r>
            <w:r w:rsidR="00EB069B">
              <w:rPr>
                <w:rFonts w:asciiTheme="minorHAnsi" w:hAnsiTheme="minorHAnsi" w:cstheme="minorHAnsi"/>
                <w:b/>
                <w:iCs/>
                <w:color w:val="262626"/>
                <w:sz w:val="20"/>
                <w:szCs w:val="20"/>
              </w:rPr>
              <w:t xml:space="preserve"> </w:t>
            </w:r>
          </w:p>
          <w:p w14:paraId="0CF9580B" w14:textId="58FB749C" w:rsidR="00A335A2" w:rsidRPr="0007167C" w:rsidRDefault="00F95961" w:rsidP="00F72E25">
            <w:pPr>
              <w:contextualSpacing/>
              <w:jc w:val="center"/>
              <w:rPr>
                <w:rFonts w:asciiTheme="minorHAnsi" w:hAnsiTheme="minorHAnsi" w:cstheme="minorHAnsi"/>
                <w:bCs/>
                <w:i/>
                <w:color w:val="262626"/>
                <w:sz w:val="20"/>
                <w:szCs w:val="20"/>
              </w:rPr>
            </w:pPr>
            <w:r w:rsidRPr="00F95961">
              <w:rPr>
                <w:rFonts w:asciiTheme="minorHAnsi" w:hAnsiTheme="minorHAnsi" w:cstheme="minorHAnsi"/>
                <w:bCs/>
                <w:i/>
                <w:color w:val="262626"/>
                <w:sz w:val="20"/>
                <w:szCs w:val="20"/>
              </w:rPr>
              <w:t>Evaluation of the Spatiotemporal Relationships Between Oil &amp; Gas Development and Suicide in Colorado: 2008-2018</w:t>
            </w:r>
          </w:p>
        </w:tc>
      </w:tr>
      <w:tr w:rsidR="00A335A2" w:rsidRPr="0007167C" w14:paraId="681F96F7" w14:textId="77777777" w:rsidTr="00F72E25">
        <w:trPr>
          <w:trHeight w:val="576"/>
        </w:trPr>
        <w:tc>
          <w:tcPr>
            <w:tcW w:w="1809" w:type="dxa"/>
            <w:shd w:val="clear" w:color="auto" w:fill="D4B565"/>
            <w:vAlign w:val="center"/>
          </w:tcPr>
          <w:p w14:paraId="7F77330C"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3:00 PM</w:t>
            </w:r>
          </w:p>
        </w:tc>
        <w:tc>
          <w:tcPr>
            <w:tcW w:w="9097" w:type="dxa"/>
            <w:shd w:val="clear" w:color="auto" w:fill="auto"/>
            <w:vAlign w:val="center"/>
          </w:tcPr>
          <w:p w14:paraId="1AEE4866" w14:textId="465B1A67" w:rsidR="00A335A2" w:rsidRPr="0007167C" w:rsidRDefault="00F95961" w:rsidP="00F72E25">
            <w:pPr>
              <w:contextualSpacing/>
              <w:jc w:val="center"/>
              <w:rPr>
                <w:rFonts w:asciiTheme="minorHAnsi" w:hAnsiTheme="minorHAnsi" w:cstheme="minorHAnsi"/>
                <w:b/>
                <w:iCs/>
                <w:color w:val="262626"/>
                <w:sz w:val="20"/>
                <w:szCs w:val="20"/>
              </w:rPr>
            </w:pPr>
            <w:r>
              <w:rPr>
                <w:rFonts w:asciiTheme="minorHAnsi" w:hAnsiTheme="minorHAnsi" w:cstheme="minorHAnsi"/>
                <w:b/>
                <w:iCs/>
                <w:color w:val="262626"/>
                <w:sz w:val="20"/>
                <w:szCs w:val="20"/>
              </w:rPr>
              <w:t xml:space="preserve">Emily Culbertson </w:t>
            </w:r>
            <w:r w:rsidR="00EB069B">
              <w:rPr>
                <w:rFonts w:asciiTheme="minorHAnsi" w:hAnsiTheme="minorHAnsi" w:cstheme="minorHAnsi"/>
                <w:b/>
                <w:iCs/>
                <w:color w:val="262626"/>
                <w:sz w:val="20"/>
                <w:szCs w:val="20"/>
              </w:rPr>
              <w:t>–</w:t>
            </w:r>
            <w:r>
              <w:rPr>
                <w:rFonts w:asciiTheme="minorHAnsi" w:hAnsiTheme="minorHAnsi" w:cstheme="minorHAnsi"/>
                <w:b/>
                <w:iCs/>
                <w:color w:val="262626"/>
                <w:sz w:val="20"/>
                <w:szCs w:val="20"/>
              </w:rPr>
              <w:t xml:space="preserve"> EHOH</w:t>
            </w:r>
            <w:r w:rsidR="00EB069B">
              <w:rPr>
                <w:rFonts w:asciiTheme="minorHAnsi" w:hAnsiTheme="minorHAnsi" w:cstheme="minorHAnsi"/>
                <w:b/>
                <w:iCs/>
                <w:color w:val="262626"/>
                <w:sz w:val="20"/>
                <w:szCs w:val="20"/>
              </w:rPr>
              <w:t xml:space="preserve"> </w:t>
            </w:r>
          </w:p>
          <w:p w14:paraId="425C4067" w14:textId="02B9C855" w:rsidR="00A335A2" w:rsidRPr="0007167C" w:rsidRDefault="00605C91" w:rsidP="00F72E25">
            <w:pPr>
              <w:contextualSpacing/>
              <w:jc w:val="center"/>
              <w:rPr>
                <w:rFonts w:asciiTheme="minorHAnsi" w:hAnsiTheme="minorHAnsi" w:cstheme="minorHAnsi"/>
                <w:bCs/>
                <w:i/>
                <w:color w:val="262626"/>
                <w:sz w:val="20"/>
                <w:szCs w:val="20"/>
              </w:rPr>
            </w:pPr>
            <w:r w:rsidRPr="00605C91">
              <w:rPr>
                <w:rFonts w:asciiTheme="minorHAnsi" w:hAnsiTheme="minorHAnsi" w:cstheme="minorHAnsi"/>
                <w:bCs/>
                <w:i/>
                <w:color w:val="262626"/>
                <w:sz w:val="20"/>
                <w:szCs w:val="20"/>
              </w:rPr>
              <w:t>A Review of Colorado’s Changing Climate and Health</w:t>
            </w:r>
          </w:p>
        </w:tc>
      </w:tr>
      <w:tr w:rsidR="00A335A2" w:rsidRPr="0007167C" w14:paraId="0886E01C" w14:textId="77777777" w:rsidTr="00F72E25">
        <w:trPr>
          <w:trHeight w:val="576"/>
        </w:trPr>
        <w:tc>
          <w:tcPr>
            <w:tcW w:w="1809" w:type="dxa"/>
            <w:shd w:val="clear" w:color="auto" w:fill="D4B565"/>
            <w:vAlign w:val="center"/>
          </w:tcPr>
          <w:p w14:paraId="1EEF82FC"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3:15 PM</w:t>
            </w:r>
          </w:p>
        </w:tc>
        <w:tc>
          <w:tcPr>
            <w:tcW w:w="9097" w:type="dxa"/>
            <w:shd w:val="clear" w:color="auto" w:fill="auto"/>
            <w:vAlign w:val="center"/>
          </w:tcPr>
          <w:p w14:paraId="6580BDAF" w14:textId="5808DB05" w:rsidR="00A335A2" w:rsidRPr="0007167C" w:rsidRDefault="00605C91" w:rsidP="00F72E25">
            <w:pPr>
              <w:contextualSpacing/>
              <w:jc w:val="center"/>
              <w:rPr>
                <w:rFonts w:asciiTheme="minorHAnsi" w:hAnsiTheme="minorHAnsi" w:cstheme="minorHAnsi"/>
                <w:b/>
                <w:iCs/>
                <w:color w:val="262626"/>
                <w:sz w:val="20"/>
                <w:szCs w:val="20"/>
              </w:rPr>
            </w:pPr>
            <w:r>
              <w:rPr>
                <w:rFonts w:asciiTheme="minorHAnsi" w:hAnsiTheme="minorHAnsi" w:cstheme="minorHAnsi"/>
                <w:b/>
                <w:iCs/>
                <w:color w:val="262626"/>
                <w:sz w:val="20"/>
                <w:szCs w:val="20"/>
              </w:rPr>
              <w:t xml:space="preserve">Erin Girard </w:t>
            </w:r>
            <w:r w:rsidR="00EB069B">
              <w:rPr>
                <w:rFonts w:asciiTheme="minorHAnsi" w:hAnsiTheme="minorHAnsi" w:cstheme="minorHAnsi"/>
                <w:b/>
                <w:iCs/>
                <w:color w:val="262626"/>
                <w:sz w:val="20"/>
                <w:szCs w:val="20"/>
              </w:rPr>
              <w:t>–</w:t>
            </w:r>
            <w:r>
              <w:rPr>
                <w:rFonts w:asciiTheme="minorHAnsi" w:hAnsiTheme="minorHAnsi" w:cstheme="minorHAnsi"/>
                <w:b/>
                <w:iCs/>
                <w:color w:val="262626"/>
                <w:sz w:val="20"/>
                <w:szCs w:val="20"/>
              </w:rPr>
              <w:t xml:space="preserve"> EHOH</w:t>
            </w:r>
            <w:r w:rsidR="00EB069B">
              <w:rPr>
                <w:rFonts w:asciiTheme="minorHAnsi" w:hAnsiTheme="minorHAnsi" w:cstheme="minorHAnsi"/>
                <w:b/>
                <w:iCs/>
                <w:color w:val="262626"/>
                <w:sz w:val="20"/>
                <w:szCs w:val="20"/>
              </w:rPr>
              <w:t xml:space="preserve"> </w:t>
            </w:r>
          </w:p>
          <w:p w14:paraId="16F9CF00" w14:textId="6DBD4349" w:rsidR="00A335A2" w:rsidRPr="0007167C" w:rsidRDefault="00605C91" w:rsidP="00605C91">
            <w:pPr>
              <w:contextualSpacing/>
              <w:jc w:val="center"/>
              <w:rPr>
                <w:rFonts w:asciiTheme="minorHAnsi" w:hAnsiTheme="minorHAnsi" w:cstheme="minorHAnsi"/>
                <w:bCs/>
                <w:i/>
                <w:color w:val="262626"/>
                <w:sz w:val="20"/>
                <w:szCs w:val="20"/>
              </w:rPr>
            </w:pPr>
            <w:r w:rsidRPr="00605C91">
              <w:rPr>
                <w:rFonts w:asciiTheme="minorHAnsi" w:hAnsiTheme="minorHAnsi" w:cstheme="minorHAnsi"/>
                <w:bCs/>
                <w:i/>
                <w:color w:val="262626"/>
                <w:sz w:val="20"/>
                <w:szCs w:val="20"/>
              </w:rPr>
              <w:t>Spatial Analysis of the Relationship between Climatic Conditions and Chronic Kidney Disease of Unknown Origin (</w:t>
            </w:r>
            <w:proofErr w:type="spellStart"/>
            <w:r w:rsidRPr="00605C91">
              <w:rPr>
                <w:rFonts w:asciiTheme="minorHAnsi" w:hAnsiTheme="minorHAnsi" w:cstheme="minorHAnsi"/>
                <w:bCs/>
                <w:i/>
                <w:color w:val="262626"/>
                <w:sz w:val="20"/>
                <w:szCs w:val="20"/>
              </w:rPr>
              <w:t>CKDu</w:t>
            </w:r>
            <w:proofErr w:type="spellEnd"/>
            <w:r w:rsidRPr="00605C91">
              <w:rPr>
                <w:rFonts w:asciiTheme="minorHAnsi" w:hAnsiTheme="minorHAnsi" w:cstheme="minorHAnsi"/>
                <w:bCs/>
                <w:i/>
                <w:color w:val="262626"/>
                <w:sz w:val="20"/>
                <w:szCs w:val="20"/>
              </w:rPr>
              <w:t>) in Guatemalan Sugarcane Farmers</w:t>
            </w:r>
          </w:p>
        </w:tc>
      </w:tr>
      <w:tr w:rsidR="00A335A2" w:rsidRPr="0007167C" w14:paraId="7B166ABF" w14:textId="77777777" w:rsidTr="00F72E25">
        <w:trPr>
          <w:trHeight w:val="576"/>
        </w:trPr>
        <w:tc>
          <w:tcPr>
            <w:tcW w:w="1809" w:type="dxa"/>
            <w:shd w:val="clear" w:color="auto" w:fill="D4B565"/>
            <w:vAlign w:val="center"/>
          </w:tcPr>
          <w:p w14:paraId="395052FC"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3:30 PM</w:t>
            </w:r>
          </w:p>
        </w:tc>
        <w:tc>
          <w:tcPr>
            <w:tcW w:w="9097" w:type="dxa"/>
            <w:shd w:val="clear" w:color="auto" w:fill="auto"/>
            <w:vAlign w:val="center"/>
          </w:tcPr>
          <w:p w14:paraId="598C6BF5" w14:textId="7CE2BF18" w:rsidR="00A335A2" w:rsidRPr="0007167C" w:rsidRDefault="00A335A2" w:rsidP="00F72E25">
            <w:pPr>
              <w:contextualSpacing/>
              <w:jc w:val="center"/>
              <w:rPr>
                <w:rFonts w:asciiTheme="minorHAnsi" w:hAnsiTheme="minorHAnsi" w:cstheme="minorHAnsi"/>
                <w:bCs/>
                <w:i/>
                <w:iCs/>
                <w:sz w:val="20"/>
                <w:szCs w:val="20"/>
              </w:rPr>
            </w:pPr>
          </w:p>
        </w:tc>
      </w:tr>
    </w:tbl>
    <w:p w14:paraId="260A0BF0" w14:textId="77777777" w:rsidR="00A335A2" w:rsidRPr="0007167C" w:rsidRDefault="00A335A2" w:rsidP="00A335A2">
      <w:pPr>
        <w:contextualSpacing/>
        <w:rPr>
          <w:rFonts w:asciiTheme="minorHAnsi" w:hAnsiTheme="minorHAnsi" w:cstheme="minorHAnsi"/>
          <w:b/>
          <w:szCs w:val="28"/>
        </w:rPr>
      </w:pPr>
    </w:p>
    <w:p w14:paraId="6A78B50D" w14:textId="77777777" w:rsidR="00A335A2" w:rsidRPr="0007167C" w:rsidRDefault="00A335A2" w:rsidP="00A335A2">
      <w:pPr>
        <w:contextualSpacing/>
        <w:rPr>
          <w:rFonts w:asciiTheme="minorHAnsi" w:hAnsiTheme="minorHAnsi" w:cstheme="minorHAnsi"/>
          <w:sz w:val="20"/>
          <w:szCs w:val="20"/>
        </w:rPr>
      </w:pPr>
      <w:r w:rsidRPr="0007167C">
        <w:rPr>
          <w:rFonts w:asciiTheme="minorHAnsi" w:hAnsiTheme="minorHAnsi" w:cstheme="minorHAnsi"/>
          <w:b/>
          <w:sz w:val="20"/>
          <w:szCs w:val="20"/>
        </w:rPr>
        <w:t>BIOS</w:t>
      </w:r>
      <w:r w:rsidRPr="0007167C">
        <w:rPr>
          <w:rFonts w:asciiTheme="minorHAnsi" w:hAnsiTheme="minorHAnsi" w:cstheme="minorHAnsi"/>
          <w:sz w:val="20"/>
          <w:szCs w:val="20"/>
        </w:rPr>
        <w:t xml:space="preserve">= Biostatistics, </w:t>
      </w:r>
      <w:r w:rsidRPr="0007167C">
        <w:rPr>
          <w:rFonts w:asciiTheme="minorHAnsi" w:hAnsiTheme="minorHAnsi" w:cstheme="minorHAnsi"/>
          <w:b/>
          <w:sz w:val="20"/>
          <w:szCs w:val="20"/>
        </w:rPr>
        <w:t>CBHS</w:t>
      </w:r>
      <w:r w:rsidRPr="0007167C">
        <w:rPr>
          <w:rFonts w:asciiTheme="minorHAnsi" w:hAnsiTheme="minorHAnsi" w:cstheme="minorHAnsi"/>
          <w:sz w:val="20"/>
          <w:szCs w:val="20"/>
        </w:rPr>
        <w:t xml:space="preserve">= Community &amp; Behavioral Health, </w:t>
      </w:r>
      <w:r w:rsidRPr="0007167C">
        <w:rPr>
          <w:rFonts w:asciiTheme="minorHAnsi" w:hAnsiTheme="minorHAnsi" w:cstheme="minorHAnsi"/>
          <w:b/>
          <w:sz w:val="20"/>
          <w:szCs w:val="20"/>
        </w:rPr>
        <w:t>CHE</w:t>
      </w:r>
      <w:r w:rsidRPr="0007167C">
        <w:rPr>
          <w:rFonts w:asciiTheme="minorHAnsi" w:hAnsiTheme="minorHAnsi" w:cstheme="minorHAnsi"/>
          <w:sz w:val="20"/>
          <w:szCs w:val="20"/>
        </w:rPr>
        <w:t xml:space="preserve">= Community Health Education (UNC), </w:t>
      </w:r>
      <w:r w:rsidRPr="0007167C">
        <w:rPr>
          <w:rFonts w:asciiTheme="minorHAnsi" w:hAnsiTheme="minorHAnsi" w:cstheme="minorHAnsi"/>
          <w:b/>
          <w:sz w:val="20"/>
          <w:szCs w:val="20"/>
        </w:rPr>
        <w:t>EHOH</w:t>
      </w:r>
      <w:r w:rsidRPr="0007167C">
        <w:rPr>
          <w:rFonts w:asciiTheme="minorHAnsi" w:hAnsiTheme="minorHAnsi" w:cstheme="minorHAnsi"/>
          <w:sz w:val="20"/>
          <w:szCs w:val="20"/>
        </w:rPr>
        <w:t xml:space="preserve">= Environmental Health and Occupational Health, </w:t>
      </w:r>
      <w:r w:rsidRPr="0007167C">
        <w:rPr>
          <w:rFonts w:asciiTheme="minorHAnsi" w:hAnsiTheme="minorHAnsi" w:cstheme="minorHAnsi"/>
          <w:b/>
          <w:sz w:val="20"/>
          <w:szCs w:val="20"/>
        </w:rPr>
        <w:t>EPID</w:t>
      </w:r>
      <w:r w:rsidRPr="0007167C">
        <w:rPr>
          <w:rFonts w:asciiTheme="minorHAnsi" w:hAnsiTheme="minorHAnsi" w:cstheme="minorHAnsi"/>
          <w:sz w:val="20"/>
          <w:szCs w:val="20"/>
        </w:rPr>
        <w:t xml:space="preserve">= Epidemiology, </w:t>
      </w:r>
      <w:r w:rsidRPr="0007167C">
        <w:rPr>
          <w:rFonts w:asciiTheme="minorHAnsi" w:hAnsiTheme="minorHAnsi" w:cstheme="minorHAnsi"/>
          <w:b/>
          <w:sz w:val="20"/>
          <w:szCs w:val="20"/>
        </w:rPr>
        <w:t>HSMP</w:t>
      </w:r>
      <w:r w:rsidRPr="0007167C">
        <w:rPr>
          <w:rFonts w:asciiTheme="minorHAnsi" w:hAnsiTheme="minorHAnsi" w:cstheme="minorHAnsi"/>
          <w:sz w:val="20"/>
          <w:szCs w:val="20"/>
        </w:rPr>
        <w:t xml:space="preserve">= Health Systems Management &amp; Policy, </w:t>
      </w:r>
      <w:r w:rsidRPr="0007167C">
        <w:rPr>
          <w:rFonts w:asciiTheme="minorHAnsi" w:hAnsiTheme="minorHAnsi" w:cstheme="minorHAnsi"/>
          <w:b/>
          <w:sz w:val="20"/>
          <w:szCs w:val="20"/>
        </w:rPr>
        <w:t>LPH</w:t>
      </w:r>
      <w:r w:rsidRPr="0007167C">
        <w:rPr>
          <w:rFonts w:asciiTheme="minorHAnsi" w:hAnsiTheme="minorHAnsi" w:cstheme="minorHAnsi"/>
          <w:sz w:val="20"/>
          <w:szCs w:val="20"/>
        </w:rPr>
        <w:t xml:space="preserve">=Leadership in Public Health, </w:t>
      </w:r>
      <w:r w:rsidRPr="0007167C">
        <w:rPr>
          <w:rFonts w:asciiTheme="minorHAnsi" w:hAnsiTheme="minorHAnsi" w:cstheme="minorHAnsi"/>
          <w:b/>
          <w:sz w:val="20"/>
          <w:szCs w:val="20"/>
        </w:rPr>
        <w:t>MCH</w:t>
      </w:r>
      <w:r w:rsidRPr="0007167C">
        <w:rPr>
          <w:rFonts w:asciiTheme="minorHAnsi" w:hAnsiTheme="minorHAnsi" w:cstheme="minorHAnsi"/>
          <w:sz w:val="20"/>
          <w:szCs w:val="20"/>
        </w:rPr>
        <w:t>=Maternal &amp; Child Health</w:t>
      </w:r>
    </w:p>
    <w:p w14:paraId="33C69CC6" w14:textId="77777777" w:rsidR="00A335A2" w:rsidRPr="0007167C" w:rsidRDefault="00A335A2" w:rsidP="00A335A2">
      <w:pPr>
        <w:contextualSpacing/>
        <w:jc w:val="center"/>
        <w:rPr>
          <w:rFonts w:asciiTheme="minorHAnsi" w:hAnsiTheme="minorHAnsi" w:cstheme="minorHAnsi"/>
          <w:b/>
          <w:color w:val="FF0000"/>
          <w:sz w:val="20"/>
          <w:szCs w:val="20"/>
        </w:rPr>
      </w:pPr>
      <w:r w:rsidRPr="0007167C">
        <w:rPr>
          <w:rFonts w:asciiTheme="minorHAnsi" w:hAnsiTheme="minorHAnsi" w:cstheme="minorHAnsi"/>
          <w:b/>
          <w:color w:val="FF0000"/>
          <w:sz w:val="20"/>
          <w:szCs w:val="20"/>
        </w:rPr>
        <w:t>See next page for more presentations!</w:t>
      </w:r>
    </w:p>
    <w:p w14:paraId="657924BB" w14:textId="77777777" w:rsidR="00A335A2" w:rsidRPr="0007167C" w:rsidRDefault="00A335A2" w:rsidP="00A335A2">
      <w:pPr>
        <w:contextualSpacing/>
        <w:jc w:val="center"/>
        <w:rPr>
          <w:rFonts w:asciiTheme="minorHAnsi" w:hAnsiTheme="minorHAnsi" w:cstheme="minorHAnsi"/>
          <w:b/>
          <w:color w:val="FF0000"/>
          <w:sz w:val="20"/>
          <w:szCs w:val="20"/>
        </w:rPr>
      </w:pPr>
    </w:p>
    <w:p w14:paraId="7382FABD" w14:textId="77777777" w:rsidR="00A335A2" w:rsidRPr="0007167C" w:rsidRDefault="00A335A2" w:rsidP="00A335A2">
      <w:pPr>
        <w:pStyle w:val="NoSpacing"/>
        <w:contextualSpacing/>
        <w:jc w:val="center"/>
        <w:rPr>
          <w:rFonts w:asciiTheme="minorHAnsi" w:hAnsiTheme="minorHAnsi" w:cstheme="minorHAnsi"/>
          <w:b/>
          <w:color w:val="FF0000"/>
        </w:rPr>
      </w:pPr>
    </w:p>
    <w:p w14:paraId="02DA1894" w14:textId="77777777" w:rsidR="00A335A2" w:rsidRPr="0007167C" w:rsidRDefault="00A335A2" w:rsidP="00A335A2">
      <w:pPr>
        <w:spacing w:after="200" w:line="276" w:lineRule="auto"/>
        <w:contextualSpacing/>
        <w:rPr>
          <w:rFonts w:asciiTheme="minorHAnsi" w:eastAsia="Calibri" w:hAnsiTheme="minorHAnsi" w:cstheme="minorHAnsi"/>
          <w:b/>
          <w:color w:val="FF0000"/>
          <w:szCs w:val="22"/>
        </w:rPr>
      </w:pPr>
      <w:r w:rsidRPr="0007167C">
        <w:rPr>
          <w:rFonts w:asciiTheme="minorHAnsi" w:hAnsiTheme="minorHAnsi" w:cstheme="minorHAnsi"/>
          <w:b/>
          <w:color w:val="FF0000"/>
        </w:rPr>
        <w:br w:type="page"/>
      </w:r>
    </w:p>
    <w:tbl>
      <w:tblPr>
        <w:tblpPr w:leftFromText="180" w:rightFromText="180" w:vertAnchor="text" w:horzAnchor="margin" w:tblpY="123"/>
        <w:tblW w:w="10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9097"/>
      </w:tblGrid>
      <w:tr w:rsidR="00A335A2" w:rsidRPr="0007167C" w14:paraId="5DC097EB" w14:textId="77777777" w:rsidTr="00F72E25">
        <w:trPr>
          <w:trHeight w:val="484"/>
        </w:trPr>
        <w:tc>
          <w:tcPr>
            <w:tcW w:w="1809" w:type="dxa"/>
            <w:shd w:val="clear" w:color="auto" w:fill="D4B565"/>
            <w:vAlign w:val="center"/>
          </w:tcPr>
          <w:p w14:paraId="60C6BB8C"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lastRenderedPageBreak/>
              <w:t>TIME</w:t>
            </w:r>
          </w:p>
        </w:tc>
        <w:tc>
          <w:tcPr>
            <w:tcW w:w="9097" w:type="dxa"/>
            <w:tcBorders>
              <w:right w:val="single" w:sz="4" w:space="0" w:color="auto"/>
            </w:tcBorders>
            <w:shd w:val="clear" w:color="auto" w:fill="17365D"/>
            <w:vAlign w:val="center"/>
          </w:tcPr>
          <w:p w14:paraId="4315C619" w14:textId="0A658E2F" w:rsidR="00A335A2" w:rsidRDefault="00A335A2" w:rsidP="00F72E25">
            <w:pPr>
              <w:widowControl w:val="0"/>
              <w:autoSpaceDE w:val="0"/>
              <w:autoSpaceDN w:val="0"/>
              <w:adjustRightInd w:val="0"/>
              <w:contextualSpacing/>
              <w:jc w:val="center"/>
              <w:rPr>
                <w:rFonts w:asciiTheme="minorHAnsi" w:hAnsiTheme="minorHAnsi" w:cstheme="minorHAnsi"/>
                <w:b/>
                <w:sz w:val="20"/>
                <w:szCs w:val="20"/>
              </w:rPr>
            </w:pPr>
            <w:r>
              <w:rPr>
                <w:rFonts w:asciiTheme="minorHAnsi" w:hAnsiTheme="minorHAnsi" w:cstheme="minorHAnsi"/>
                <w:b/>
                <w:sz w:val="20"/>
                <w:szCs w:val="20"/>
              </w:rPr>
              <w:t xml:space="preserve">Zoom Room </w:t>
            </w:r>
            <w:r w:rsidR="00812380">
              <w:rPr>
                <w:rFonts w:asciiTheme="minorHAnsi" w:hAnsiTheme="minorHAnsi" w:cstheme="minorHAnsi"/>
                <w:b/>
                <w:sz w:val="20"/>
                <w:szCs w:val="20"/>
              </w:rPr>
              <w:t xml:space="preserve">5 – Facilitator: </w:t>
            </w:r>
            <w:r w:rsidR="00812380">
              <w:t xml:space="preserve"> </w:t>
            </w:r>
            <w:r w:rsidR="00812380" w:rsidRPr="00812380">
              <w:rPr>
                <w:rFonts w:asciiTheme="minorHAnsi" w:hAnsiTheme="minorHAnsi" w:cstheme="minorHAnsi"/>
                <w:b/>
                <w:sz w:val="20"/>
                <w:szCs w:val="20"/>
              </w:rPr>
              <w:t>Angela Sauaia</w:t>
            </w:r>
          </w:p>
          <w:p w14:paraId="7C019CF5" w14:textId="77777777" w:rsidR="00046570" w:rsidRPr="0007167C" w:rsidRDefault="00812380" w:rsidP="00F72E25">
            <w:pPr>
              <w:widowControl w:val="0"/>
              <w:autoSpaceDE w:val="0"/>
              <w:autoSpaceDN w:val="0"/>
              <w:adjustRightInd w:val="0"/>
              <w:contextualSpacing/>
              <w:jc w:val="center"/>
              <w:rPr>
                <w:rFonts w:asciiTheme="minorHAnsi" w:hAnsiTheme="minorHAnsi" w:cstheme="minorHAnsi"/>
                <w:b/>
                <w:sz w:val="20"/>
                <w:szCs w:val="20"/>
              </w:rPr>
            </w:pPr>
            <w:r>
              <w:rPr>
                <w:rFonts w:asciiTheme="minorHAnsi" w:hAnsiTheme="minorHAnsi" w:cstheme="minorHAnsi"/>
                <w:b/>
                <w:sz w:val="20"/>
                <w:szCs w:val="20"/>
              </w:rPr>
              <w:t xml:space="preserve">Zoom Meeting ID: </w:t>
            </w:r>
          </w:p>
          <w:p w14:paraId="355D7790" w14:textId="5D308617" w:rsidR="00A335A2" w:rsidRPr="00046570" w:rsidRDefault="00AE498C" w:rsidP="00046570">
            <w:pPr>
              <w:jc w:val="center"/>
              <w:rPr>
                <w:rFonts w:ascii="Calibri" w:hAnsi="Calibri" w:cs="Calibri"/>
                <w:color w:val="0563C1"/>
                <w:sz w:val="22"/>
                <w:szCs w:val="22"/>
                <w:u w:val="single"/>
              </w:rPr>
            </w:pPr>
            <w:hyperlink r:id="rId17" w:history="1">
              <w:r w:rsidR="00046570">
                <w:rPr>
                  <w:rStyle w:val="Hyperlink"/>
                  <w:rFonts w:ascii="Calibri" w:hAnsi="Calibri" w:cs="Calibri"/>
                  <w:sz w:val="22"/>
                  <w:szCs w:val="22"/>
                </w:rPr>
                <w:t>https://ucdenver.zoom.us/j/991920473</w:t>
              </w:r>
            </w:hyperlink>
          </w:p>
        </w:tc>
      </w:tr>
      <w:tr w:rsidR="00A335A2" w:rsidRPr="0007167C" w14:paraId="1A8B99AC" w14:textId="77777777" w:rsidTr="00F72E25">
        <w:trPr>
          <w:trHeight w:val="673"/>
        </w:trPr>
        <w:tc>
          <w:tcPr>
            <w:tcW w:w="1809" w:type="dxa"/>
            <w:shd w:val="clear" w:color="auto" w:fill="D4B565"/>
            <w:vAlign w:val="center"/>
          </w:tcPr>
          <w:p w14:paraId="4090EC96"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12:00 PM</w:t>
            </w:r>
          </w:p>
        </w:tc>
        <w:tc>
          <w:tcPr>
            <w:tcW w:w="9097" w:type="dxa"/>
            <w:shd w:val="clear" w:color="auto" w:fill="auto"/>
            <w:vAlign w:val="center"/>
          </w:tcPr>
          <w:p w14:paraId="12D104A5" w14:textId="46884B24" w:rsidR="00A335A2" w:rsidRPr="0007167C" w:rsidRDefault="00046570" w:rsidP="00F72E25">
            <w:pPr>
              <w:pStyle w:val="NoSpacing"/>
              <w:contextualSpacing/>
              <w:jc w:val="center"/>
              <w:rPr>
                <w:rFonts w:asciiTheme="minorHAnsi" w:hAnsiTheme="minorHAnsi" w:cstheme="minorHAnsi"/>
                <w:b/>
                <w:bCs/>
                <w:color w:val="262626"/>
                <w:sz w:val="20"/>
                <w:szCs w:val="20"/>
              </w:rPr>
            </w:pPr>
            <w:r>
              <w:rPr>
                <w:rFonts w:asciiTheme="minorHAnsi" w:hAnsiTheme="minorHAnsi" w:cstheme="minorHAnsi"/>
                <w:b/>
                <w:bCs/>
                <w:color w:val="262626"/>
                <w:sz w:val="20"/>
                <w:szCs w:val="20"/>
              </w:rPr>
              <w:t>Mariah Salerno – HSMP</w:t>
            </w:r>
            <w:r w:rsidR="00EB069B">
              <w:rPr>
                <w:rFonts w:asciiTheme="minorHAnsi" w:hAnsiTheme="minorHAnsi" w:cstheme="minorHAnsi"/>
                <w:b/>
                <w:bCs/>
                <w:color w:val="262626"/>
                <w:sz w:val="20"/>
                <w:szCs w:val="20"/>
              </w:rPr>
              <w:t xml:space="preserve"> </w:t>
            </w:r>
          </w:p>
          <w:p w14:paraId="77ABF2B9" w14:textId="2F9B8CD1" w:rsidR="00A335A2" w:rsidRPr="0007167C" w:rsidRDefault="00046570" w:rsidP="00F72E25">
            <w:pPr>
              <w:pStyle w:val="NoSpacing"/>
              <w:contextualSpacing/>
              <w:jc w:val="center"/>
              <w:rPr>
                <w:rFonts w:asciiTheme="minorHAnsi" w:hAnsiTheme="minorHAnsi" w:cstheme="minorHAnsi"/>
                <w:i/>
                <w:iCs/>
                <w:color w:val="262626"/>
                <w:sz w:val="20"/>
                <w:szCs w:val="20"/>
              </w:rPr>
            </w:pPr>
            <w:r w:rsidRPr="00046570">
              <w:rPr>
                <w:rFonts w:asciiTheme="minorHAnsi" w:hAnsiTheme="minorHAnsi" w:cstheme="minorHAnsi"/>
                <w:i/>
                <w:iCs/>
                <w:color w:val="262626"/>
                <w:sz w:val="20"/>
                <w:szCs w:val="20"/>
              </w:rPr>
              <w:t xml:space="preserve">The ‘Nanny State’ Perspective: Implications for Public Health Advocacy </w:t>
            </w:r>
            <w:r w:rsidR="00A335A2" w:rsidRPr="0007167C">
              <w:rPr>
                <w:rFonts w:asciiTheme="minorHAnsi" w:hAnsiTheme="minorHAnsi" w:cstheme="minorHAnsi"/>
                <w:i/>
                <w:iCs/>
                <w:color w:val="262626"/>
                <w:sz w:val="20"/>
                <w:szCs w:val="20"/>
              </w:rPr>
              <w:t xml:space="preserve"> </w:t>
            </w:r>
          </w:p>
        </w:tc>
      </w:tr>
      <w:tr w:rsidR="00A335A2" w:rsidRPr="0007167C" w14:paraId="1A52E8A8" w14:textId="77777777" w:rsidTr="00F72E25">
        <w:trPr>
          <w:trHeight w:val="424"/>
        </w:trPr>
        <w:tc>
          <w:tcPr>
            <w:tcW w:w="1809" w:type="dxa"/>
            <w:shd w:val="clear" w:color="auto" w:fill="D4B565"/>
            <w:vAlign w:val="center"/>
          </w:tcPr>
          <w:p w14:paraId="789315B3"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12:15 PM</w:t>
            </w:r>
          </w:p>
        </w:tc>
        <w:tc>
          <w:tcPr>
            <w:tcW w:w="9097" w:type="dxa"/>
            <w:shd w:val="clear" w:color="auto" w:fill="auto"/>
            <w:vAlign w:val="center"/>
          </w:tcPr>
          <w:p w14:paraId="3DB47966" w14:textId="4EC71548" w:rsidR="00A335A2" w:rsidRPr="0007167C" w:rsidRDefault="00046570" w:rsidP="00F72E25">
            <w:pPr>
              <w:contextualSpacing/>
              <w:jc w:val="center"/>
              <w:rPr>
                <w:rFonts w:asciiTheme="minorHAnsi" w:hAnsiTheme="minorHAnsi" w:cstheme="minorHAnsi"/>
                <w:b/>
                <w:color w:val="262626"/>
                <w:sz w:val="20"/>
                <w:szCs w:val="20"/>
              </w:rPr>
            </w:pPr>
            <w:r>
              <w:rPr>
                <w:rFonts w:asciiTheme="minorHAnsi" w:hAnsiTheme="minorHAnsi" w:cstheme="minorHAnsi"/>
                <w:b/>
                <w:color w:val="262626"/>
                <w:sz w:val="20"/>
                <w:szCs w:val="20"/>
              </w:rPr>
              <w:t xml:space="preserve">Cynthia Jimenez </w:t>
            </w:r>
            <w:r w:rsidR="00EB069B">
              <w:rPr>
                <w:rFonts w:asciiTheme="minorHAnsi" w:hAnsiTheme="minorHAnsi" w:cstheme="minorHAnsi"/>
                <w:b/>
                <w:color w:val="262626"/>
                <w:sz w:val="20"/>
                <w:szCs w:val="20"/>
              </w:rPr>
              <w:t>–</w:t>
            </w:r>
            <w:r>
              <w:rPr>
                <w:rFonts w:asciiTheme="minorHAnsi" w:hAnsiTheme="minorHAnsi" w:cstheme="minorHAnsi"/>
                <w:b/>
                <w:color w:val="262626"/>
                <w:sz w:val="20"/>
                <w:szCs w:val="20"/>
              </w:rPr>
              <w:t xml:space="preserve"> HSMP</w:t>
            </w:r>
            <w:r w:rsidR="00EB069B">
              <w:rPr>
                <w:rFonts w:asciiTheme="minorHAnsi" w:hAnsiTheme="minorHAnsi" w:cstheme="minorHAnsi"/>
                <w:b/>
                <w:color w:val="262626"/>
                <w:sz w:val="20"/>
                <w:szCs w:val="20"/>
              </w:rPr>
              <w:t xml:space="preserve"> </w:t>
            </w:r>
          </w:p>
          <w:p w14:paraId="4FA2242E" w14:textId="44B42803" w:rsidR="00A335A2" w:rsidRPr="0007167C" w:rsidRDefault="00046570" w:rsidP="00F72E25">
            <w:pPr>
              <w:contextualSpacing/>
              <w:jc w:val="center"/>
              <w:rPr>
                <w:rFonts w:asciiTheme="minorHAnsi" w:hAnsiTheme="minorHAnsi" w:cstheme="minorHAnsi"/>
                <w:b/>
                <w:sz w:val="20"/>
                <w:szCs w:val="20"/>
              </w:rPr>
            </w:pPr>
            <w:r w:rsidRPr="00046570">
              <w:rPr>
                <w:rFonts w:asciiTheme="minorHAnsi" w:hAnsiTheme="minorHAnsi" w:cstheme="minorHAnsi"/>
                <w:i/>
                <w:iCs/>
                <w:color w:val="262626"/>
                <w:sz w:val="20"/>
                <w:szCs w:val="20"/>
              </w:rPr>
              <w:t>Surveying Colorado Community Health Centers on Their Uptake and Utilization of Social Determinants of Health Screening Tools</w:t>
            </w:r>
          </w:p>
        </w:tc>
      </w:tr>
      <w:tr w:rsidR="00A335A2" w:rsidRPr="0007167C" w14:paraId="64211CAA" w14:textId="77777777" w:rsidTr="00F72E25">
        <w:trPr>
          <w:trHeight w:val="581"/>
        </w:trPr>
        <w:tc>
          <w:tcPr>
            <w:tcW w:w="1809" w:type="dxa"/>
            <w:shd w:val="clear" w:color="auto" w:fill="D4B565"/>
            <w:vAlign w:val="center"/>
          </w:tcPr>
          <w:p w14:paraId="79B436BD"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12:30 PM</w:t>
            </w:r>
          </w:p>
        </w:tc>
        <w:tc>
          <w:tcPr>
            <w:tcW w:w="9097" w:type="dxa"/>
            <w:shd w:val="clear" w:color="auto" w:fill="auto"/>
            <w:vAlign w:val="center"/>
          </w:tcPr>
          <w:p w14:paraId="11A4FC54" w14:textId="7C31371D" w:rsidR="00A335A2" w:rsidRPr="0007167C" w:rsidRDefault="00046570" w:rsidP="00F72E25">
            <w:pPr>
              <w:contextualSpacing/>
              <w:jc w:val="center"/>
              <w:rPr>
                <w:rFonts w:asciiTheme="minorHAnsi" w:hAnsiTheme="minorHAnsi" w:cstheme="minorHAnsi"/>
                <w:b/>
                <w:color w:val="262626"/>
                <w:sz w:val="20"/>
                <w:szCs w:val="20"/>
              </w:rPr>
            </w:pPr>
            <w:r>
              <w:rPr>
                <w:rFonts w:asciiTheme="minorHAnsi" w:hAnsiTheme="minorHAnsi" w:cstheme="minorHAnsi"/>
                <w:b/>
                <w:color w:val="262626"/>
                <w:sz w:val="20"/>
                <w:szCs w:val="20"/>
              </w:rPr>
              <w:t xml:space="preserve">Katherine Waters </w:t>
            </w:r>
            <w:r w:rsidR="00EB069B">
              <w:rPr>
                <w:rFonts w:asciiTheme="minorHAnsi" w:hAnsiTheme="minorHAnsi" w:cstheme="minorHAnsi"/>
                <w:b/>
                <w:color w:val="262626"/>
                <w:sz w:val="20"/>
                <w:szCs w:val="20"/>
              </w:rPr>
              <w:t>–</w:t>
            </w:r>
            <w:r>
              <w:rPr>
                <w:rFonts w:asciiTheme="minorHAnsi" w:hAnsiTheme="minorHAnsi" w:cstheme="minorHAnsi"/>
                <w:b/>
                <w:color w:val="262626"/>
                <w:sz w:val="20"/>
                <w:szCs w:val="20"/>
              </w:rPr>
              <w:t xml:space="preserve"> HSMP</w:t>
            </w:r>
            <w:r w:rsidR="00EB069B">
              <w:rPr>
                <w:rFonts w:asciiTheme="minorHAnsi" w:hAnsiTheme="minorHAnsi" w:cstheme="minorHAnsi"/>
                <w:b/>
                <w:color w:val="262626"/>
                <w:sz w:val="20"/>
                <w:szCs w:val="20"/>
              </w:rPr>
              <w:t xml:space="preserve"> </w:t>
            </w:r>
          </w:p>
          <w:p w14:paraId="0170EC2D" w14:textId="2B5F4557" w:rsidR="00A335A2" w:rsidRPr="0007167C" w:rsidRDefault="00046570" w:rsidP="00F72E25">
            <w:pPr>
              <w:pStyle w:val="NoSpacing"/>
              <w:contextualSpacing/>
              <w:jc w:val="center"/>
              <w:rPr>
                <w:rFonts w:asciiTheme="minorHAnsi" w:hAnsiTheme="minorHAnsi" w:cstheme="minorHAnsi"/>
                <w:i/>
                <w:iCs/>
                <w:color w:val="262626"/>
                <w:sz w:val="20"/>
                <w:szCs w:val="20"/>
              </w:rPr>
            </w:pPr>
            <w:r w:rsidRPr="00046570">
              <w:rPr>
                <w:rFonts w:asciiTheme="minorHAnsi" w:hAnsiTheme="minorHAnsi" w:cstheme="minorHAnsi"/>
                <w:i/>
                <w:iCs/>
                <w:color w:val="262626"/>
                <w:sz w:val="20"/>
                <w:szCs w:val="20"/>
              </w:rPr>
              <w:t>Non-Medical Exemption Policies in Child Care Centers: An Analysis of Colorado Practice Compared to National and Global Contexts</w:t>
            </w:r>
          </w:p>
        </w:tc>
      </w:tr>
      <w:tr w:rsidR="00A335A2" w:rsidRPr="0007167C" w14:paraId="1EEF3EBC" w14:textId="77777777" w:rsidTr="00F72E25">
        <w:trPr>
          <w:trHeight w:val="527"/>
        </w:trPr>
        <w:tc>
          <w:tcPr>
            <w:tcW w:w="1809" w:type="dxa"/>
            <w:shd w:val="clear" w:color="auto" w:fill="D4B565"/>
            <w:vAlign w:val="center"/>
          </w:tcPr>
          <w:p w14:paraId="655586F0"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12:45 PM</w:t>
            </w:r>
          </w:p>
        </w:tc>
        <w:tc>
          <w:tcPr>
            <w:tcW w:w="9097" w:type="dxa"/>
            <w:shd w:val="clear" w:color="auto" w:fill="auto"/>
            <w:vAlign w:val="center"/>
          </w:tcPr>
          <w:p w14:paraId="1D26A10C" w14:textId="36FC8E53" w:rsidR="00A335A2" w:rsidRPr="0007167C" w:rsidRDefault="00046570" w:rsidP="00F72E25">
            <w:pPr>
              <w:widowControl w:val="0"/>
              <w:autoSpaceDE w:val="0"/>
              <w:autoSpaceDN w:val="0"/>
              <w:adjustRightInd w:val="0"/>
              <w:contextualSpacing/>
              <w:jc w:val="center"/>
              <w:rPr>
                <w:rFonts w:asciiTheme="minorHAnsi" w:hAnsiTheme="minorHAnsi" w:cstheme="minorHAnsi"/>
                <w:b/>
                <w:bCs/>
                <w:color w:val="262626"/>
                <w:sz w:val="20"/>
                <w:szCs w:val="20"/>
              </w:rPr>
            </w:pPr>
            <w:r>
              <w:rPr>
                <w:rFonts w:asciiTheme="minorHAnsi" w:hAnsiTheme="minorHAnsi" w:cstheme="minorHAnsi"/>
                <w:b/>
                <w:bCs/>
                <w:color w:val="262626"/>
                <w:sz w:val="20"/>
                <w:szCs w:val="20"/>
              </w:rPr>
              <w:t xml:space="preserve">Allison Baker </w:t>
            </w:r>
            <w:r w:rsidR="00EB069B">
              <w:rPr>
                <w:rFonts w:asciiTheme="minorHAnsi" w:hAnsiTheme="minorHAnsi" w:cstheme="minorHAnsi"/>
                <w:b/>
                <w:bCs/>
                <w:color w:val="262626"/>
                <w:sz w:val="20"/>
                <w:szCs w:val="20"/>
              </w:rPr>
              <w:t>–</w:t>
            </w:r>
            <w:r>
              <w:rPr>
                <w:rFonts w:asciiTheme="minorHAnsi" w:hAnsiTheme="minorHAnsi" w:cstheme="minorHAnsi"/>
                <w:b/>
                <w:bCs/>
                <w:color w:val="262626"/>
                <w:sz w:val="20"/>
                <w:szCs w:val="20"/>
              </w:rPr>
              <w:t xml:space="preserve"> HSMP</w:t>
            </w:r>
            <w:r w:rsidR="00EB069B">
              <w:rPr>
                <w:rFonts w:asciiTheme="minorHAnsi" w:hAnsiTheme="minorHAnsi" w:cstheme="minorHAnsi"/>
                <w:b/>
                <w:bCs/>
                <w:color w:val="262626"/>
                <w:sz w:val="20"/>
                <w:szCs w:val="20"/>
              </w:rPr>
              <w:t xml:space="preserve"> </w:t>
            </w:r>
          </w:p>
          <w:p w14:paraId="6DFD0680" w14:textId="1465D7BC" w:rsidR="00A335A2" w:rsidRPr="0007167C" w:rsidRDefault="00046570" w:rsidP="00F72E25">
            <w:pPr>
              <w:widowControl w:val="0"/>
              <w:autoSpaceDE w:val="0"/>
              <w:autoSpaceDN w:val="0"/>
              <w:adjustRightInd w:val="0"/>
              <w:contextualSpacing/>
              <w:jc w:val="center"/>
              <w:rPr>
                <w:rFonts w:asciiTheme="minorHAnsi" w:hAnsiTheme="minorHAnsi" w:cstheme="minorHAnsi"/>
                <w:i/>
                <w:iCs/>
                <w:color w:val="262626"/>
                <w:sz w:val="20"/>
                <w:szCs w:val="20"/>
              </w:rPr>
            </w:pPr>
            <w:r w:rsidRPr="00046570">
              <w:rPr>
                <w:rFonts w:asciiTheme="minorHAnsi" w:hAnsiTheme="minorHAnsi" w:cstheme="minorHAnsi"/>
                <w:i/>
                <w:iCs/>
                <w:color w:val="262626"/>
                <w:sz w:val="20"/>
                <w:szCs w:val="20"/>
              </w:rPr>
              <w:t>Improving Care Coordination in Complex, Long Length-of-Stay Patients</w:t>
            </w:r>
          </w:p>
        </w:tc>
      </w:tr>
      <w:tr w:rsidR="00A335A2" w:rsidRPr="0007167C" w14:paraId="28873642" w14:textId="77777777" w:rsidTr="00F72E25">
        <w:trPr>
          <w:trHeight w:val="572"/>
        </w:trPr>
        <w:tc>
          <w:tcPr>
            <w:tcW w:w="1809" w:type="dxa"/>
            <w:shd w:val="clear" w:color="auto" w:fill="D4B565"/>
            <w:vAlign w:val="center"/>
          </w:tcPr>
          <w:p w14:paraId="5B466ADE"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1:00 PM</w:t>
            </w:r>
          </w:p>
        </w:tc>
        <w:tc>
          <w:tcPr>
            <w:tcW w:w="9097" w:type="dxa"/>
            <w:shd w:val="clear" w:color="auto" w:fill="auto"/>
            <w:vAlign w:val="center"/>
          </w:tcPr>
          <w:p w14:paraId="377EA5CF" w14:textId="0D5C7D49" w:rsidR="00A335A2" w:rsidRPr="0007167C" w:rsidRDefault="00002EEE" w:rsidP="00F72E25">
            <w:pPr>
              <w:contextualSpacing/>
              <w:jc w:val="center"/>
              <w:rPr>
                <w:rFonts w:asciiTheme="minorHAnsi" w:hAnsiTheme="minorHAnsi" w:cstheme="minorHAnsi"/>
                <w:b/>
                <w:bCs/>
                <w:color w:val="262626"/>
                <w:sz w:val="20"/>
                <w:szCs w:val="20"/>
              </w:rPr>
            </w:pPr>
            <w:r>
              <w:rPr>
                <w:rFonts w:asciiTheme="minorHAnsi" w:hAnsiTheme="minorHAnsi" w:cstheme="minorHAnsi"/>
                <w:b/>
                <w:bCs/>
                <w:color w:val="262626"/>
                <w:sz w:val="20"/>
                <w:szCs w:val="20"/>
              </w:rPr>
              <w:t xml:space="preserve">Casey Connolly </w:t>
            </w:r>
            <w:r w:rsidR="00EB069B">
              <w:rPr>
                <w:rFonts w:asciiTheme="minorHAnsi" w:hAnsiTheme="minorHAnsi" w:cstheme="minorHAnsi"/>
                <w:b/>
                <w:bCs/>
                <w:color w:val="262626"/>
                <w:sz w:val="20"/>
                <w:szCs w:val="20"/>
              </w:rPr>
              <w:t>–</w:t>
            </w:r>
            <w:r>
              <w:rPr>
                <w:rFonts w:asciiTheme="minorHAnsi" w:hAnsiTheme="minorHAnsi" w:cstheme="minorHAnsi"/>
                <w:b/>
                <w:bCs/>
                <w:color w:val="262626"/>
                <w:sz w:val="20"/>
                <w:szCs w:val="20"/>
              </w:rPr>
              <w:t xml:space="preserve"> HSMP</w:t>
            </w:r>
            <w:r w:rsidR="00EB069B">
              <w:rPr>
                <w:rFonts w:asciiTheme="minorHAnsi" w:hAnsiTheme="minorHAnsi" w:cstheme="minorHAnsi"/>
                <w:b/>
                <w:bCs/>
                <w:color w:val="262626"/>
                <w:sz w:val="20"/>
                <w:szCs w:val="20"/>
              </w:rPr>
              <w:t xml:space="preserve"> </w:t>
            </w:r>
          </w:p>
          <w:p w14:paraId="10ABC3E7" w14:textId="4D457BC9" w:rsidR="00A335A2" w:rsidRPr="0007167C" w:rsidRDefault="00002EEE" w:rsidP="00F72E25">
            <w:pPr>
              <w:contextualSpacing/>
              <w:jc w:val="center"/>
              <w:rPr>
                <w:rFonts w:asciiTheme="minorHAnsi" w:hAnsiTheme="minorHAnsi" w:cstheme="minorHAnsi"/>
                <w:i/>
                <w:iCs/>
                <w:color w:val="262626"/>
                <w:sz w:val="20"/>
                <w:szCs w:val="20"/>
              </w:rPr>
            </w:pPr>
            <w:r w:rsidRPr="00002EEE">
              <w:rPr>
                <w:rFonts w:asciiTheme="minorHAnsi" w:hAnsiTheme="minorHAnsi" w:cstheme="minorHAnsi"/>
                <w:i/>
                <w:iCs/>
                <w:color w:val="262626"/>
                <w:sz w:val="20"/>
                <w:szCs w:val="20"/>
              </w:rPr>
              <w:t>Environmental Scan of the Current Substance Use Disorder Treatment Landscape in Jefferson County, Colorado</w:t>
            </w:r>
          </w:p>
        </w:tc>
      </w:tr>
      <w:tr w:rsidR="00A335A2" w:rsidRPr="0007167C" w14:paraId="19488F6C" w14:textId="77777777" w:rsidTr="00F72E25">
        <w:trPr>
          <w:trHeight w:val="637"/>
        </w:trPr>
        <w:tc>
          <w:tcPr>
            <w:tcW w:w="1809" w:type="dxa"/>
            <w:shd w:val="clear" w:color="auto" w:fill="D4B565"/>
            <w:vAlign w:val="center"/>
          </w:tcPr>
          <w:p w14:paraId="66394470"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1:15 PM</w:t>
            </w:r>
          </w:p>
        </w:tc>
        <w:tc>
          <w:tcPr>
            <w:tcW w:w="9097" w:type="dxa"/>
            <w:shd w:val="clear" w:color="auto" w:fill="auto"/>
            <w:vAlign w:val="center"/>
          </w:tcPr>
          <w:p w14:paraId="3E035AF3" w14:textId="439DD204" w:rsidR="00A335A2" w:rsidRPr="0007167C" w:rsidRDefault="00DA3AFC" w:rsidP="00F72E25">
            <w:pPr>
              <w:contextualSpacing/>
              <w:jc w:val="center"/>
              <w:rPr>
                <w:rFonts w:asciiTheme="minorHAnsi" w:hAnsiTheme="minorHAnsi" w:cstheme="minorHAnsi"/>
                <w:b/>
                <w:color w:val="262626"/>
                <w:sz w:val="20"/>
                <w:szCs w:val="20"/>
              </w:rPr>
            </w:pPr>
            <w:r>
              <w:rPr>
                <w:rFonts w:asciiTheme="minorHAnsi" w:hAnsiTheme="minorHAnsi" w:cstheme="minorHAnsi"/>
                <w:b/>
                <w:color w:val="262626"/>
                <w:sz w:val="20"/>
                <w:szCs w:val="20"/>
              </w:rPr>
              <w:t xml:space="preserve">Ilona </w:t>
            </w:r>
            <w:proofErr w:type="spellStart"/>
            <w:r>
              <w:rPr>
                <w:rFonts w:asciiTheme="minorHAnsi" w:hAnsiTheme="minorHAnsi" w:cstheme="minorHAnsi"/>
                <w:b/>
                <w:color w:val="262626"/>
                <w:sz w:val="20"/>
                <w:szCs w:val="20"/>
              </w:rPr>
              <w:t>Dewald</w:t>
            </w:r>
            <w:proofErr w:type="spellEnd"/>
            <w:r>
              <w:rPr>
                <w:rFonts w:asciiTheme="minorHAnsi" w:hAnsiTheme="minorHAnsi" w:cstheme="minorHAnsi"/>
                <w:b/>
                <w:color w:val="262626"/>
                <w:sz w:val="20"/>
                <w:szCs w:val="20"/>
              </w:rPr>
              <w:t xml:space="preserve"> </w:t>
            </w:r>
            <w:r w:rsidR="00EB069B">
              <w:rPr>
                <w:rFonts w:asciiTheme="minorHAnsi" w:hAnsiTheme="minorHAnsi" w:cstheme="minorHAnsi"/>
                <w:b/>
                <w:color w:val="262626"/>
                <w:sz w:val="20"/>
                <w:szCs w:val="20"/>
              </w:rPr>
              <w:t>–</w:t>
            </w:r>
            <w:r>
              <w:rPr>
                <w:rFonts w:asciiTheme="minorHAnsi" w:hAnsiTheme="minorHAnsi" w:cstheme="minorHAnsi"/>
                <w:b/>
                <w:color w:val="262626"/>
                <w:sz w:val="20"/>
                <w:szCs w:val="20"/>
              </w:rPr>
              <w:t xml:space="preserve"> HSMP</w:t>
            </w:r>
            <w:r w:rsidR="00EB069B">
              <w:rPr>
                <w:rFonts w:asciiTheme="minorHAnsi" w:hAnsiTheme="minorHAnsi" w:cstheme="minorHAnsi"/>
                <w:b/>
                <w:color w:val="262626"/>
                <w:sz w:val="20"/>
                <w:szCs w:val="20"/>
              </w:rPr>
              <w:t xml:space="preserve"> </w:t>
            </w:r>
          </w:p>
          <w:p w14:paraId="21C4E316" w14:textId="7367F935" w:rsidR="00A335A2" w:rsidRPr="0007167C" w:rsidRDefault="00DA3AFC" w:rsidP="00F72E25">
            <w:pPr>
              <w:contextualSpacing/>
              <w:jc w:val="center"/>
              <w:rPr>
                <w:rFonts w:asciiTheme="minorHAnsi" w:hAnsiTheme="minorHAnsi" w:cstheme="minorHAnsi"/>
                <w:i/>
                <w:iCs/>
                <w:color w:val="262626"/>
                <w:sz w:val="20"/>
                <w:szCs w:val="20"/>
              </w:rPr>
            </w:pPr>
            <w:r w:rsidRPr="00DA3AFC">
              <w:rPr>
                <w:rFonts w:asciiTheme="minorHAnsi" w:hAnsiTheme="minorHAnsi" w:cstheme="minorHAnsi"/>
                <w:i/>
                <w:iCs/>
                <w:color w:val="262626"/>
                <w:sz w:val="20"/>
                <w:szCs w:val="20"/>
              </w:rPr>
              <w:t>How to Ensure Quality in the Integration of a Behavioral Health Department in Primary Care Clinics</w:t>
            </w:r>
          </w:p>
        </w:tc>
      </w:tr>
      <w:tr w:rsidR="00A335A2" w:rsidRPr="0007167C" w14:paraId="00519F78" w14:textId="77777777" w:rsidTr="00F72E25">
        <w:trPr>
          <w:trHeight w:val="637"/>
        </w:trPr>
        <w:tc>
          <w:tcPr>
            <w:tcW w:w="1809" w:type="dxa"/>
            <w:shd w:val="clear" w:color="auto" w:fill="D4B565"/>
            <w:vAlign w:val="center"/>
          </w:tcPr>
          <w:p w14:paraId="0FB2E034"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1:30 PM</w:t>
            </w:r>
          </w:p>
        </w:tc>
        <w:tc>
          <w:tcPr>
            <w:tcW w:w="9097" w:type="dxa"/>
            <w:shd w:val="clear" w:color="auto" w:fill="auto"/>
            <w:vAlign w:val="center"/>
          </w:tcPr>
          <w:p w14:paraId="79A07892" w14:textId="24E06423" w:rsidR="00A335A2" w:rsidRDefault="00DA3AFC" w:rsidP="00F72E25">
            <w:pPr>
              <w:contextualSpacing/>
              <w:jc w:val="center"/>
              <w:rPr>
                <w:rFonts w:asciiTheme="minorHAnsi" w:hAnsiTheme="minorHAnsi" w:cstheme="minorHAnsi"/>
                <w:b/>
                <w:bCs/>
                <w:color w:val="262626"/>
                <w:sz w:val="20"/>
                <w:szCs w:val="20"/>
              </w:rPr>
            </w:pPr>
            <w:r w:rsidRPr="00DA3AFC">
              <w:rPr>
                <w:rFonts w:asciiTheme="minorHAnsi" w:hAnsiTheme="minorHAnsi" w:cstheme="minorHAnsi"/>
                <w:b/>
                <w:bCs/>
                <w:color w:val="262626"/>
                <w:sz w:val="20"/>
                <w:szCs w:val="20"/>
              </w:rPr>
              <w:t xml:space="preserve">Johanna </w:t>
            </w:r>
            <w:proofErr w:type="spellStart"/>
            <w:r w:rsidRPr="00DA3AFC">
              <w:rPr>
                <w:rFonts w:asciiTheme="minorHAnsi" w:hAnsiTheme="minorHAnsi" w:cstheme="minorHAnsi"/>
                <w:b/>
                <w:bCs/>
                <w:color w:val="262626"/>
                <w:sz w:val="20"/>
                <w:szCs w:val="20"/>
              </w:rPr>
              <w:t>Gelderman</w:t>
            </w:r>
            <w:proofErr w:type="spellEnd"/>
            <w:r>
              <w:rPr>
                <w:rFonts w:asciiTheme="minorHAnsi" w:hAnsiTheme="minorHAnsi" w:cstheme="minorHAnsi"/>
                <w:b/>
                <w:bCs/>
                <w:color w:val="262626"/>
                <w:sz w:val="20"/>
                <w:szCs w:val="20"/>
              </w:rPr>
              <w:t xml:space="preserve"> – HSMP</w:t>
            </w:r>
          </w:p>
          <w:p w14:paraId="5C4FE6AF" w14:textId="38B160D6" w:rsidR="00DA3AFC" w:rsidRPr="00DA3AFC" w:rsidRDefault="00DA3AFC" w:rsidP="00F72E25">
            <w:pPr>
              <w:contextualSpacing/>
              <w:jc w:val="center"/>
              <w:rPr>
                <w:rFonts w:asciiTheme="minorHAnsi" w:hAnsiTheme="minorHAnsi" w:cstheme="minorHAnsi"/>
                <w:i/>
                <w:iCs/>
                <w:color w:val="262626"/>
                <w:sz w:val="20"/>
                <w:szCs w:val="20"/>
              </w:rPr>
            </w:pPr>
            <w:r w:rsidRPr="00DA3AFC">
              <w:rPr>
                <w:rFonts w:asciiTheme="minorHAnsi" w:hAnsiTheme="minorHAnsi" w:cstheme="minorHAnsi"/>
                <w:i/>
                <w:iCs/>
                <w:color w:val="262626"/>
                <w:sz w:val="20"/>
                <w:szCs w:val="20"/>
              </w:rPr>
              <w:t>Pediatric Care Network Asthma Program: Key Data Elements of a Technical Solution to Track and Manage Asthma Care</w:t>
            </w:r>
          </w:p>
        </w:tc>
      </w:tr>
      <w:tr w:rsidR="00A335A2" w:rsidRPr="0007167C" w14:paraId="4A7E1BC9" w14:textId="77777777" w:rsidTr="00F72E25">
        <w:trPr>
          <w:trHeight w:val="576"/>
        </w:trPr>
        <w:tc>
          <w:tcPr>
            <w:tcW w:w="1809" w:type="dxa"/>
            <w:shd w:val="clear" w:color="auto" w:fill="D4B565"/>
            <w:vAlign w:val="center"/>
          </w:tcPr>
          <w:p w14:paraId="565F748B"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1:45 PM</w:t>
            </w:r>
          </w:p>
        </w:tc>
        <w:tc>
          <w:tcPr>
            <w:tcW w:w="9097" w:type="dxa"/>
            <w:shd w:val="clear" w:color="auto" w:fill="auto"/>
            <w:vAlign w:val="center"/>
          </w:tcPr>
          <w:p w14:paraId="2706C9F2"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Cs/>
                <w:i/>
                <w:iCs/>
                <w:color w:val="262626"/>
                <w:sz w:val="20"/>
                <w:szCs w:val="20"/>
              </w:rPr>
            </w:pPr>
            <w:r w:rsidRPr="0007167C">
              <w:rPr>
                <w:rFonts w:asciiTheme="minorHAnsi" w:hAnsiTheme="minorHAnsi" w:cstheme="minorHAnsi"/>
                <w:i/>
                <w:iCs/>
                <w:color w:val="262626"/>
                <w:sz w:val="20"/>
                <w:szCs w:val="20"/>
              </w:rPr>
              <w:t>Break</w:t>
            </w:r>
          </w:p>
        </w:tc>
      </w:tr>
      <w:tr w:rsidR="00A335A2" w:rsidRPr="0007167C" w14:paraId="54248E83" w14:textId="77777777" w:rsidTr="00F72E25">
        <w:trPr>
          <w:trHeight w:val="576"/>
        </w:trPr>
        <w:tc>
          <w:tcPr>
            <w:tcW w:w="1809" w:type="dxa"/>
            <w:shd w:val="clear" w:color="auto" w:fill="D4B565"/>
            <w:vAlign w:val="center"/>
          </w:tcPr>
          <w:p w14:paraId="62FCC3D0"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2:00 PM</w:t>
            </w:r>
          </w:p>
        </w:tc>
        <w:tc>
          <w:tcPr>
            <w:tcW w:w="9097" w:type="dxa"/>
            <w:shd w:val="clear" w:color="auto" w:fill="auto"/>
            <w:vAlign w:val="center"/>
          </w:tcPr>
          <w:p w14:paraId="7C86E174" w14:textId="31EF767E" w:rsidR="00A335A2" w:rsidRDefault="00DA3AFC" w:rsidP="00F72E25">
            <w:pPr>
              <w:contextualSpacing/>
              <w:jc w:val="center"/>
              <w:rPr>
                <w:rFonts w:asciiTheme="minorHAnsi" w:hAnsiTheme="minorHAnsi" w:cstheme="minorHAnsi"/>
                <w:b/>
                <w:bCs/>
                <w:iCs/>
                <w:color w:val="262626"/>
                <w:sz w:val="20"/>
                <w:szCs w:val="20"/>
              </w:rPr>
            </w:pPr>
            <w:r>
              <w:rPr>
                <w:rFonts w:asciiTheme="minorHAnsi" w:hAnsiTheme="minorHAnsi" w:cstheme="minorHAnsi"/>
                <w:b/>
                <w:bCs/>
                <w:iCs/>
                <w:color w:val="262626"/>
                <w:sz w:val="20"/>
                <w:szCs w:val="20"/>
              </w:rPr>
              <w:t>Thora Holm – HSMP</w:t>
            </w:r>
          </w:p>
          <w:p w14:paraId="15F0DB95" w14:textId="50EE870C" w:rsidR="00DA3AFC" w:rsidRPr="00DA3AFC" w:rsidRDefault="00DA3AFC" w:rsidP="00F72E25">
            <w:pPr>
              <w:contextualSpacing/>
              <w:jc w:val="center"/>
              <w:rPr>
                <w:rFonts w:asciiTheme="minorHAnsi" w:hAnsiTheme="minorHAnsi" w:cstheme="minorHAnsi"/>
                <w:i/>
                <w:color w:val="262626"/>
                <w:sz w:val="20"/>
                <w:szCs w:val="20"/>
              </w:rPr>
            </w:pPr>
            <w:r w:rsidRPr="00DA3AFC">
              <w:rPr>
                <w:rFonts w:asciiTheme="minorHAnsi" w:hAnsiTheme="minorHAnsi" w:cstheme="minorHAnsi"/>
                <w:i/>
                <w:color w:val="262626"/>
                <w:sz w:val="20"/>
                <w:szCs w:val="20"/>
              </w:rPr>
              <w:t>Discovery Interviews: Ensures Smooth Implementation for a Smart Cities Web-based Key Performance Indicator Dashboard at Denver’s Department of Public Health and Environment</w:t>
            </w:r>
          </w:p>
        </w:tc>
      </w:tr>
      <w:tr w:rsidR="00A335A2" w:rsidRPr="0007167C" w14:paraId="67D0C463" w14:textId="77777777" w:rsidTr="00F72E25">
        <w:trPr>
          <w:trHeight w:val="584"/>
        </w:trPr>
        <w:tc>
          <w:tcPr>
            <w:tcW w:w="1809" w:type="dxa"/>
            <w:shd w:val="clear" w:color="auto" w:fill="D4B565"/>
            <w:vAlign w:val="center"/>
          </w:tcPr>
          <w:p w14:paraId="197C17F3"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2:15 PM</w:t>
            </w:r>
          </w:p>
        </w:tc>
        <w:tc>
          <w:tcPr>
            <w:tcW w:w="9097" w:type="dxa"/>
            <w:shd w:val="clear" w:color="auto" w:fill="auto"/>
            <w:vAlign w:val="center"/>
          </w:tcPr>
          <w:p w14:paraId="20C7FFFC" w14:textId="7773F0F9" w:rsidR="00D758F0" w:rsidRPr="0007167C" w:rsidRDefault="00D758F0" w:rsidP="00D758F0">
            <w:pPr>
              <w:contextualSpacing/>
              <w:jc w:val="center"/>
              <w:rPr>
                <w:rFonts w:asciiTheme="minorHAnsi" w:hAnsiTheme="minorHAnsi" w:cstheme="minorHAnsi"/>
                <w:b/>
                <w:bCs/>
                <w:iCs/>
                <w:color w:val="262626"/>
                <w:sz w:val="20"/>
                <w:szCs w:val="20"/>
              </w:rPr>
            </w:pPr>
            <w:r>
              <w:rPr>
                <w:rFonts w:asciiTheme="minorHAnsi" w:hAnsiTheme="minorHAnsi" w:cstheme="minorHAnsi"/>
                <w:b/>
                <w:bCs/>
                <w:iCs/>
                <w:color w:val="262626"/>
                <w:sz w:val="20"/>
                <w:szCs w:val="20"/>
              </w:rPr>
              <w:t xml:space="preserve">Jeremy Lee </w:t>
            </w:r>
            <w:r w:rsidR="00EB069B">
              <w:rPr>
                <w:rFonts w:asciiTheme="minorHAnsi" w:hAnsiTheme="minorHAnsi" w:cstheme="minorHAnsi"/>
                <w:b/>
                <w:bCs/>
                <w:iCs/>
                <w:color w:val="262626"/>
                <w:sz w:val="20"/>
                <w:szCs w:val="20"/>
              </w:rPr>
              <w:t>–</w:t>
            </w:r>
            <w:r>
              <w:rPr>
                <w:rFonts w:asciiTheme="minorHAnsi" w:hAnsiTheme="minorHAnsi" w:cstheme="minorHAnsi"/>
                <w:b/>
                <w:bCs/>
                <w:iCs/>
                <w:color w:val="262626"/>
                <w:sz w:val="20"/>
                <w:szCs w:val="20"/>
              </w:rPr>
              <w:t xml:space="preserve"> HSMP</w:t>
            </w:r>
            <w:r w:rsidR="00EB069B">
              <w:rPr>
                <w:rFonts w:asciiTheme="minorHAnsi" w:hAnsiTheme="minorHAnsi" w:cstheme="minorHAnsi"/>
                <w:b/>
                <w:bCs/>
                <w:iCs/>
                <w:color w:val="262626"/>
                <w:sz w:val="20"/>
                <w:szCs w:val="20"/>
              </w:rPr>
              <w:t xml:space="preserve"> </w:t>
            </w:r>
          </w:p>
          <w:p w14:paraId="121C6EBB" w14:textId="2E2356EF" w:rsidR="00A335A2" w:rsidRPr="0007167C" w:rsidRDefault="00D758F0" w:rsidP="00D758F0">
            <w:pPr>
              <w:contextualSpacing/>
              <w:jc w:val="center"/>
              <w:rPr>
                <w:rFonts w:asciiTheme="minorHAnsi" w:hAnsiTheme="minorHAnsi" w:cstheme="minorHAnsi"/>
                <w:i/>
                <w:color w:val="262626"/>
                <w:sz w:val="20"/>
                <w:szCs w:val="20"/>
              </w:rPr>
            </w:pPr>
            <w:r w:rsidRPr="00D758F0">
              <w:rPr>
                <w:rFonts w:asciiTheme="minorHAnsi" w:hAnsiTheme="minorHAnsi" w:cstheme="minorHAnsi"/>
                <w:i/>
                <w:color w:val="262626"/>
                <w:sz w:val="20"/>
                <w:szCs w:val="20"/>
              </w:rPr>
              <w:t>Succession Planning to Meet the Future Leadership Needs of Denver Public Health</w:t>
            </w:r>
          </w:p>
        </w:tc>
      </w:tr>
      <w:tr w:rsidR="00A335A2" w:rsidRPr="0007167C" w14:paraId="11D251BE" w14:textId="77777777" w:rsidTr="00F72E25">
        <w:trPr>
          <w:trHeight w:val="576"/>
        </w:trPr>
        <w:tc>
          <w:tcPr>
            <w:tcW w:w="1809" w:type="dxa"/>
            <w:shd w:val="clear" w:color="auto" w:fill="D4B565"/>
            <w:vAlign w:val="center"/>
          </w:tcPr>
          <w:p w14:paraId="4F0AFC9B"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2:30 PM</w:t>
            </w:r>
          </w:p>
        </w:tc>
        <w:tc>
          <w:tcPr>
            <w:tcW w:w="9097" w:type="dxa"/>
            <w:shd w:val="clear" w:color="auto" w:fill="auto"/>
            <w:vAlign w:val="center"/>
          </w:tcPr>
          <w:p w14:paraId="73899CB3" w14:textId="0C557939" w:rsidR="00A335A2" w:rsidRPr="0007167C" w:rsidRDefault="00BB1F3B" w:rsidP="00F72E25">
            <w:pPr>
              <w:contextualSpacing/>
              <w:jc w:val="center"/>
              <w:rPr>
                <w:rFonts w:asciiTheme="minorHAnsi" w:hAnsiTheme="minorHAnsi" w:cstheme="minorHAnsi"/>
                <w:b/>
                <w:iCs/>
                <w:color w:val="262626"/>
                <w:sz w:val="20"/>
                <w:szCs w:val="20"/>
              </w:rPr>
            </w:pPr>
            <w:r>
              <w:rPr>
                <w:rFonts w:asciiTheme="minorHAnsi" w:hAnsiTheme="minorHAnsi" w:cstheme="minorHAnsi"/>
                <w:b/>
                <w:iCs/>
                <w:color w:val="262626"/>
                <w:sz w:val="20"/>
                <w:szCs w:val="20"/>
              </w:rPr>
              <w:t xml:space="preserve">Kimberly </w:t>
            </w:r>
            <w:proofErr w:type="spellStart"/>
            <w:r>
              <w:rPr>
                <w:rFonts w:asciiTheme="minorHAnsi" w:hAnsiTheme="minorHAnsi" w:cstheme="minorHAnsi"/>
                <w:b/>
                <w:iCs/>
                <w:color w:val="262626"/>
                <w:sz w:val="20"/>
                <w:szCs w:val="20"/>
              </w:rPr>
              <w:t>Phu</w:t>
            </w:r>
            <w:proofErr w:type="spellEnd"/>
            <w:r>
              <w:rPr>
                <w:rFonts w:asciiTheme="minorHAnsi" w:hAnsiTheme="minorHAnsi" w:cstheme="minorHAnsi"/>
                <w:b/>
                <w:iCs/>
                <w:color w:val="262626"/>
                <w:sz w:val="20"/>
                <w:szCs w:val="20"/>
              </w:rPr>
              <w:t xml:space="preserve"> </w:t>
            </w:r>
            <w:r w:rsidR="00EB069B">
              <w:rPr>
                <w:rFonts w:asciiTheme="minorHAnsi" w:hAnsiTheme="minorHAnsi" w:cstheme="minorHAnsi"/>
                <w:b/>
                <w:iCs/>
                <w:color w:val="262626"/>
                <w:sz w:val="20"/>
                <w:szCs w:val="20"/>
              </w:rPr>
              <w:t>–</w:t>
            </w:r>
            <w:r>
              <w:rPr>
                <w:rFonts w:asciiTheme="minorHAnsi" w:hAnsiTheme="minorHAnsi" w:cstheme="minorHAnsi"/>
                <w:b/>
                <w:iCs/>
                <w:color w:val="262626"/>
                <w:sz w:val="20"/>
                <w:szCs w:val="20"/>
              </w:rPr>
              <w:t xml:space="preserve"> HSMP</w:t>
            </w:r>
            <w:r w:rsidR="00EB069B">
              <w:rPr>
                <w:rFonts w:asciiTheme="minorHAnsi" w:hAnsiTheme="minorHAnsi" w:cstheme="minorHAnsi"/>
                <w:b/>
                <w:iCs/>
                <w:color w:val="262626"/>
                <w:sz w:val="20"/>
                <w:szCs w:val="20"/>
              </w:rPr>
              <w:t xml:space="preserve"> </w:t>
            </w:r>
          </w:p>
          <w:p w14:paraId="014D696E" w14:textId="379EF0A7" w:rsidR="00A335A2" w:rsidRPr="0007167C" w:rsidRDefault="00BB1F3B" w:rsidP="00F72E25">
            <w:pPr>
              <w:contextualSpacing/>
              <w:jc w:val="center"/>
              <w:rPr>
                <w:rFonts w:asciiTheme="minorHAnsi" w:hAnsiTheme="minorHAnsi" w:cstheme="minorHAnsi"/>
                <w:bCs/>
                <w:i/>
                <w:color w:val="262626"/>
                <w:sz w:val="20"/>
                <w:szCs w:val="20"/>
              </w:rPr>
            </w:pPr>
            <w:r w:rsidRPr="00BB1F3B">
              <w:rPr>
                <w:rFonts w:asciiTheme="minorHAnsi" w:hAnsiTheme="minorHAnsi" w:cstheme="minorHAnsi"/>
                <w:bCs/>
                <w:i/>
                <w:color w:val="262626"/>
                <w:sz w:val="20"/>
                <w:szCs w:val="20"/>
              </w:rPr>
              <w:t>Developing a Process Evaluation Plan for a Community Pilot Program</w:t>
            </w:r>
          </w:p>
        </w:tc>
      </w:tr>
      <w:tr w:rsidR="00A335A2" w:rsidRPr="0007167C" w14:paraId="439FF301" w14:textId="77777777" w:rsidTr="00F72E25">
        <w:trPr>
          <w:trHeight w:val="576"/>
        </w:trPr>
        <w:tc>
          <w:tcPr>
            <w:tcW w:w="1809" w:type="dxa"/>
            <w:shd w:val="clear" w:color="auto" w:fill="D4B565"/>
            <w:vAlign w:val="center"/>
          </w:tcPr>
          <w:p w14:paraId="4C96A304"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2:45 PM</w:t>
            </w:r>
          </w:p>
        </w:tc>
        <w:tc>
          <w:tcPr>
            <w:tcW w:w="9097" w:type="dxa"/>
            <w:shd w:val="clear" w:color="auto" w:fill="auto"/>
            <w:vAlign w:val="center"/>
          </w:tcPr>
          <w:p w14:paraId="49F8B040" w14:textId="70C86764" w:rsidR="00A335A2" w:rsidRPr="0007167C" w:rsidRDefault="00EB069B" w:rsidP="00F72E25">
            <w:pPr>
              <w:contextualSpacing/>
              <w:jc w:val="center"/>
              <w:rPr>
                <w:rFonts w:asciiTheme="minorHAnsi" w:hAnsiTheme="minorHAnsi" w:cstheme="minorHAnsi"/>
                <w:b/>
                <w:iCs/>
                <w:color w:val="262626"/>
                <w:sz w:val="20"/>
                <w:szCs w:val="20"/>
              </w:rPr>
            </w:pPr>
            <w:r>
              <w:rPr>
                <w:rFonts w:asciiTheme="minorHAnsi" w:hAnsiTheme="minorHAnsi" w:cstheme="minorHAnsi"/>
                <w:b/>
                <w:iCs/>
                <w:color w:val="262626"/>
                <w:sz w:val="20"/>
                <w:szCs w:val="20"/>
              </w:rPr>
              <w:t xml:space="preserve">Kathleen Risk – HSMP </w:t>
            </w:r>
          </w:p>
          <w:p w14:paraId="648E56AC" w14:textId="12512BF5" w:rsidR="00A335A2" w:rsidRPr="0007167C" w:rsidRDefault="00EB069B" w:rsidP="00F72E25">
            <w:pPr>
              <w:contextualSpacing/>
              <w:jc w:val="center"/>
              <w:rPr>
                <w:rFonts w:asciiTheme="minorHAnsi" w:hAnsiTheme="minorHAnsi" w:cstheme="minorHAnsi"/>
                <w:bCs/>
                <w:i/>
                <w:color w:val="262626"/>
                <w:sz w:val="20"/>
                <w:szCs w:val="20"/>
              </w:rPr>
            </w:pPr>
            <w:r w:rsidRPr="00EB069B">
              <w:rPr>
                <w:rFonts w:asciiTheme="minorHAnsi" w:hAnsiTheme="minorHAnsi" w:cstheme="minorHAnsi"/>
                <w:bCs/>
                <w:i/>
                <w:color w:val="262626"/>
                <w:sz w:val="20"/>
                <w:szCs w:val="20"/>
              </w:rPr>
              <w:t>Policy Analysis and Recommendation on Injury Prevention in School Zones for the City and County of Denver</w:t>
            </w:r>
          </w:p>
        </w:tc>
      </w:tr>
      <w:tr w:rsidR="00A335A2" w:rsidRPr="0007167C" w14:paraId="0994674E" w14:textId="77777777" w:rsidTr="00F72E25">
        <w:trPr>
          <w:trHeight w:val="576"/>
        </w:trPr>
        <w:tc>
          <w:tcPr>
            <w:tcW w:w="1809" w:type="dxa"/>
            <w:shd w:val="clear" w:color="auto" w:fill="D4B565"/>
            <w:vAlign w:val="center"/>
          </w:tcPr>
          <w:p w14:paraId="6A3A4421"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3:00 PM</w:t>
            </w:r>
          </w:p>
        </w:tc>
        <w:tc>
          <w:tcPr>
            <w:tcW w:w="9097" w:type="dxa"/>
            <w:shd w:val="clear" w:color="auto" w:fill="auto"/>
            <w:vAlign w:val="center"/>
          </w:tcPr>
          <w:p w14:paraId="58548CDD" w14:textId="3FEE1777" w:rsidR="00A335A2" w:rsidRPr="0007167C" w:rsidRDefault="00EB069B" w:rsidP="00F72E25">
            <w:pPr>
              <w:contextualSpacing/>
              <w:jc w:val="center"/>
              <w:rPr>
                <w:rFonts w:asciiTheme="minorHAnsi" w:hAnsiTheme="minorHAnsi" w:cstheme="minorHAnsi"/>
                <w:b/>
                <w:iCs/>
                <w:color w:val="262626"/>
                <w:sz w:val="20"/>
                <w:szCs w:val="20"/>
              </w:rPr>
            </w:pPr>
            <w:proofErr w:type="spellStart"/>
            <w:r>
              <w:rPr>
                <w:rFonts w:asciiTheme="minorHAnsi" w:hAnsiTheme="minorHAnsi" w:cstheme="minorHAnsi"/>
                <w:b/>
                <w:iCs/>
                <w:color w:val="262626"/>
                <w:sz w:val="20"/>
                <w:szCs w:val="20"/>
              </w:rPr>
              <w:t>BreAnna</w:t>
            </w:r>
            <w:proofErr w:type="spellEnd"/>
            <w:r>
              <w:rPr>
                <w:rFonts w:asciiTheme="minorHAnsi" w:hAnsiTheme="minorHAnsi" w:cstheme="minorHAnsi"/>
                <w:b/>
                <w:iCs/>
                <w:color w:val="262626"/>
                <w:sz w:val="20"/>
                <w:szCs w:val="20"/>
              </w:rPr>
              <w:t xml:space="preserve"> Teeters – HSMP</w:t>
            </w:r>
          </w:p>
          <w:p w14:paraId="3EACE32F" w14:textId="052F61B6" w:rsidR="00A335A2" w:rsidRPr="0007167C" w:rsidRDefault="00EB069B" w:rsidP="00F72E25">
            <w:pPr>
              <w:contextualSpacing/>
              <w:jc w:val="center"/>
              <w:rPr>
                <w:rFonts w:asciiTheme="minorHAnsi" w:hAnsiTheme="minorHAnsi" w:cstheme="minorHAnsi"/>
                <w:bCs/>
                <w:i/>
                <w:color w:val="262626"/>
                <w:sz w:val="20"/>
                <w:szCs w:val="20"/>
              </w:rPr>
            </w:pPr>
            <w:r w:rsidRPr="00EB069B">
              <w:rPr>
                <w:rFonts w:asciiTheme="minorHAnsi" w:hAnsiTheme="minorHAnsi" w:cstheme="minorHAnsi"/>
                <w:bCs/>
                <w:i/>
                <w:color w:val="262626"/>
                <w:sz w:val="20"/>
                <w:szCs w:val="20"/>
              </w:rPr>
              <w:t xml:space="preserve">A Case Study: Evaluating the Colorado Black Health </w:t>
            </w:r>
            <w:proofErr w:type="spellStart"/>
            <w:r w:rsidRPr="00EB069B">
              <w:rPr>
                <w:rFonts w:asciiTheme="minorHAnsi" w:hAnsiTheme="minorHAnsi" w:cstheme="minorHAnsi"/>
                <w:bCs/>
                <w:i/>
                <w:color w:val="262626"/>
                <w:sz w:val="20"/>
                <w:szCs w:val="20"/>
              </w:rPr>
              <w:t>Collaborative’s</w:t>
            </w:r>
            <w:proofErr w:type="spellEnd"/>
            <w:r w:rsidRPr="00EB069B">
              <w:rPr>
                <w:rFonts w:asciiTheme="minorHAnsi" w:hAnsiTheme="minorHAnsi" w:cstheme="minorHAnsi"/>
                <w:bCs/>
                <w:i/>
                <w:color w:val="262626"/>
                <w:sz w:val="20"/>
                <w:szCs w:val="20"/>
              </w:rPr>
              <w:t xml:space="preserve"> Health Ministry Toolkit and the Standing of Faith Based Organizations in Public Health Using Organizational Theory</w:t>
            </w:r>
          </w:p>
        </w:tc>
      </w:tr>
      <w:tr w:rsidR="00A335A2" w:rsidRPr="0007167C" w14:paraId="752E5ED3" w14:textId="77777777" w:rsidTr="00F72E25">
        <w:trPr>
          <w:trHeight w:val="576"/>
        </w:trPr>
        <w:tc>
          <w:tcPr>
            <w:tcW w:w="1809" w:type="dxa"/>
            <w:shd w:val="clear" w:color="auto" w:fill="D4B565"/>
            <w:vAlign w:val="center"/>
          </w:tcPr>
          <w:p w14:paraId="1D4BDE06"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3:15 PM</w:t>
            </w:r>
          </w:p>
        </w:tc>
        <w:tc>
          <w:tcPr>
            <w:tcW w:w="9097" w:type="dxa"/>
            <w:shd w:val="clear" w:color="auto" w:fill="auto"/>
            <w:vAlign w:val="center"/>
          </w:tcPr>
          <w:p w14:paraId="029158FC" w14:textId="35189ADC" w:rsidR="00A335A2" w:rsidRPr="0007167C" w:rsidRDefault="00EB069B" w:rsidP="00F72E25">
            <w:pPr>
              <w:contextualSpacing/>
              <w:jc w:val="center"/>
              <w:rPr>
                <w:rFonts w:asciiTheme="minorHAnsi" w:hAnsiTheme="minorHAnsi" w:cstheme="minorHAnsi"/>
                <w:b/>
                <w:iCs/>
                <w:color w:val="262626"/>
                <w:sz w:val="20"/>
                <w:szCs w:val="20"/>
              </w:rPr>
            </w:pPr>
            <w:r>
              <w:rPr>
                <w:rFonts w:asciiTheme="minorHAnsi" w:hAnsiTheme="minorHAnsi" w:cstheme="minorHAnsi"/>
                <w:b/>
                <w:iCs/>
                <w:color w:val="262626"/>
                <w:sz w:val="20"/>
                <w:szCs w:val="20"/>
              </w:rPr>
              <w:t xml:space="preserve">Sara Kitchen – HSMP </w:t>
            </w:r>
          </w:p>
          <w:p w14:paraId="1D0F75FE" w14:textId="77777777" w:rsidR="00A335A2" w:rsidRPr="0007167C" w:rsidRDefault="00A335A2" w:rsidP="00F72E25">
            <w:pPr>
              <w:contextualSpacing/>
              <w:jc w:val="center"/>
              <w:rPr>
                <w:rFonts w:asciiTheme="minorHAnsi" w:hAnsiTheme="minorHAnsi" w:cstheme="minorHAnsi"/>
                <w:bCs/>
                <w:i/>
                <w:color w:val="262626"/>
                <w:sz w:val="20"/>
                <w:szCs w:val="20"/>
              </w:rPr>
            </w:pPr>
            <w:r w:rsidRPr="0007167C">
              <w:rPr>
                <w:rFonts w:asciiTheme="minorHAnsi" w:hAnsiTheme="minorHAnsi" w:cstheme="minorHAnsi"/>
                <w:bCs/>
                <w:i/>
                <w:color w:val="262626"/>
                <w:sz w:val="20"/>
                <w:szCs w:val="20"/>
              </w:rPr>
              <w:t>Idaho’s Maternal Mortality Review Committee: A Toolkit for Development and Implementation</w:t>
            </w:r>
          </w:p>
        </w:tc>
      </w:tr>
      <w:tr w:rsidR="00A335A2" w:rsidRPr="0007167C" w14:paraId="2A3B7638" w14:textId="77777777" w:rsidTr="00F72E25">
        <w:trPr>
          <w:trHeight w:val="576"/>
        </w:trPr>
        <w:tc>
          <w:tcPr>
            <w:tcW w:w="1809" w:type="dxa"/>
            <w:shd w:val="clear" w:color="auto" w:fill="D4B565"/>
            <w:vAlign w:val="center"/>
          </w:tcPr>
          <w:p w14:paraId="0EF8B56C"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3:30 PM</w:t>
            </w:r>
          </w:p>
        </w:tc>
        <w:tc>
          <w:tcPr>
            <w:tcW w:w="9097" w:type="dxa"/>
            <w:shd w:val="clear" w:color="auto" w:fill="auto"/>
            <w:vAlign w:val="center"/>
          </w:tcPr>
          <w:p w14:paraId="2D152E5F" w14:textId="547322DE" w:rsidR="00A335A2" w:rsidRDefault="00147789" w:rsidP="00F72E25">
            <w:pPr>
              <w:contextualSpacing/>
              <w:jc w:val="center"/>
              <w:rPr>
                <w:rFonts w:asciiTheme="minorHAnsi" w:hAnsiTheme="minorHAnsi" w:cstheme="minorHAnsi"/>
                <w:b/>
                <w:iCs/>
                <w:color w:val="262626"/>
                <w:sz w:val="20"/>
                <w:szCs w:val="20"/>
              </w:rPr>
            </w:pPr>
            <w:r>
              <w:rPr>
                <w:rFonts w:asciiTheme="minorHAnsi" w:hAnsiTheme="minorHAnsi" w:cstheme="minorHAnsi"/>
                <w:b/>
                <w:iCs/>
                <w:color w:val="262626"/>
                <w:sz w:val="20"/>
                <w:szCs w:val="20"/>
              </w:rPr>
              <w:t>Victoria Vela – HSMP</w:t>
            </w:r>
          </w:p>
          <w:p w14:paraId="7654B1F2" w14:textId="3F55C871" w:rsidR="00147789" w:rsidRPr="00147789" w:rsidRDefault="00147789" w:rsidP="00F72E25">
            <w:pPr>
              <w:contextualSpacing/>
              <w:jc w:val="center"/>
              <w:rPr>
                <w:rFonts w:asciiTheme="minorHAnsi" w:hAnsiTheme="minorHAnsi" w:cstheme="minorHAnsi"/>
                <w:bCs/>
                <w:i/>
                <w:sz w:val="20"/>
                <w:szCs w:val="20"/>
              </w:rPr>
            </w:pPr>
            <w:r w:rsidRPr="00147789">
              <w:rPr>
                <w:rFonts w:asciiTheme="minorHAnsi" w:hAnsiTheme="minorHAnsi" w:cstheme="minorHAnsi"/>
                <w:bCs/>
                <w:i/>
                <w:sz w:val="20"/>
                <w:szCs w:val="20"/>
              </w:rPr>
              <w:t>Boulder County Hospital Supply Chain Assessment</w:t>
            </w:r>
          </w:p>
        </w:tc>
      </w:tr>
    </w:tbl>
    <w:p w14:paraId="46330C00" w14:textId="77777777" w:rsidR="00A335A2" w:rsidRPr="0007167C" w:rsidRDefault="00A335A2" w:rsidP="00A335A2">
      <w:pPr>
        <w:contextualSpacing/>
        <w:rPr>
          <w:rFonts w:asciiTheme="minorHAnsi" w:hAnsiTheme="minorHAnsi" w:cstheme="minorHAnsi"/>
          <w:b/>
          <w:szCs w:val="28"/>
        </w:rPr>
      </w:pPr>
    </w:p>
    <w:p w14:paraId="2F6024AF" w14:textId="77777777" w:rsidR="00A335A2" w:rsidRPr="0007167C" w:rsidRDefault="00A335A2" w:rsidP="00A335A2">
      <w:pPr>
        <w:contextualSpacing/>
        <w:rPr>
          <w:rFonts w:asciiTheme="minorHAnsi" w:hAnsiTheme="minorHAnsi" w:cstheme="minorHAnsi"/>
          <w:sz w:val="20"/>
          <w:szCs w:val="20"/>
        </w:rPr>
      </w:pPr>
      <w:r w:rsidRPr="0007167C">
        <w:rPr>
          <w:rFonts w:asciiTheme="minorHAnsi" w:hAnsiTheme="minorHAnsi" w:cstheme="minorHAnsi"/>
          <w:b/>
          <w:sz w:val="20"/>
          <w:szCs w:val="20"/>
        </w:rPr>
        <w:t>BIOS</w:t>
      </w:r>
      <w:r w:rsidRPr="0007167C">
        <w:rPr>
          <w:rFonts w:asciiTheme="minorHAnsi" w:hAnsiTheme="minorHAnsi" w:cstheme="minorHAnsi"/>
          <w:sz w:val="20"/>
          <w:szCs w:val="20"/>
        </w:rPr>
        <w:t xml:space="preserve">= Biostatistics, </w:t>
      </w:r>
      <w:r w:rsidRPr="0007167C">
        <w:rPr>
          <w:rFonts w:asciiTheme="minorHAnsi" w:hAnsiTheme="minorHAnsi" w:cstheme="minorHAnsi"/>
          <w:b/>
          <w:sz w:val="20"/>
          <w:szCs w:val="20"/>
        </w:rPr>
        <w:t>CBHS</w:t>
      </w:r>
      <w:r w:rsidRPr="0007167C">
        <w:rPr>
          <w:rFonts w:asciiTheme="minorHAnsi" w:hAnsiTheme="minorHAnsi" w:cstheme="minorHAnsi"/>
          <w:sz w:val="20"/>
          <w:szCs w:val="20"/>
        </w:rPr>
        <w:t xml:space="preserve">= Community &amp; Behavioral Health, </w:t>
      </w:r>
      <w:r w:rsidRPr="0007167C">
        <w:rPr>
          <w:rFonts w:asciiTheme="minorHAnsi" w:hAnsiTheme="minorHAnsi" w:cstheme="minorHAnsi"/>
          <w:b/>
          <w:sz w:val="20"/>
          <w:szCs w:val="20"/>
        </w:rPr>
        <w:t>CHE</w:t>
      </w:r>
      <w:r w:rsidRPr="0007167C">
        <w:rPr>
          <w:rFonts w:asciiTheme="minorHAnsi" w:hAnsiTheme="minorHAnsi" w:cstheme="minorHAnsi"/>
          <w:sz w:val="20"/>
          <w:szCs w:val="20"/>
        </w:rPr>
        <w:t xml:space="preserve">= Community Health Education (UNC), </w:t>
      </w:r>
      <w:r w:rsidRPr="0007167C">
        <w:rPr>
          <w:rFonts w:asciiTheme="minorHAnsi" w:hAnsiTheme="minorHAnsi" w:cstheme="minorHAnsi"/>
          <w:b/>
          <w:sz w:val="20"/>
          <w:szCs w:val="20"/>
        </w:rPr>
        <w:t>EHOH</w:t>
      </w:r>
      <w:r w:rsidRPr="0007167C">
        <w:rPr>
          <w:rFonts w:asciiTheme="minorHAnsi" w:hAnsiTheme="minorHAnsi" w:cstheme="minorHAnsi"/>
          <w:sz w:val="20"/>
          <w:szCs w:val="20"/>
        </w:rPr>
        <w:t xml:space="preserve">= Environmental Health and Occupational Health, </w:t>
      </w:r>
      <w:r w:rsidRPr="0007167C">
        <w:rPr>
          <w:rFonts w:asciiTheme="minorHAnsi" w:hAnsiTheme="minorHAnsi" w:cstheme="minorHAnsi"/>
          <w:b/>
          <w:sz w:val="20"/>
          <w:szCs w:val="20"/>
        </w:rPr>
        <w:t>EPID</w:t>
      </w:r>
      <w:r w:rsidRPr="0007167C">
        <w:rPr>
          <w:rFonts w:asciiTheme="minorHAnsi" w:hAnsiTheme="minorHAnsi" w:cstheme="minorHAnsi"/>
          <w:sz w:val="20"/>
          <w:szCs w:val="20"/>
        </w:rPr>
        <w:t xml:space="preserve">= Epidemiology, </w:t>
      </w:r>
      <w:r w:rsidRPr="0007167C">
        <w:rPr>
          <w:rFonts w:asciiTheme="minorHAnsi" w:hAnsiTheme="minorHAnsi" w:cstheme="minorHAnsi"/>
          <w:b/>
          <w:sz w:val="20"/>
          <w:szCs w:val="20"/>
        </w:rPr>
        <w:t>HSMP</w:t>
      </w:r>
      <w:r w:rsidRPr="0007167C">
        <w:rPr>
          <w:rFonts w:asciiTheme="minorHAnsi" w:hAnsiTheme="minorHAnsi" w:cstheme="minorHAnsi"/>
          <w:sz w:val="20"/>
          <w:szCs w:val="20"/>
        </w:rPr>
        <w:t xml:space="preserve">= Health Systems Management &amp; Policy, </w:t>
      </w:r>
      <w:r w:rsidRPr="0007167C">
        <w:rPr>
          <w:rFonts w:asciiTheme="minorHAnsi" w:hAnsiTheme="minorHAnsi" w:cstheme="minorHAnsi"/>
          <w:b/>
          <w:sz w:val="20"/>
          <w:szCs w:val="20"/>
        </w:rPr>
        <w:t>LPH</w:t>
      </w:r>
      <w:r w:rsidRPr="0007167C">
        <w:rPr>
          <w:rFonts w:asciiTheme="minorHAnsi" w:hAnsiTheme="minorHAnsi" w:cstheme="minorHAnsi"/>
          <w:sz w:val="20"/>
          <w:szCs w:val="20"/>
        </w:rPr>
        <w:t xml:space="preserve">=Leadership in Public Health, </w:t>
      </w:r>
      <w:r w:rsidRPr="0007167C">
        <w:rPr>
          <w:rFonts w:asciiTheme="minorHAnsi" w:hAnsiTheme="minorHAnsi" w:cstheme="minorHAnsi"/>
          <w:b/>
          <w:sz w:val="20"/>
          <w:szCs w:val="20"/>
        </w:rPr>
        <w:t>MCH</w:t>
      </w:r>
      <w:r w:rsidRPr="0007167C">
        <w:rPr>
          <w:rFonts w:asciiTheme="minorHAnsi" w:hAnsiTheme="minorHAnsi" w:cstheme="minorHAnsi"/>
          <w:sz w:val="20"/>
          <w:szCs w:val="20"/>
        </w:rPr>
        <w:t>=Maternal &amp; Child Health</w:t>
      </w:r>
    </w:p>
    <w:p w14:paraId="166C0865" w14:textId="77777777" w:rsidR="00A335A2" w:rsidRPr="0007167C" w:rsidRDefault="00A335A2" w:rsidP="00A335A2">
      <w:pPr>
        <w:contextualSpacing/>
        <w:jc w:val="center"/>
        <w:rPr>
          <w:rFonts w:asciiTheme="minorHAnsi" w:hAnsiTheme="minorHAnsi" w:cstheme="minorHAnsi"/>
          <w:b/>
          <w:color w:val="FF0000"/>
          <w:sz w:val="20"/>
          <w:szCs w:val="20"/>
        </w:rPr>
      </w:pPr>
      <w:r w:rsidRPr="0007167C">
        <w:rPr>
          <w:rFonts w:asciiTheme="minorHAnsi" w:hAnsiTheme="minorHAnsi" w:cstheme="minorHAnsi"/>
          <w:b/>
          <w:color w:val="FF0000"/>
          <w:sz w:val="20"/>
          <w:szCs w:val="20"/>
        </w:rPr>
        <w:t>See next page for more presentations!</w:t>
      </w:r>
    </w:p>
    <w:p w14:paraId="498AD4B8" w14:textId="77777777" w:rsidR="00A335A2" w:rsidRPr="0007167C" w:rsidRDefault="00A335A2" w:rsidP="00A335A2">
      <w:pPr>
        <w:contextualSpacing/>
        <w:jc w:val="center"/>
        <w:rPr>
          <w:rFonts w:asciiTheme="minorHAnsi" w:hAnsiTheme="minorHAnsi" w:cstheme="minorHAnsi"/>
          <w:b/>
          <w:color w:val="FF0000"/>
          <w:sz w:val="20"/>
          <w:szCs w:val="20"/>
        </w:rPr>
      </w:pPr>
    </w:p>
    <w:p w14:paraId="6E0F825D" w14:textId="77777777" w:rsidR="00A335A2" w:rsidRPr="0007167C" w:rsidRDefault="00A335A2" w:rsidP="00A335A2">
      <w:pPr>
        <w:pStyle w:val="NoSpacing"/>
        <w:contextualSpacing/>
        <w:jc w:val="center"/>
        <w:rPr>
          <w:rFonts w:asciiTheme="minorHAnsi" w:hAnsiTheme="minorHAnsi" w:cstheme="minorHAnsi"/>
          <w:b/>
          <w:color w:val="FF0000"/>
        </w:rPr>
      </w:pPr>
    </w:p>
    <w:p w14:paraId="64091CB9" w14:textId="77777777" w:rsidR="00A335A2" w:rsidRPr="0007167C" w:rsidRDefault="00A335A2" w:rsidP="00A335A2">
      <w:pPr>
        <w:spacing w:after="200" w:line="276" w:lineRule="auto"/>
        <w:contextualSpacing/>
        <w:rPr>
          <w:rFonts w:asciiTheme="minorHAnsi" w:eastAsia="Calibri" w:hAnsiTheme="minorHAnsi" w:cstheme="minorHAnsi"/>
          <w:b/>
          <w:color w:val="FF0000"/>
          <w:szCs w:val="22"/>
        </w:rPr>
      </w:pPr>
      <w:r w:rsidRPr="0007167C">
        <w:rPr>
          <w:rFonts w:asciiTheme="minorHAnsi" w:hAnsiTheme="minorHAnsi" w:cstheme="minorHAnsi"/>
          <w:b/>
          <w:color w:val="FF0000"/>
        </w:rPr>
        <w:br w:type="page"/>
      </w:r>
    </w:p>
    <w:tbl>
      <w:tblPr>
        <w:tblpPr w:leftFromText="180" w:rightFromText="180" w:vertAnchor="text" w:horzAnchor="margin" w:tblpY="123"/>
        <w:tblW w:w="10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9097"/>
      </w:tblGrid>
      <w:tr w:rsidR="00A335A2" w:rsidRPr="0007167C" w14:paraId="46BA5C6D" w14:textId="77777777" w:rsidTr="00F72E25">
        <w:trPr>
          <w:trHeight w:val="484"/>
        </w:trPr>
        <w:tc>
          <w:tcPr>
            <w:tcW w:w="1809" w:type="dxa"/>
            <w:shd w:val="clear" w:color="auto" w:fill="D4B565"/>
            <w:vAlign w:val="center"/>
          </w:tcPr>
          <w:p w14:paraId="7F79156E"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lastRenderedPageBreak/>
              <w:t>TIME</w:t>
            </w:r>
          </w:p>
        </w:tc>
        <w:tc>
          <w:tcPr>
            <w:tcW w:w="9097" w:type="dxa"/>
            <w:tcBorders>
              <w:right w:val="single" w:sz="4" w:space="0" w:color="auto"/>
            </w:tcBorders>
            <w:shd w:val="clear" w:color="auto" w:fill="17365D"/>
            <w:vAlign w:val="center"/>
          </w:tcPr>
          <w:p w14:paraId="12F68120" w14:textId="77777777" w:rsidR="00A335A2" w:rsidRDefault="00A335A2" w:rsidP="00A614E4">
            <w:pPr>
              <w:widowControl w:val="0"/>
              <w:autoSpaceDE w:val="0"/>
              <w:autoSpaceDN w:val="0"/>
              <w:adjustRightInd w:val="0"/>
              <w:contextualSpacing/>
              <w:jc w:val="center"/>
              <w:rPr>
                <w:rFonts w:asciiTheme="minorHAnsi" w:hAnsiTheme="minorHAnsi" w:cstheme="minorHAnsi"/>
                <w:b/>
                <w:sz w:val="20"/>
                <w:szCs w:val="20"/>
              </w:rPr>
            </w:pPr>
            <w:r>
              <w:rPr>
                <w:rFonts w:asciiTheme="minorHAnsi" w:hAnsiTheme="minorHAnsi" w:cstheme="minorHAnsi"/>
                <w:b/>
                <w:sz w:val="20"/>
                <w:szCs w:val="20"/>
              </w:rPr>
              <w:t xml:space="preserve">Zoom Room </w:t>
            </w:r>
            <w:r w:rsidR="00A614E4">
              <w:rPr>
                <w:rFonts w:asciiTheme="minorHAnsi" w:hAnsiTheme="minorHAnsi" w:cstheme="minorHAnsi"/>
                <w:b/>
                <w:sz w:val="20"/>
                <w:szCs w:val="20"/>
              </w:rPr>
              <w:t>6 – Facilitator: Kayla Williamson</w:t>
            </w:r>
          </w:p>
          <w:p w14:paraId="209376CE" w14:textId="77777777" w:rsidR="00A614E4" w:rsidRPr="0007167C" w:rsidRDefault="00A614E4" w:rsidP="00A614E4">
            <w:pPr>
              <w:widowControl w:val="0"/>
              <w:autoSpaceDE w:val="0"/>
              <w:autoSpaceDN w:val="0"/>
              <w:adjustRightInd w:val="0"/>
              <w:contextualSpacing/>
              <w:jc w:val="center"/>
              <w:rPr>
                <w:rFonts w:asciiTheme="minorHAnsi" w:hAnsiTheme="minorHAnsi" w:cstheme="minorHAnsi"/>
                <w:b/>
                <w:sz w:val="20"/>
                <w:szCs w:val="20"/>
              </w:rPr>
            </w:pPr>
            <w:r>
              <w:rPr>
                <w:rFonts w:asciiTheme="minorHAnsi" w:hAnsiTheme="minorHAnsi" w:cstheme="minorHAnsi"/>
                <w:b/>
                <w:sz w:val="20"/>
                <w:szCs w:val="20"/>
              </w:rPr>
              <w:t xml:space="preserve">Zoom Meeting ID: </w:t>
            </w:r>
          </w:p>
          <w:p w14:paraId="7A310C86" w14:textId="0101C0D8" w:rsidR="00A614E4" w:rsidRPr="00A614E4" w:rsidRDefault="00AE498C" w:rsidP="00A614E4">
            <w:pPr>
              <w:jc w:val="center"/>
              <w:rPr>
                <w:rFonts w:ascii="Calibri" w:hAnsi="Calibri" w:cs="Calibri"/>
                <w:color w:val="0563C1"/>
                <w:sz w:val="22"/>
                <w:szCs w:val="22"/>
                <w:u w:val="single"/>
              </w:rPr>
            </w:pPr>
            <w:hyperlink r:id="rId18" w:history="1">
              <w:r w:rsidR="00A614E4">
                <w:rPr>
                  <w:rStyle w:val="Hyperlink"/>
                  <w:rFonts w:ascii="Calibri" w:hAnsi="Calibri" w:cs="Calibri"/>
                  <w:sz w:val="22"/>
                  <w:szCs w:val="22"/>
                </w:rPr>
                <w:t>https://ucdenver.zoom.us/j/111449163</w:t>
              </w:r>
            </w:hyperlink>
          </w:p>
        </w:tc>
      </w:tr>
      <w:tr w:rsidR="00A335A2" w:rsidRPr="0007167C" w14:paraId="144E199F" w14:textId="77777777" w:rsidTr="00F72E25">
        <w:trPr>
          <w:trHeight w:val="673"/>
        </w:trPr>
        <w:tc>
          <w:tcPr>
            <w:tcW w:w="1809" w:type="dxa"/>
            <w:shd w:val="clear" w:color="auto" w:fill="D4B565"/>
            <w:vAlign w:val="center"/>
          </w:tcPr>
          <w:p w14:paraId="7678A33A"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12:00 PM</w:t>
            </w:r>
          </w:p>
        </w:tc>
        <w:tc>
          <w:tcPr>
            <w:tcW w:w="9097" w:type="dxa"/>
            <w:shd w:val="clear" w:color="auto" w:fill="auto"/>
            <w:vAlign w:val="center"/>
          </w:tcPr>
          <w:p w14:paraId="0D1ADBEA" w14:textId="414B0F82" w:rsidR="00A335A2" w:rsidRPr="0007167C" w:rsidRDefault="00A614E4" w:rsidP="00F72E25">
            <w:pPr>
              <w:pStyle w:val="NoSpacing"/>
              <w:contextualSpacing/>
              <w:jc w:val="center"/>
              <w:rPr>
                <w:rFonts w:asciiTheme="minorHAnsi" w:hAnsiTheme="minorHAnsi" w:cstheme="minorHAnsi"/>
                <w:b/>
                <w:bCs/>
                <w:color w:val="262626"/>
                <w:sz w:val="20"/>
                <w:szCs w:val="20"/>
              </w:rPr>
            </w:pPr>
            <w:r>
              <w:rPr>
                <w:rFonts w:asciiTheme="minorHAnsi" w:hAnsiTheme="minorHAnsi" w:cstheme="minorHAnsi"/>
                <w:b/>
                <w:bCs/>
                <w:color w:val="262626"/>
                <w:sz w:val="20"/>
                <w:szCs w:val="20"/>
              </w:rPr>
              <w:t>Jessica Stubblefield</w:t>
            </w:r>
            <w:r w:rsidR="00A335A2" w:rsidRPr="0007167C">
              <w:rPr>
                <w:rFonts w:asciiTheme="minorHAnsi" w:hAnsiTheme="minorHAnsi" w:cstheme="minorHAnsi"/>
                <w:b/>
                <w:bCs/>
                <w:color w:val="262626"/>
                <w:sz w:val="20"/>
                <w:szCs w:val="20"/>
              </w:rPr>
              <w:t xml:space="preserve"> – EPID</w:t>
            </w:r>
          </w:p>
          <w:p w14:paraId="5A734C97" w14:textId="59C7240D" w:rsidR="00A335A2" w:rsidRPr="0007167C" w:rsidRDefault="00A614E4" w:rsidP="00F72E25">
            <w:pPr>
              <w:pStyle w:val="NoSpacing"/>
              <w:contextualSpacing/>
              <w:jc w:val="center"/>
              <w:rPr>
                <w:rFonts w:asciiTheme="minorHAnsi" w:hAnsiTheme="minorHAnsi" w:cstheme="minorHAnsi"/>
                <w:i/>
                <w:iCs/>
                <w:color w:val="262626"/>
                <w:sz w:val="20"/>
                <w:szCs w:val="20"/>
              </w:rPr>
            </w:pPr>
            <w:r w:rsidRPr="00A614E4">
              <w:rPr>
                <w:rFonts w:asciiTheme="minorHAnsi" w:hAnsiTheme="minorHAnsi" w:cstheme="minorHAnsi"/>
                <w:i/>
                <w:iCs/>
                <w:color w:val="262626"/>
                <w:sz w:val="20"/>
                <w:szCs w:val="20"/>
              </w:rPr>
              <w:t>Understanding Characteristics of Child Maltreatment Reporting and Foster Care Placement in the U.S. from 2005 to 2017</w:t>
            </w:r>
          </w:p>
        </w:tc>
      </w:tr>
      <w:tr w:rsidR="00A335A2" w:rsidRPr="0007167C" w14:paraId="00F7436A" w14:textId="77777777" w:rsidTr="00F72E25">
        <w:trPr>
          <w:trHeight w:val="424"/>
        </w:trPr>
        <w:tc>
          <w:tcPr>
            <w:tcW w:w="1809" w:type="dxa"/>
            <w:shd w:val="clear" w:color="auto" w:fill="D4B565"/>
            <w:vAlign w:val="center"/>
          </w:tcPr>
          <w:p w14:paraId="1339974C"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12:15 PM</w:t>
            </w:r>
          </w:p>
        </w:tc>
        <w:tc>
          <w:tcPr>
            <w:tcW w:w="9097" w:type="dxa"/>
            <w:shd w:val="clear" w:color="auto" w:fill="auto"/>
            <w:vAlign w:val="center"/>
          </w:tcPr>
          <w:p w14:paraId="236DEA5F" w14:textId="32250963" w:rsidR="00A335A2" w:rsidRPr="0007167C" w:rsidRDefault="00A614E4" w:rsidP="00F72E25">
            <w:pPr>
              <w:contextualSpacing/>
              <w:jc w:val="center"/>
              <w:rPr>
                <w:rFonts w:asciiTheme="minorHAnsi" w:hAnsiTheme="minorHAnsi" w:cstheme="minorHAnsi"/>
                <w:b/>
                <w:color w:val="262626"/>
                <w:sz w:val="20"/>
                <w:szCs w:val="20"/>
              </w:rPr>
            </w:pPr>
            <w:r>
              <w:rPr>
                <w:rFonts w:asciiTheme="minorHAnsi" w:hAnsiTheme="minorHAnsi" w:cstheme="minorHAnsi"/>
                <w:b/>
                <w:color w:val="262626"/>
                <w:sz w:val="20"/>
                <w:szCs w:val="20"/>
              </w:rPr>
              <w:t xml:space="preserve">Rachel Steinberg </w:t>
            </w:r>
            <w:r w:rsidR="009172B9">
              <w:rPr>
                <w:rFonts w:asciiTheme="minorHAnsi" w:hAnsiTheme="minorHAnsi" w:cstheme="minorHAnsi"/>
                <w:b/>
                <w:color w:val="262626"/>
                <w:sz w:val="20"/>
                <w:szCs w:val="20"/>
              </w:rPr>
              <w:t>–</w:t>
            </w:r>
            <w:r>
              <w:rPr>
                <w:rFonts w:asciiTheme="minorHAnsi" w:hAnsiTheme="minorHAnsi" w:cstheme="minorHAnsi"/>
                <w:b/>
                <w:color w:val="262626"/>
                <w:sz w:val="20"/>
                <w:szCs w:val="20"/>
              </w:rPr>
              <w:t xml:space="preserve"> EPID</w:t>
            </w:r>
            <w:r w:rsidR="009172B9">
              <w:rPr>
                <w:rFonts w:asciiTheme="minorHAnsi" w:hAnsiTheme="minorHAnsi" w:cstheme="minorHAnsi"/>
                <w:b/>
                <w:color w:val="262626"/>
                <w:sz w:val="20"/>
                <w:szCs w:val="20"/>
              </w:rPr>
              <w:t xml:space="preserve"> </w:t>
            </w:r>
          </w:p>
          <w:p w14:paraId="4AC4F4FC" w14:textId="15CF8E89" w:rsidR="00A335A2" w:rsidRPr="0007167C" w:rsidRDefault="00A614E4" w:rsidP="00F72E25">
            <w:pPr>
              <w:contextualSpacing/>
              <w:jc w:val="center"/>
              <w:rPr>
                <w:rFonts w:asciiTheme="minorHAnsi" w:hAnsiTheme="minorHAnsi" w:cstheme="minorHAnsi"/>
                <w:b/>
                <w:sz w:val="20"/>
                <w:szCs w:val="20"/>
              </w:rPr>
            </w:pPr>
            <w:r w:rsidRPr="00A614E4">
              <w:rPr>
                <w:rFonts w:asciiTheme="minorHAnsi" w:hAnsiTheme="minorHAnsi" w:cstheme="minorHAnsi"/>
                <w:i/>
                <w:iCs/>
                <w:color w:val="262626"/>
                <w:sz w:val="20"/>
                <w:szCs w:val="20"/>
              </w:rPr>
              <w:t>Spatial Analysis of the Relationship Between Youth Type 2 Diabetes Incidence and the Built Environment in a Rural American Indian Community</w:t>
            </w:r>
          </w:p>
        </w:tc>
      </w:tr>
      <w:tr w:rsidR="00A335A2" w:rsidRPr="0007167C" w14:paraId="400F78BF" w14:textId="77777777" w:rsidTr="00F72E25">
        <w:trPr>
          <w:trHeight w:val="581"/>
        </w:trPr>
        <w:tc>
          <w:tcPr>
            <w:tcW w:w="1809" w:type="dxa"/>
            <w:shd w:val="clear" w:color="auto" w:fill="D4B565"/>
            <w:vAlign w:val="center"/>
          </w:tcPr>
          <w:p w14:paraId="28E1E126"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12:30 PM</w:t>
            </w:r>
          </w:p>
        </w:tc>
        <w:tc>
          <w:tcPr>
            <w:tcW w:w="9097" w:type="dxa"/>
            <w:shd w:val="clear" w:color="auto" w:fill="auto"/>
            <w:vAlign w:val="center"/>
          </w:tcPr>
          <w:p w14:paraId="7C8725A6" w14:textId="26BEB07D" w:rsidR="00A335A2" w:rsidRPr="0007167C" w:rsidRDefault="00D878BF" w:rsidP="00F72E25">
            <w:pPr>
              <w:contextualSpacing/>
              <w:jc w:val="center"/>
              <w:rPr>
                <w:rFonts w:asciiTheme="minorHAnsi" w:hAnsiTheme="minorHAnsi" w:cstheme="minorHAnsi"/>
                <w:b/>
                <w:color w:val="262626"/>
                <w:sz w:val="20"/>
                <w:szCs w:val="20"/>
              </w:rPr>
            </w:pPr>
            <w:r>
              <w:rPr>
                <w:rFonts w:asciiTheme="minorHAnsi" w:hAnsiTheme="minorHAnsi" w:cstheme="minorHAnsi"/>
                <w:b/>
                <w:color w:val="262626"/>
                <w:sz w:val="20"/>
                <w:szCs w:val="20"/>
              </w:rPr>
              <w:t xml:space="preserve">Jessica </w:t>
            </w:r>
            <w:proofErr w:type="spellStart"/>
            <w:r>
              <w:rPr>
                <w:rFonts w:asciiTheme="minorHAnsi" w:hAnsiTheme="minorHAnsi" w:cstheme="minorHAnsi"/>
                <w:b/>
                <w:color w:val="262626"/>
                <w:sz w:val="20"/>
                <w:szCs w:val="20"/>
              </w:rPr>
              <w:t>Lopeman</w:t>
            </w:r>
            <w:proofErr w:type="spellEnd"/>
            <w:r>
              <w:rPr>
                <w:rFonts w:asciiTheme="minorHAnsi" w:hAnsiTheme="minorHAnsi" w:cstheme="minorHAnsi"/>
                <w:b/>
                <w:color w:val="262626"/>
                <w:sz w:val="20"/>
                <w:szCs w:val="20"/>
              </w:rPr>
              <w:t xml:space="preserve"> </w:t>
            </w:r>
            <w:r w:rsidR="009172B9">
              <w:rPr>
                <w:rFonts w:asciiTheme="minorHAnsi" w:hAnsiTheme="minorHAnsi" w:cstheme="minorHAnsi"/>
                <w:b/>
                <w:color w:val="262626"/>
                <w:sz w:val="20"/>
                <w:szCs w:val="20"/>
              </w:rPr>
              <w:t>–</w:t>
            </w:r>
            <w:r>
              <w:rPr>
                <w:rFonts w:asciiTheme="minorHAnsi" w:hAnsiTheme="minorHAnsi" w:cstheme="minorHAnsi"/>
                <w:b/>
                <w:color w:val="262626"/>
                <w:sz w:val="20"/>
                <w:szCs w:val="20"/>
              </w:rPr>
              <w:t xml:space="preserve"> EPID</w:t>
            </w:r>
            <w:r w:rsidR="009172B9">
              <w:rPr>
                <w:rFonts w:asciiTheme="minorHAnsi" w:hAnsiTheme="minorHAnsi" w:cstheme="minorHAnsi"/>
                <w:b/>
                <w:color w:val="262626"/>
                <w:sz w:val="20"/>
                <w:szCs w:val="20"/>
              </w:rPr>
              <w:t xml:space="preserve"> </w:t>
            </w:r>
          </w:p>
          <w:p w14:paraId="67BC5B82" w14:textId="24D73A47" w:rsidR="00A335A2" w:rsidRPr="0007167C" w:rsidRDefault="00D878BF" w:rsidP="00F72E25">
            <w:pPr>
              <w:pStyle w:val="NoSpacing"/>
              <w:contextualSpacing/>
              <w:jc w:val="center"/>
              <w:rPr>
                <w:rFonts w:asciiTheme="minorHAnsi" w:hAnsiTheme="minorHAnsi" w:cstheme="minorHAnsi"/>
                <w:i/>
                <w:iCs/>
                <w:color w:val="262626"/>
                <w:sz w:val="20"/>
                <w:szCs w:val="20"/>
              </w:rPr>
            </w:pPr>
            <w:r w:rsidRPr="00D878BF">
              <w:rPr>
                <w:rFonts w:asciiTheme="minorHAnsi" w:hAnsiTheme="minorHAnsi" w:cstheme="minorHAnsi"/>
                <w:i/>
                <w:iCs/>
                <w:color w:val="262626"/>
                <w:sz w:val="20"/>
                <w:szCs w:val="20"/>
              </w:rPr>
              <w:t>Predictors of Mortality in Clostridium difficile Infections</w:t>
            </w:r>
          </w:p>
        </w:tc>
      </w:tr>
      <w:tr w:rsidR="00A335A2" w:rsidRPr="0007167C" w14:paraId="6630096B" w14:textId="77777777" w:rsidTr="00F72E25">
        <w:trPr>
          <w:trHeight w:val="527"/>
        </w:trPr>
        <w:tc>
          <w:tcPr>
            <w:tcW w:w="1809" w:type="dxa"/>
            <w:shd w:val="clear" w:color="auto" w:fill="D4B565"/>
            <w:vAlign w:val="center"/>
          </w:tcPr>
          <w:p w14:paraId="2C980E28"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12:45 PM</w:t>
            </w:r>
          </w:p>
        </w:tc>
        <w:tc>
          <w:tcPr>
            <w:tcW w:w="9097" w:type="dxa"/>
            <w:shd w:val="clear" w:color="auto" w:fill="auto"/>
            <w:vAlign w:val="center"/>
          </w:tcPr>
          <w:p w14:paraId="6063D50B" w14:textId="51D6656A" w:rsidR="00A335A2" w:rsidRPr="0007167C" w:rsidRDefault="00D878BF" w:rsidP="00F72E25">
            <w:pPr>
              <w:widowControl w:val="0"/>
              <w:autoSpaceDE w:val="0"/>
              <w:autoSpaceDN w:val="0"/>
              <w:adjustRightInd w:val="0"/>
              <w:contextualSpacing/>
              <w:jc w:val="center"/>
              <w:rPr>
                <w:rFonts w:asciiTheme="minorHAnsi" w:hAnsiTheme="minorHAnsi" w:cstheme="minorHAnsi"/>
                <w:b/>
                <w:bCs/>
                <w:color w:val="262626"/>
                <w:sz w:val="20"/>
                <w:szCs w:val="20"/>
              </w:rPr>
            </w:pPr>
            <w:r>
              <w:rPr>
                <w:rFonts w:asciiTheme="minorHAnsi" w:hAnsiTheme="minorHAnsi" w:cstheme="minorHAnsi"/>
                <w:b/>
                <w:bCs/>
                <w:color w:val="262626"/>
                <w:sz w:val="20"/>
                <w:szCs w:val="20"/>
              </w:rPr>
              <w:t xml:space="preserve">Mina </w:t>
            </w:r>
            <w:proofErr w:type="spellStart"/>
            <w:r>
              <w:rPr>
                <w:rFonts w:asciiTheme="minorHAnsi" w:hAnsiTheme="minorHAnsi" w:cstheme="minorHAnsi"/>
                <w:b/>
                <w:bCs/>
                <w:color w:val="262626"/>
                <w:sz w:val="20"/>
                <w:szCs w:val="20"/>
              </w:rPr>
              <w:t>Moghaddami</w:t>
            </w:r>
            <w:proofErr w:type="spellEnd"/>
            <w:r w:rsidR="009172B9">
              <w:rPr>
                <w:rFonts w:asciiTheme="minorHAnsi" w:hAnsiTheme="minorHAnsi" w:cstheme="minorHAnsi"/>
                <w:b/>
                <w:bCs/>
                <w:color w:val="262626"/>
                <w:sz w:val="20"/>
                <w:szCs w:val="20"/>
              </w:rPr>
              <w:t xml:space="preserve"> – EPID </w:t>
            </w:r>
          </w:p>
          <w:p w14:paraId="70F0EFE5" w14:textId="059160D1" w:rsidR="00A335A2" w:rsidRPr="0007167C" w:rsidRDefault="009172B9" w:rsidP="00F72E25">
            <w:pPr>
              <w:widowControl w:val="0"/>
              <w:autoSpaceDE w:val="0"/>
              <w:autoSpaceDN w:val="0"/>
              <w:adjustRightInd w:val="0"/>
              <w:contextualSpacing/>
              <w:jc w:val="center"/>
              <w:rPr>
                <w:rFonts w:asciiTheme="minorHAnsi" w:hAnsiTheme="minorHAnsi" w:cstheme="minorHAnsi"/>
                <w:i/>
                <w:iCs/>
                <w:color w:val="262626"/>
                <w:sz w:val="20"/>
                <w:szCs w:val="20"/>
              </w:rPr>
            </w:pPr>
            <w:r w:rsidRPr="009172B9">
              <w:rPr>
                <w:rFonts w:asciiTheme="minorHAnsi" w:hAnsiTheme="minorHAnsi" w:cstheme="minorHAnsi"/>
                <w:i/>
                <w:iCs/>
                <w:color w:val="262626"/>
                <w:sz w:val="20"/>
                <w:szCs w:val="20"/>
              </w:rPr>
              <w:t>Risk and Protective Factors for Intimate Partner Violence Among LGBTQ High School Youth in Colorado</w:t>
            </w:r>
          </w:p>
        </w:tc>
      </w:tr>
      <w:tr w:rsidR="00A335A2" w:rsidRPr="0007167C" w14:paraId="54841B85" w14:textId="77777777" w:rsidTr="00F72E25">
        <w:trPr>
          <w:trHeight w:val="572"/>
        </w:trPr>
        <w:tc>
          <w:tcPr>
            <w:tcW w:w="1809" w:type="dxa"/>
            <w:shd w:val="clear" w:color="auto" w:fill="D4B565"/>
            <w:vAlign w:val="center"/>
          </w:tcPr>
          <w:p w14:paraId="5BE636FE"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1:00 PM</w:t>
            </w:r>
          </w:p>
        </w:tc>
        <w:tc>
          <w:tcPr>
            <w:tcW w:w="9097" w:type="dxa"/>
            <w:shd w:val="clear" w:color="auto" w:fill="auto"/>
            <w:vAlign w:val="center"/>
          </w:tcPr>
          <w:p w14:paraId="29D8A869" w14:textId="4D72BCF9" w:rsidR="00A335A2" w:rsidRPr="0007167C" w:rsidRDefault="009172B9" w:rsidP="00F72E25">
            <w:pPr>
              <w:contextualSpacing/>
              <w:jc w:val="center"/>
              <w:rPr>
                <w:rFonts w:asciiTheme="minorHAnsi" w:hAnsiTheme="minorHAnsi" w:cstheme="minorHAnsi"/>
                <w:b/>
                <w:bCs/>
                <w:color w:val="262626"/>
                <w:sz w:val="20"/>
                <w:szCs w:val="20"/>
              </w:rPr>
            </w:pPr>
            <w:r>
              <w:rPr>
                <w:rFonts w:asciiTheme="minorHAnsi" w:hAnsiTheme="minorHAnsi" w:cstheme="minorHAnsi"/>
                <w:b/>
                <w:bCs/>
                <w:color w:val="262626"/>
                <w:sz w:val="20"/>
                <w:szCs w:val="20"/>
              </w:rPr>
              <w:t xml:space="preserve">Amanda Ireton – EPID </w:t>
            </w:r>
          </w:p>
          <w:p w14:paraId="77C17A77" w14:textId="53A91A8E" w:rsidR="00A335A2" w:rsidRPr="0007167C" w:rsidRDefault="009172B9" w:rsidP="00F72E25">
            <w:pPr>
              <w:contextualSpacing/>
              <w:jc w:val="center"/>
              <w:rPr>
                <w:rFonts w:asciiTheme="minorHAnsi" w:hAnsiTheme="minorHAnsi" w:cstheme="minorHAnsi"/>
                <w:i/>
                <w:iCs/>
                <w:color w:val="262626"/>
                <w:sz w:val="20"/>
                <w:szCs w:val="20"/>
              </w:rPr>
            </w:pPr>
            <w:r w:rsidRPr="009172B9">
              <w:rPr>
                <w:rFonts w:asciiTheme="minorHAnsi" w:hAnsiTheme="minorHAnsi" w:cstheme="minorHAnsi"/>
                <w:i/>
                <w:iCs/>
                <w:color w:val="262626"/>
                <w:sz w:val="20"/>
                <w:szCs w:val="20"/>
              </w:rPr>
              <w:t>DNA Methylation Mediates the Relationship Between Family History of Type 1 Diabetes and Type 1 Diabetes Risk</w:t>
            </w:r>
          </w:p>
        </w:tc>
      </w:tr>
      <w:tr w:rsidR="00A335A2" w:rsidRPr="0007167C" w14:paraId="3B962564" w14:textId="77777777" w:rsidTr="00F72E25">
        <w:trPr>
          <w:trHeight w:val="637"/>
        </w:trPr>
        <w:tc>
          <w:tcPr>
            <w:tcW w:w="1809" w:type="dxa"/>
            <w:shd w:val="clear" w:color="auto" w:fill="D4B565"/>
            <w:vAlign w:val="center"/>
          </w:tcPr>
          <w:p w14:paraId="6B20938E"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1:15 PM</w:t>
            </w:r>
          </w:p>
        </w:tc>
        <w:tc>
          <w:tcPr>
            <w:tcW w:w="9097" w:type="dxa"/>
            <w:shd w:val="clear" w:color="auto" w:fill="auto"/>
            <w:vAlign w:val="center"/>
          </w:tcPr>
          <w:p w14:paraId="5BC9B169" w14:textId="7FB38764" w:rsidR="00A335A2" w:rsidRPr="0007167C" w:rsidRDefault="009172B9" w:rsidP="00F72E25">
            <w:pPr>
              <w:contextualSpacing/>
              <w:jc w:val="center"/>
              <w:rPr>
                <w:rFonts w:asciiTheme="minorHAnsi" w:hAnsiTheme="minorHAnsi" w:cstheme="minorHAnsi"/>
                <w:b/>
                <w:color w:val="262626"/>
                <w:sz w:val="20"/>
                <w:szCs w:val="20"/>
              </w:rPr>
            </w:pPr>
            <w:r>
              <w:rPr>
                <w:rFonts w:asciiTheme="minorHAnsi" w:hAnsiTheme="minorHAnsi" w:cstheme="minorHAnsi"/>
                <w:b/>
                <w:color w:val="262626"/>
                <w:sz w:val="20"/>
                <w:szCs w:val="20"/>
              </w:rPr>
              <w:t xml:space="preserve">Kylie Kline – EPID </w:t>
            </w:r>
          </w:p>
          <w:p w14:paraId="63A7E8AD" w14:textId="46CA8575" w:rsidR="00A335A2" w:rsidRPr="0007167C" w:rsidRDefault="009172B9" w:rsidP="00F72E25">
            <w:pPr>
              <w:contextualSpacing/>
              <w:jc w:val="center"/>
              <w:rPr>
                <w:rFonts w:asciiTheme="minorHAnsi" w:hAnsiTheme="minorHAnsi" w:cstheme="minorHAnsi"/>
                <w:i/>
                <w:iCs/>
                <w:color w:val="262626"/>
                <w:sz w:val="20"/>
                <w:szCs w:val="20"/>
              </w:rPr>
            </w:pPr>
            <w:r w:rsidRPr="009172B9">
              <w:rPr>
                <w:rFonts w:asciiTheme="minorHAnsi" w:hAnsiTheme="minorHAnsi" w:cstheme="minorHAnsi"/>
                <w:i/>
                <w:iCs/>
                <w:color w:val="262626"/>
                <w:sz w:val="20"/>
                <w:szCs w:val="20"/>
              </w:rPr>
              <w:t>Long-term Heavy Cannabis Use and its effects on Respiratory Health</w:t>
            </w:r>
          </w:p>
        </w:tc>
      </w:tr>
      <w:tr w:rsidR="00A335A2" w:rsidRPr="0007167C" w14:paraId="7DF7F279" w14:textId="77777777" w:rsidTr="00F72E25">
        <w:trPr>
          <w:trHeight w:val="637"/>
        </w:trPr>
        <w:tc>
          <w:tcPr>
            <w:tcW w:w="1809" w:type="dxa"/>
            <w:shd w:val="clear" w:color="auto" w:fill="D4B565"/>
            <w:vAlign w:val="center"/>
          </w:tcPr>
          <w:p w14:paraId="0A25406D"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1:30 PM</w:t>
            </w:r>
          </w:p>
        </w:tc>
        <w:tc>
          <w:tcPr>
            <w:tcW w:w="9097" w:type="dxa"/>
            <w:shd w:val="clear" w:color="auto" w:fill="auto"/>
            <w:vAlign w:val="center"/>
          </w:tcPr>
          <w:p w14:paraId="4A33C346" w14:textId="77777777" w:rsidR="00A335A2" w:rsidRDefault="009172B9" w:rsidP="00F72E25">
            <w:pPr>
              <w:contextualSpacing/>
              <w:jc w:val="center"/>
              <w:rPr>
                <w:rFonts w:asciiTheme="minorHAnsi" w:hAnsiTheme="minorHAnsi" w:cstheme="minorHAnsi"/>
                <w:b/>
                <w:bCs/>
                <w:color w:val="262626"/>
                <w:sz w:val="20"/>
                <w:szCs w:val="20"/>
              </w:rPr>
            </w:pPr>
            <w:r>
              <w:rPr>
                <w:rFonts w:asciiTheme="minorHAnsi" w:hAnsiTheme="minorHAnsi" w:cstheme="minorHAnsi"/>
                <w:b/>
                <w:bCs/>
                <w:color w:val="262626"/>
                <w:sz w:val="20"/>
                <w:szCs w:val="20"/>
              </w:rPr>
              <w:t>Robert Suss – EPID &amp; BIOS</w:t>
            </w:r>
          </w:p>
          <w:p w14:paraId="522559EE" w14:textId="799E508F" w:rsidR="009172B9" w:rsidRPr="009172B9" w:rsidRDefault="009172B9" w:rsidP="00F72E25">
            <w:pPr>
              <w:contextualSpacing/>
              <w:jc w:val="center"/>
              <w:rPr>
                <w:rFonts w:asciiTheme="minorHAnsi" w:hAnsiTheme="minorHAnsi" w:cstheme="minorHAnsi"/>
                <w:i/>
                <w:iCs/>
                <w:color w:val="262626"/>
                <w:sz w:val="20"/>
                <w:szCs w:val="20"/>
              </w:rPr>
            </w:pPr>
            <w:r w:rsidRPr="009172B9">
              <w:rPr>
                <w:rFonts w:asciiTheme="minorHAnsi" w:hAnsiTheme="minorHAnsi" w:cstheme="minorHAnsi"/>
                <w:i/>
                <w:iCs/>
                <w:color w:val="262626"/>
                <w:sz w:val="20"/>
                <w:szCs w:val="20"/>
              </w:rPr>
              <w:t>Evaluating the Role of Physical Activity on Mood Disorder Symptom Development in Pre-Adolescents</w:t>
            </w:r>
          </w:p>
        </w:tc>
      </w:tr>
      <w:tr w:rsidR="00A335A2" w:rsidRPr="0007167C" w14:paraId="786EA5F9" w14:textId="77777777" w:rsidTr="00F72E25">
        <w:trPr>
          <w:trHeight w:val="576"/>
        </w:trPr>
        <w:tc>
          <w:tcPr>
            <w:tcW w:w="1809" w:type="dxa"/>
            <w:shd w:val="clear" w:color="auto" w:fill="D4B565"/>
            <w:vAlign w:val="center"/>
          </w:tcPr>
          <w:p w14:paraId="2C1E0531"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1:45 PM</w:t>
            </w:r>
          </w:p>
        </w:tc>
        <w:tc>
          <w:tcPr>
            <w:tcW w:w="9097" w:type="dxa"/>
            <w:shd w:val="clear" w:color="auto" w:fill="auto"/>
            <w:vAlign w:val="center"/>
          </w:tcPr>
          <w:p w14:paraId="16B9FEBF"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Cs/>
                <w:i/>
                <w:iCs/>
                <w:color w:val="262626"/>
                <w:sz w:val="20"/>
                <w:szCs w:val="20"/>
              </w:rPr>
            </w:pPr>
            <w:r w:rsidRPr="0007167C">
              <w:rPr>
                <w:rFonts w:asciiTheme="minorHAnsi" w:hAnsiTheme="minorHAnsi" w:cstheme="minorHAnsi"/>
                <w:i/>
                <w:iCs/>
                <w:color w:val="262626"/>
                <w:sz w:val="20"/>
                <w:szCs w:val="20"/>
              </w:rPr>
              <w:t>Break</w:t>
            </w:r>
          </w:p>
        </w:tc>
      </w:tr>
      <w:tr w:rsidR="00A335A2" w:rsidRPr="0007167C" w14:paraId="33179346" w14:textId="77777777" w:rsidTr="00F72E25">
        <w:trPr>
          <w:trHeight w:val="576"/>
        </w:trPr>
        <w:tc>
          <w:tcPr>
            <w:tcW w:w="1809" w:type="dxa"/>
            <w:shd w:val="clear" w:color="auto" w:fill="D4B565"/>
            <w:vAlign w:val="center"/>
          </w:tcPr>
          <w:p w14:paraId="47E23153"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2:00 PM</w:t>
            </w:r>
          </w:p>
        </w:tc>
        <w:tc>
          <w:tcPr>
            <w:tcW w:w="9097" w:type="dxa"/>
            <w:shd w:val="clear" w:color="auto" w:fill="auto"/>
            <w:vAlign w:val="center"/>
          </w:tcPr>
          <w:p w14:paraId="5C7A7B23" w14:textId="77777777" w:rsidR="00A335A2" w:rsidRDefault="009172B9" w:rsidP="00F72E25">
            <w:pPr>
              <w:contextualSpacing/>
              <w:jc w:val="center"/>
              <w:rPr>
                <w:rFonts w:asciiTheme="minorHAnsi" w:hAnsiTheme="minorHAnsi" w:cstheme="minorHAnsi"/>
                <w:b/>
                <w:bCs/>
                <w:iCs/>
                <w:color w:val="262626"/>
                <w:sz w:val="20"/>
                <w:szCs w:val="20"/>
              </w:rPr>
            </w:pPr>
            <w:r>
              <w:rPr>
                <w:rFonts w:asciiTheme="minorHAnsi" w:hAnsiTheme="minorHAnsi" w:cstheme="minorHAnsi"/>
                <w:b/>
                <w:bCs/>
                <w:iCs/>
                <w:color w:val="262626"/>
                <w:sz w:val="20"/>
                <w:szCs w:val="20"/>
              </w:rPr>
              <w:t>Kathleen Angell – EPID &amp; BIOS</w:t>
            </w:r>
          </w:p>
          <w:p w14:paraId="4B8B1E55" w14:textId="13CEA67C" w:rsidR="009172B9" w:rsidRPr="009172B9" w:rsidRDefault="009172B9" w:rsidP="00F72E25">
            <w:pPr>
              <w:contextualSpacing/>
              <w:jc w:val="center"/>
              <w:rPr>
                <w:rFonts w:asciiTheme="minorHAnsi" w:hAnsiTheme="minorHAnsi" w:cstheme="minorHAnsi"/>
                <w:i/>
                <w:color w:val="262626"/>
                <w:sz w:val="20"/>
                <w:szCs w:val="20"/>
              </w:rPr>
            </w:pPr>
            <w:r w:rsidRPr="009172B9">
              <w:rPr>
                <w:rFonts w:asciiTheme="minorHAnsi" w:hAnsiTheme="minorHAnsi" w:cstheme="minorHAnsi"/>
                <w:i/>
                <w:color w:val="262626"/>
                <w:sz w:val="20"/>
                <w:szCs w:val="20"/>
              </w:rPr>
              <w:t>Perinatal Determinants of a Positive Health Index in Early Adolescence</w:t>
            </w:r>
          </w:p>
        </w:tc>
      </w:tr>
      <w:tr w:rsidR="00A335A2" w:rsidRPr="0007167C" w14:paraId="47CC62FC" w14:textId="77777777" w:rsidTr="00F72E25">
        <w:trPr>
          <w:trHeight w:val="584"/>
        </w:trPr>
        <w:tc>
          <w:tcPr>
            <w:tcW w:w="1809" w:type="dxa"/>
            <w:shd w:val="clear" w:color="auto" w:fill="D4B565"/>
            <w:vAlign w:val="center"/>
          </w:tcPr>
          <w:p w14:paraId="2A79A997"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2:15 PM</w:t>
            </w:r>
          </w:p>
        </w:tc>
        <w:tc>
          <w:tcPr>
            <w:tcW w:w="9097" w:type="dxa"/>
            <w:shd w:val="clear" w:color="auto" w:fill="auto"/>
            <w:vAlign w:val="center"/>
          </w:tcPr>
          <w:p w14:paraId="186BD26F" w14:textId="70D73FD5" w:rsidR="00A335A2" w:rsidRPr="0007167C" w:rsidRDefault="009172B9" w:rsidP="00F72E25">
            <w:pPr>
              <w:contextualSpacing/>
              <w:jc w:val="center"/>
              <w:rPr>
                <w:rFonts w:asciiTheme="minorHAnsi" w:hAnsiTheme="minorHAnsi" w:cstheme="minorHAnsi"/>
                <w:b/>
                <w:bCs/>
                <w:iCs/>
                <w:color w:val="262626"/>
                <w:sz w:val="20"/>
                <w:szCs w:val="20"/>
              </w:rPr>
            </w:pPr>
            <w:r>
              <w:rPr>
                <w:rFonts w:asciiTheme="minorHAnsi" w:hAnsiTheme="minorHAnsi" w:cstheme="minorHAnsi"/>
                <w:b/>
                <w:bCs/>
                <w:iCs/>
                <w:color w:val="262626"/>
                <w:sz w:val="20"/>
                <w:szCs w:val="20"/>
              </w:rPr>
              <w:t xml:space="preserve">Hannah </w:t>
            </w:r>
            <w:proofErr w:type="spellStart"/>
            <w:r>
              <w:rPr>
                <w:rFonts w:asciiTheme="minorHAnsi" w:hAnsiTheme="minorHAnsi" w:cstheme="minorHAnsi"/>
                <w:b/>
                <w:bCs/>
                <w:iCs/>
                <w:color w:val="262626"/>
                <w:sz w:val="20"/>
                <w:szCs w:val="20"/>
              </w:rPr>
              <w:t>Marinoff</w:t>
            </w:r>
            <w:proofErr w:type="spellEnd"/>
            <w:r>
              <w:rPr>
                <w:rFonts w:asciiTheme="minorHAnsi" w:hAnsiTheme="minorHAnsi" w:cstheme="minorHAnsi"/>
                <w:b/>
                <w:bCs/>
                <w:iCs/>
                <w:color w:val="262626"/>
                <w:sz w:val="20"/>
                <w:szCs w:val="20"/>
              </w:rPr>
              <w:t xml:space="preserve"> – EPID &amp; BIOS</w:t>
            </w:r>
          </w:p>
          <w:p w14:paraId="7B74B839" w14:textId="0A7D2FF4" w:rsidR="00A335A2" w:rsidRPr="0007167C" w:rsidRDefault="009172B9" w:rsidP="00F72E25">
            <w:pPr>
              <w:contextualSpacing/>
              <w:jc w:val="center"/>
              <w:rPr>
                <w:rFonts w:asciiTheme="minorHAnsi" w:hAnsiTheme="minorHAnsi" w:cstheme="minorHAnsi"/>
                <w:i/>
                <w:color w:val="262626"/>
                <w:sz w:val="20"/>
                <w:szCs w:val="20"/>
              </w:rPr>
            </w:pPr>
            <w:r w:rsidRPr="009172B9">
              <w:rPr>
                <w:rFonts w:asciiTheme="minorHAnsi" w:hAnsiTheme="minorHAnsi" w:cstheme="minorHAnsi"/>
                <w:i/>
                <w:color w:val="262626"/>
                <w:sz w:val="20"/>
                <w:szCs w:val="20"/>
              </w:rPr>
              <w:t>Factors Associated with Quality of Life in Kaposi Sarcoma Patients in Zimbabwe</w:t>
            </w:r>
          </w:p>
        </w:tc>
      </w:tr>
      <w:tr w:rsidR="00A335A2" w:rsidRPr="0007167C" w14:paraId="2A3DA54B" w14:textId="77777777" w:rsidTr="00F72E25">
        <w:trPr>
          <w:trHeight w:val="576"/>
        </w:trPr>
        <w:tc>
          <w:tcPr>
            <w:tcW w:w="1809" w:type="dxa"/>
            <w:shd w:val="clear" w:color="auto" w:fill="D4B565"/>
            <w:vAlign w:val="center"/>
          </w:tcPr>
          <w:p w14:paraId="06FE3631"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2:30 PM</w:t>
            </w:r>
          </w:p>
        </w:tc>
        <w:tc>
          <w:tcPr>
            <w:tcW w:w="9097" w:type="dxa"/>
            <w:shd w:val="clear" w:color="auto" w:fill="auto"/>
            <w:vAlign w:val="center"/>
          </w:tcPr>
          <w:p w14:paraId="6171A4B4" w14:textId="10A20E6D" w:rsidR="00A335A2" w:rsidRPr="0007167C" w:rsidRDefault="002567B6" w:rsidP="00F72E25">
            <w:pPr>
              <w:contextualSpacing/>
              <w:jc w:val="center"/>
              <w:rPr>
                <w:rFonts w:asciiTheme="minorHAnsi" w:hAnsiTheme="minorHAnsi" w:cstheme="minorHAnsi"/>
                <w:b/>
                <w:iCs/>
                <w:color w:val="262626"/>
                <w:sz w:val="20"/>
                <w:szCs w:val="20"/>
              </w:rPr>
            </w:pPr>
            <w:r>
              <w:rPr>
                <w:rFonts w:asciiTheme="minorHAnsi" w:hAnsiTheme="minorHAnsi" w:cstheme="minorHAnsi"/>
                <w:b/>
                <w:iCs/>
                <w:color w:val="262626"/>
                <w:sz w:val="20"/>
                <w:szCs w:val="20"/>
              </w:rPr>
              <w:t xml:space="preserve">Sophia Centi – BIOS </w:t>
            </w:r>
          </w:p>
          <w:p w14:paraId="5FC8825A" w14:textId="6537A21A" w:rsidR="00A335A2" w:rsidRPr="0007167C" w:rsidRDefault="002567B6" w:rsidP="00F72E25">
            <w:pPr>
              <w:contextualSpacing/>
              <w:jc w:val="center"/>
              <w:rPr>
                <w:rFonts w:asciiTheme="minorHAnsi" w:hAnsiTheme="minorHAnsi" w:cstheme="minorHAnsi"/>
                <w:bCs/>
                <w:i/>
                <w:color w:val="262626"/>
                <w:sz w:val="20"/>
                <w:szCs w:val="20"/>
              </w:rPr>
            </w:pPr>
            <w:r w:rsidRPr="002567B6">
              <w:rPr>
                <w:rFonts w:asciiTheme="minorHAnsi" w:hAnsiTheme="minorHAnsi" w:cstheme="minorHAnsi"/>
                <w:bCs/>
                <w:i/>
                <w:color w:val="262626"/>
                <w:sz w:val="20"/>
                <w:szCs w:val="20"/>
              </w:rPr>
              <w:t>Investigating the Effects of Psychosocial Status on Recovery Time in Injured Adults</w:t>
            </w:r>
          </w:p>
        </w:tc>
      </w:tr>
      <w:tr w:rsidR="00A335A2" w:rsidRPr="0007167C" w14:paraId="3B6776C2" w14:textId="77777777" w:rsidTr="00F72E25">
        <w:trPr>
          <w:trHeight w:val="576"/>
        </w:trPr>
        <w:tc>
          <w:tcPr>
            <w:tcW w:w="1809" w:type="dxa"/>
            <w:shd w:val="clear" w:color="auto" w:fill="D4B565"/>
            <w:vAlign w:val="center"/>
          </w:tcPr>
          <w:p w14:paraId="19FAE59F"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2:45 PM</w:t>
            </w:r>
          </w:p>
        </w:tc>
        <w:tc>
          <w:tcPr>
            <w:tcW w:w="9097" w:type="dxa"/>
            <w:shd w:val="clear" w:color="auto" w:fill="auto"/>
            <w:vAlign w:val="center"/>
          </w:tcPr>
          <w:p w14:paraId="4947C127" w14:textId="4B1BC83A" w:rsidR="00A335A2" w:rsidRPr="0007167C" w:rsidRDefault="002567B6" w:rsidP="00F72E25">
            <w:pPr>
              <w:contextualSpacing/>
              <w:jc w:val="center"/>
              <w:rPr>
                <w:rFonts w:asciiTheme="minorHAnsi" w:hAnsiTheme="minorHAnsi" w:cstheme="minorHAnsi"/>
                <w:b/>
                <w:iCs/>
                <w:color w:val="262626"/>
                <w:sz w:val="20"/>
                <w:szCs w:val="20"/>
              </w:rPr>
            </w:pPr>
            <w:r>
              <w:rPr>
                <w:rFonts w:asciiTheme="minorHAnsi" w:hAnsiTheme="minorHAnsi" w:cstheme="minorHAnsi"/>
                <w:b/>
                <w:iCs/>
                <w:color w:val="262626"/>
                <w:sz w:val="20"/>
                <w:szCs w:val="20"/>
              </w:rPr>
              <w:t xml:space="preserve">Anna Metzger </w:t>
            </w:r>
            <w:r w:rsidR="00D036EF">
              <w:rPr>
                <w:rFonts w:asciiTheme="minorHAnsi" w:hAnsiTheme="minorHAnsi" w:cstheme="minorHAnsi"/>
                <w:b/>
                <w:iCs/>
                <w:color w:val="262626"/>
                <w:sz w:val="20"/>
                <w:szCs w:val="20"/>
              </w:rPr>
              <w:t>–</w:t>
            </w:r>
            <w:r>
              <w:rPr>
                <w:rFonts w:asciiTheme="minorHAnsi" w:hAnsiTheme="minorHAnsi" w:cstheme="minorHAnsi"/>
                <w:b/>
                <w:iCs/>
                <w:color w:val="262626"/>
                <w:sz w:val="20"/>
                <w:szCs w:val="20"/>
              </w:rPr>
              <w:t xml:space="preserve"> BIOS</w:t>
            </w:r>
            <w:r w:rsidR="00D036EF">
              <w:rPr>
                <w:rFonts w:asciiTheme="minorHAnsi" w:hAnsiTheme="minorHAnsi" w:cstheme="minorHAnsi"/>
                <w:b/>
                <w:iCs/>
                <w:color w:val="262626"/>
                <w:sz w:val="20"/>
                <w:szCs w:val="20"/>
              </w:rPr>
              <w:t xml:space="preserve"> </w:t>
            </w:r>
          </w:p>
          <w:p w14:paraId="60C9DE71" w14:textId="157E597A" w:rsidR="00A335A2" w:rsidRPr="0007167C" w:rsidRDefault="002567B6" w:rsidP="00F72E25">
            <w:pPr>
              <w:contextualSpacing/>
              <w:jc w:val="center"/>
              <w:rPr>
                <w:rFonts w:asciiTheme="minorHAnsi" w:hAnsiTheme="minorHAnsi" w:cstheme="minorHAnsi"/>
                <w:bCs/>
                <w:i/>
                <w:color w:val="262626"/>
                <w:sz w:val="20"/>
                <w:szCs w:val="20"/>
              </w:rPr>
            </w:pPr>
            <w:r w:rsidRPr="002567B6">
              <w:rPr>
                <w:rFonts w:asciiTheme="minorHAnsi" w:hAnsiTheme="minorHAnsi" w:cstheme="minorHAnsi"/>
                <w:bCs/>
                <w:i/>
                <w:color w:val="262626"/>
                <w:sz w:val="20"/>
                <w:szCs w:val="20"/>
              </w:rPr>
              <w:t>The Quality of Daily Volume Status Measures in Patients Hospitalized for Heart Failure and Its Association with Patient Outcomes</w:t>
            </w:r>
          </w:p>
        </w:tc>
      </w:tr>
      <w:tr w:rsidR="00A335A2" w:rsidRPr="0007167C" w14:paraId="23DBE896" w14:textId="77777777" w:rsidTr="00F72E25">
        <w:trPr>
          <w:trHeight w:val="576"/>
        </w:trPr>
        <w:tc>
          <w:tcPr>
            <w:tcW w:w="1809" w:type="dxa"/>
            <w:shd w:val="clear" w:color="auto" w:fill="D4B565"/>
            <w:vAlign w:val="center"/>
          </w:tcPr>
          <w:p w14:paraId="0B43C4ED"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3:00 PM</w:t>
            </w:r>
          </w:p>
        </w:tc>
        <w:tc>
          <w:tcPr>
            <w:tcW w:w="9097" w:type="dxa"/>
            <w:shd w:val="clear" w:color="auto" w:fill="auto"/>
            <w:vAlign w:val="center"/>
          </w:tcPr>
          <w:p w14:paraId="41E66069" w14:textId="68800AC8" w:rsidR="00A335A2" w:rsidRPr="0007167C" w:rsidRDefault="00D036EF" w:rsidP="00F72E25">
            <w:pPr>
              <w:contextualSpacing/>
              <w:jc w:val="center"/>
              <w:rPr>
                <w:rFonts w:asciiTheme="minorHAnsi" w:hAnsiTheme="minorHAnsi" w:cstheme="minorHAnsi"/>
                <w:b/>
                <w:iCs/>
                <w:color w:val="262626"/>
                <w:sz w:val="20"/>
                <w:szCs w:val="20"/>
              </w:rPr>
            </w:pPr>
            <w:r>
              <w:rPr>
                <w:rFonts w:asciiTheme="minorHAnsi" w:hAnsiTheme="minorHAnsi" w:cstheme="minorHAnsi"/>
                <w:b/>
                <w:iCs/>
                <w:color w:val="262626"/>
                <w:sz w:val="20"/>
                <w:szCs w:val="20"/>
              </w:rPr>
              <w:t xml:space="preserve">Ryan Coyle – BIOS </w:t>
            </w:r>
          </w:p>
          <w:p w14:paraId="3E0D6B58" w14:textId="3DED828F" w:rsidR="00A335A2" w:rsidRPr="0007167C" w:rsidRDefault="00D036EF" w:rsidP="00F72E25">
            <w:pPr>
              <w:contextualSpacing/>
              <w:jc w:val="center"/>
              <w:rPr>
                <w:rFonts w:asciiTheme="minorHAnsi" w:hAnsiTheme="minorHAnsi" w:cstheme="minorHAnsi"/>
                <w:bCs/>
                <w:i/>
                <w:color w:val="262626"/>
                <w:sz w:val="20"/>
                <w:szCs w:val="20"/>
              </w:rPr>
            </w:pPr>
            <w:r w:rsidRPr="00D036EF">
              <w:rPr>
                <w:rFonts w:asciiTheme="minorHAnsi" w:hAnsiTheme="minorHAnsi" w:cstheme="minorHAnsi"/>
                <w:bCs/>
                <w:i/>
                <w:color w:val="262626"/>
                <w:sz w:val="20"/>
                <w:szCs w:val="20"/>
              </w:rPr>
              <w:t xml:space="preserve">Evaluating the Correlation between Adherence Measures in Drug Users with Hepatitis C taking </w:t>
            </w:r>
            <w:proofErr w:type="spellStart"/>
            <w:r w:rsidRPr="00D036EF">
              <w:rPr>
                <w:rFonts w:asciiTheme="minorHAnsi" w:hAnsiTheme="minorHAnsi" w:cstheme="minorHAnsi"/>
                <w:bCs/>
                <w:i/>
                <w:color w:val="262626"/>
                <w:sz w:val="20"/>
                <w:szCs w:val="20"/>
              </w:rPr>
              <w:t>Ledipasvir</w:t>
            </w:r>
            <w:proofErr w:type="spellEnd"/>
            <w:r w:rsidRPr="00D036EF">
              <w:rPr>
                <w:rFonts w:asciiTheme="minorHAnsi" w:hAnsiTheme="minorHAnsi" w:cstheme="minorHAnsi"/>
                <w:bCs/>
                <w:i/>
                <w:color w:val="262626"/>
                <w:sz w:val="20"/>
                <w:szCs w:val="20"/>
              </w:rPr>
              <w:t>/</w:t>
            </w:r>
            <w:proofErr w:type="spellStart"/>
            <w:r w:rsidRPr="00D036EF">
              <w:rPr>
                <w:rFonts w:asciiTheme="minorHAnsi" w:hAnsiTheme="minorHAnsi" w:cstheme="minorHAnsi"/>
                <w:bCs/>
                <w:i/>
                <w:color w:val="262626"/>
                <w:sz w:val="20"/>
                <w:szCs w:val="20"/>
              </w:rPr>
              <w:t>Sofosbuvir</w:t>
            </w:r>
            <w:proofErr w:type="spellEnd"/>
          </w:p>
        </w:tc>
      </w:tr>
      <w:tr w:rsidR="00A335A2" w:rsidRPr="0007167C" w14:paraId="37062296" w14:textId="77777777" w:rsidTr="00F72E25">
        <w:trPr>
          <w:trHeight w:val="576"/>
        </w:trPr>
        <w:tc>
          <w:tcPr>
            <w:tcW w:w="1809" w:type="dxa"/>
            <w:shd w:val="clear" w:color="auto" w:fill="D4B565"/>
            <w:vAlign w:val="center"/>
          </w:tcPr>
          <w:p w14:paraId="46767F42"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3:15 PM</w:t>
            </w:r>
          </w:p>
        </w:tc>
        <w:tc>
          <w:tcPr>
            <w:tcW w:w="9097" w:type="dxa"/>
            <w:shd w:val="clear" w:color="auto" w:fill="auto"/>
            <w:vAlign w:val="center"/>
          </w:tcPr>
          <w:p w14:paraId="4AFCECBB" w14:textId="1B36F43E" w:rsidR="00A335A2" w:rsidRPr="0007167C" w:rsidRDefault="007474D7" w:rsidP="00F72E25">
            <w:pPr>
              <w:contextualSpacing/>
              <w:jc w:val="center"/>
              <w:rPr>
                <w:rFonts w:asciiTheme="minorHAnsi" w:hAnsiTheme="minorHAnsi" w:cstheme="minorHAnsi"/>
                <w:b/>
                <w:iCs/>
                <w:color w:val="262626"/>
                <w:sz w:val="20"/>
                <w:szCs w:val="20"/>
              </w:rPr>
            </w:pPr>
            <w:r>
              <w:rPr>
                <w:rFonts w:asciiTheme="minorHAnsi" w:hAnsiTheme="minorHAnsi" w:cstheme="minorHAnsi"/>
                <w:b/>
                <w:iCs/>
                <w:color w:val="262626"/>
                <w:sz w:val="20"/>
                <w:szCs w:val="20"/>
              </w:rPr>
              <w:t xml:space="preserve">Ann </w:t>
            </w:r>
            <w:proofErr w:type="spellStart"/>
            <w:r>
              <w:rPr>
                <w:rFonts w:asciiTheme="minorHAnsi" w:hAnsiTheme="minorHAnsi" w:cstheme="minorHAnsi"/>
                <w:b/>
                <w:iCs/>
                <w:color w:val="262626"/>
                <w:sz w:val="20"/>
                <w:szCs w:val="20"/>
              </w:rPr>
              <w:t>Giesenhagen</w:t>
            </w:r>
            <w:proofErr w:type="spellEnd"/>
            <w:r>
              <w:rPr>
                <w:rFonts w:asciiTheme="minorHAnsi" w:hAnsiTheme="minorHAnsi" w:cstheme="minorHAnsi"/>
                <w:b/>
                <w:iCs/>
                <w:color w:val="262626"/>
                <w:sz w:val="20"/>
                <w:szCs w:val="20"/>
              </w:rPr>
              <w:t xml:space="preserve"> – HSMP &amp; BIOS</w:t>
            </w:r>
          </w:p>
          <w:p w14:paraId="64128F08" w14:textId="2DA3E907" w:rsidR="00A335A2" w:rsidRPr="0007167C" w:rsidRDefault="007474D7" w:rsidP="00F72E25">
            <w:pPr>
              <w:contextualSpacing/>
              <w:jc w:val="center"/>
              <w:rPr>
                <w:rFonts w:asciiTheme="minorHAnsi" w:hAnsiTheme="minorHAnsi" w:cstheme="minorHAnsi"/>
                <w:bCs/>
                <w:i/>
                <w:color w:val="262626"/>
                <w:sz w:val="20"/>
                <w:szCs w:val="20"/>
              </w:rPr>
            </w:pPr>
            <w:r w:rsidRPr="007474D7">
              <w:rPr>
                <w:rFonts w:asciiTheme="minorHAnsi" w:hAnsiTheme="minorHAnsi" w:cstheme="minorHAnsi"/>
                <w:bCs/>
                <w:i/>
                <w:color w:val="262626"/>
                <w:sz w:val="20"/>
                <w:szCs w:val="20"/>
              </w:rPr>
              <w:t xml:space="preserve">Health Disparities in Opioid Prescribing Patterns and Subsequent Long-Term Use: A Retrospective Cross-Sectional Analysis of </w:t>
            </w:r>
            <w:proofErr w:type="spellStart"/>
            <w:r w:rsidRPr="007474D7">
              <w:rPr>
                <w:rFonts w:asciiTheme="minorHAnsi" w:hAnsiTheme="minorHAnsi" w:cstheme="minorHAnsi"/>
                <w:bCs/>
                <w:i/>
                <w:color w:val="262626"/>
                <w:sz w:val="20"/>
                <w:szCs w:val="20"/>
              </w:rPr>
              <w:t>UCHealth</w:t>
            </w:r>
            <w:proofErr w:type="spellEnd"/>
            <w:r w:rsidRPr="007474D7">
              <w:rPr>
                <w:rFonts w:asciiTheme="minorHAnsi" w:hAnsiTheme="minorHAnsi" w:cstheme="minorHAnsi"/>
                <w:bCs/>
                <w:i/>
                <w:color w:val="262626"/>
                <w:sz w:val="20"/>
                <w:szCs w:val="20"/>
              </w:rPr>
              <w:t xml:space="preserve"> Emergency Departments</w:t>
            </w:r>
          </w:p>
        </w:tc>
      </w:tr>
      <w:tr w:rsidR="00A335A2" w:rsidRPr="0007167C" w14:paraId="5523209E" w14:textId="77777777" w:rsidTr="00F72E25">
        <w:trPr>
          <w:trHeight w:val="576"/>
        </w:trPr>
        <w:tc>
          <w:tcPr>
            <w:tcW w:w="1809" w:type="dxa"/>
            <w:shd w:val="clear" w:color="auto" w:fill="D4B565"/>
            <w:vAlign w:val="center"/>
          </w:tcPr>
          <w:p w14:paraId="0169B7ED"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3:30 PM</w:t>
            </w:r>
          </w:p>
        </w:tc>
        <w:tc>
          <w:tcPr>
            <w:tcW w:w="9097" w:type="dxa"/>
            <w:shd w:val="clear" w:color="auto" w:fill="auto"/>
            <w:vAlign w:val="center"/>
          </w:tcPr>
          <w:p w14:paraId="74D9B85A" w14:textId="21DDFCE5" w:rsidR="00A335A2" w:rsidRDefault="007474D7" w:rsidP="00F72E25">
            <w:pPr>
              <w:contextualSpacing/>
              <w:jc w:val="center"/>
              <w:rPr>
                <w:rFonts w:asciiTheme="minorHAnsi" w:hAnsiTheme="minorHAnsi" w:cstheme="minorHAnsi"/>
                <w:b/>
                <w:sz w:val="20"/>
                <w:szCs w:val="20"/>
              </w:rPr>
            </w:pPr>
            <w:r>
              <w:rPr>
                <w:rFonts w:asciiTheme="minorHAnsi" w:hAnsiTheme="minorHAnsi" w:cstheme="minorHAnsi"/>
                <w:b/>
                <w:sz w:val="20"/>
                <w:szCs w:val="20"/>
              </w:rPr>
              <w:t>Rachel Weber – BIOS</w:t>
            </w:r>
          </w:p>
          <w:p w14:paraId="4FC1B3FF" w14:textId="43E7C1A0" w:rsidR="007474D7" w:rsidRPr="007474D7" w:rsidRDefault="007474D7" w:rsidP="00F72E25">
            <w:pPr>
              <w:contextualSpacing/>
              <w:jc w:val="center"/>
              <w:rPr>
                <w:rFonts w:asciiTheme="minorHAnsi" w:hAnsiTheme="minorHAnsi" w:cstheme="minorHAnsi"/>
                <w:bCs/>
                <w:i/>
                <w:iCs/>
                <w:sz w:val="20"/>
                <w:szCs w:val="20"/>
              </w:rPr>
            </w:pPr>
            <w:r w:rsidRPr="007474D7">
              <w:rPr>
                <w:rFonts w:asciiTheme="minorHAnsi" w:hAnsiTheme="minorHAnsi" w:cstheme="minorHAnsi"/>
                <w:bCs/>
                <w:i/>
                <w:iCs/>
                <w:sz w:val="20"/>
                <w:szCs w:val="20"/>
              </w:rPr>
              <w:t>SAFE Act Passage and Incidence of Gun Violence in New York City</w:t>
            </w:r>
          </w:p>
        </w:tc>
      </w:tr>
    </w:tbl>
    <w:p w14:paraId="3FA730AE" w14:textId="77777777" w:rsidR="00A335A2" w:rsidRPr="0007167C" w:rsidRDefault="00A335A2" w:rsidP="00A335A2">
      <w:pPr>
        <w:contextualSpacing/>
        <w:rPr>
          <w:rFonts w:asciiTheme="minorHAnsi" w:hAnsiTheme="minorHAnsi" w:cstheme="minorHAnsi"/>
          <w:b/>
          <w:szCs w:val="28"/>
        </w:rPr>
      </w:pPr>
    </w:p>
    <w:p w14:paraId="0C03508A" w14:textId="77777777" w:rsidR="00A335A2" w:rsidRPr="0007167C" w:rsidRDefault="00A335A2" w:rsidP="00A335A2">
      <w:pPr>
        <w:contextualSpacing/>
        <w:rPr>
          <w:rFonts w:asciiTheme="minorHAnsi" w:hAnsiTheme="minorHAnsi" w:cstheme="minorHAnsi"/>
          <w:sz w:val="20"/>
          <w:szCs w:val="20"/>
        </w:rPr>
      </w:pPr>
      <w:r w:rsidRPr="0007167C">
        <w:rPr>
          <w:rFonts w:asciiTheme="minorHAnsi" w:hAnsiTheme="minorHAnsi" w:cstheme="minorHAnsi"/>
          <w:b/>
          <w:sz w:val="20"/>
          <w:szCs w:val="20"/>
        </w:rPr>
        <w:t>BIOS</w:t>
      </w:r>
      <w:r w:rsidRPr="0007167C">
        <w:rPr>
          <w:rFonts w:asciiTheme="minorHAnsi" w:hAnsiTheme="minorHAnsi" w:cstheme="minorHAnsi"/>
          <w:sz w:val="20"/>
          <w:szCs w:val="20"/>
        </w:rPr>
        <w:t xml:space="preserve">= Biostatistics, </w:t>
      </w:r>
      <w:r w:rsidRPr="0007167C">
        <w:rPr>
          <w:rFonts w:asciiTheme="minorHAnsi" w:hAnsiTheme="minorHAnsi" w:cstheme="minorHAnsi"/>
          <w:b/>
          <w:sz w:val="20"/>
          <w:szCs w:val="20"/>
        </w:rPr>
        <w:t>CBHS</w:t>
      </w:r>
      <w:r w:rsidRPr="0007167C">
        <w:rPr>
          <w:rFonts w:asciiTheme="minorHAnsi" w:hAnsiTheme="minorHAnsi" w:cstheme="minorHAnsi"/>
          <w:sz w:val="20"/>
          <w:szCs w:val="20"/>
        </w:rPr>
        <w:t xml:space="preserve">= Community &amp; Behavioral Health, </w:t>
      </w:r>
      <w:r w:rsidRPr="0007167C">
        <w:rPr>
          <w:rFonts w:asciiTheme="minorHAnsi" w:hAnsiTheme="minorHAnsi" w:cstheme="minorHAnsi"/>
          <w:b/>
          <w:sz w:val="20"/>
          <w:szCs w:val="20"/>
        </w:rPr>
        <w:t>CHE</w:t>
      </w:r>
      <w:r w:rsidRPr="0007167C">
        <w:rPr>
          <w:rFonts w:asciiTheme="minorHAnsi" w:hAnsiTheme="minorHAnsi" w:cstheme="minorHAnsi"/>
          <w:sz w:val="20"/>
          <w:szCs w:val="20"/>
        </w:rPr>
        <w:t xml:space="preserve">= Community Health Education (UNC), </w:t>
      </w:r>
      <w:r w:rsidRPr="0007167C">
        <w:rPr>
          <w:rFonts w:asciiTheme="minorHAnsi" w:hAnsiTheme="minorHAnsi" w:cstheme="minorHAnsi"/>
          <w:b/>
          <w:sz w:val="20"/>
          <w:szCs w:val="20"/>
        </w:rPr>
        <w:t>EHOH</w:t>
      </w:r>
      <w:r w:rsidRPr="0007167C">
        <w:rPr>
          <w:rFonts w:asciiTheme="minorHAnsi" w:hAnsiTheme="minorHAnsi" w:cstheme="minorHAnsi"/>
          <w:sz w:val="20"/>
          <w:szCs w:val="20"/>
        </w:rPr>
        <w:t xml:space="preserve">= Environmental Health and Occupational Health, </w:t>
      </w:r>
      <w:r w:rsidRPr="0007167C">
        <w:rPr>
          <w:rFonts w:asciiTheme="minorHAnsi" w:hAnsiTheme="minorHAnsi" w:cstheme="minorHAnsi"/>
          <w:b/>
          <w:sz w:val="20"/>
          <w:szCs w:val="20"/>
        </w:rPr>
        <w:t>EPID</w:t>
      </w:r>
      <w:r w:rsidRPr="0007167C">
        <w:rPr>
          <w:rFonts w:asciiTheme="minorHAnsi" w:hAnsiTheme="minorHAnsi" w:cstheme="minorHAnsi"/>
          <w:sz w:val="20"/>
          <w:szCs w:val="20"/>
        </w:rPr>
        <w:t xml:space="preserve">= Epidemiology, </w:t>
      </w:r>
      <w:r w:rsidRPr="0007167C">
        <w:rPr>
          <w:rFonts w:asciiTheme="minorHAnsi" w:hAnsiTheme="minorHAnsi" w:cstheme="minorHAnsi"/>
          <w:b/>
          <w:sz w:val="20"/>
          <w:szCs w:val="20"/>
        </w:rPr>
        <w:t>HSMP</w:t>
      </w:r>
      <w:r w:rsidRPr="0007167C">
        <w:rPr>
          <w:rFonts w:asciiTheme="minorHAnsi" w:hAnsiTheme="minorHAnsi" w:cstheme="minorHAnsi"/>
          <w:sz w:val="20"/>
          <w:szCs w:val="20"/>
        </w:rPr>
        <w:t xml:space="preserve">= Health Systems Management &amp; Policy, </w:t>
      </w:r>
      <w:r w:rsidRPr="0007167C">
        <w:rPr>
          <w:rFonts w:asciiTheme="minorHAnsi" w:hAnsiTheme="minorHAnsi" w:cstheme="minorHAnsi"/>
          <w:b/>
          <w:sz w:val="20"/>
          <w:szCs w:val="20"/>
        </w:rPr>
        <w:t>LPH</w:t>
      </w:r>
      <w:r w:rsidRPr="0007167C">
        <w:rPr>
          <w:rFonts w:asciiTheme="minorHAnsi" w:hAnsiTheme="minorHAnsi" w:cstheme="minorHAnsi"/>
          <w:sz w:val="20"/>
          <w:szCs w:val="20"/>
        </w:rPr>
        <w:t xml:space="preserve">=Leadership in Public Health, </w:t>
      </w:r>
      <w:r w:rsidRPr="0007167C">
        <w:rPr>
          <w:rFonts w:asciiTheme="minorHAnsi" w:hAnsiTheme="minorHAnsi" w:cstheme="minorHAnsi"/>
          <w:b/>
          <w:sz w:val="20"/>
          <w:szCs w:val="20"/>
        </w:rPr>
        <w:t>MCH</w:t>
      </w:r>
      <w:r w:rsidRPr="0007167C">
        <w:rPr>
          <w:rFonts w:asciiTheme="minorHAnsi" w:hAnsiTheme="minorHAnsi" w:cstheme="minorHAnsi"/>
          <w:sz w:val="20"/>
          <w:szCs w:val="20"/>
        </w:rPr>
        <w:t>=Maternal &amp; Child Health</w:t>
      </w:r>
    </w:p>
    <w:p w14:paraId="763582FD" w14:textId="77777777" w:rsidR="00A335A2" w:rsidRPr="0007167C" w:rsidRDefault="00A335A2" w:rsidP="00A335A2">
      <w:pPr>
        <w:contextualSpacing/>
        <w:jc w:val="center"/>
        <w:rPr>
          <w:rFonts w:asciiTheme="minorHAnsi" w:hAnsiTheme="minorHAnsi" w:cstheme="minorHAnsi"/>
          <w:b/>
          <w:color w:val="FF0000"/>
          <w:sz w:val="20"/>
          <w:szCs w:val="20"/>
        </w:rPr>
      </w:pPr>
      <w:r w:rsidRPr="0007167C">
        <w:rPr>
          <w:rFonts w:asciiTheme="minorHAnsi" w:hAnsiTheme="minorHAnsi" w:cstheme="minorHAnsi"/>
          <w:b/>
          <w:color w:val="FF0000"/>
          <w:sz w:val="20"/>
          <w:szCs w:val="20"/>
        </w:rPr>
        <w:t>See next page for more presentations!</w:t>
      </w:r>
    </w:p>
    <w:p w14:paraId="7DEF2156" w14:textId="77777777" w:rsidR="00A335A2" w:rsidRPr="0007167C" w:rsidRDefault="00A335A2" w:rsidP="00A335A2">
      <w:pPr>
        <w:contextualSpacing/>
        <w:jc w:val="center"/>
        <w:rPr>
          <w:rFonts w:asciiTheme="minorHAnsi" w:hAnsiTheme="minorHAnsi" w:cstheme="minorHAnsi"/>
          <w:b/>
          <w:color w:val="FF0000"/>
          <w:sz w:val="20"/>
          <w:szCs w:val="20"/>
        </w:rPr>
      </w:pPr>
    </w:p>
    <w:p w14:paraId="59DEE324" w14:textId="77777777" w:rsidR="00A335A2" w:rsidRPr="0007167C" w:rsidRDefault="00A335A2" w:rsidP="00A335A2">
      <w:pPr>
        <w:pStyle w:val="NoSpacing"/>
        <w:contextualSpacing/>
        <w:jc w:val="center"/>
        <w:rPr>
          <w:rFonts w:asciiTheme="minorHAnsi" w:hAnsiTheme="minorHAnsi" w:cstheme="minorHAnsi"/>
          <w:b/>
          <w:color w:val="FF0000"/>
        </w:rPr>
      </w:pPr>
    </w:p>
    <w:p w14:paraId="56BCC281" w14:textId="77777777" w:rsidR="00A335A2" w:rsidRPr="0007167C" w:rsidRDefault="00A335A2" w:rsidP="00A335A2">
      <w:pPr>
        <w:spacing w:after="200" w:line="276" w:lineRule="auto"/>
        <w:contextualSpacing/>
        <w:rPr>
          <w:rFonts w:asciiTheme="minorHAnsi" w:eastAsia="Calibri" w:hAnsiTheme="minorHAnsi" w:cstheme="minorHAnsi"/>
          <w:b/>
          <w:color w:val="FF0000"/>
          <w:szCs w:val="22"/>
        </w:rPr>
      </w:pPr>
      <w:r w:rsidRPr="0007167C">
        <w:rPr>
          <w:rFonts w:asciiTheme="minorHAnsi" w:hAnsiTheme="minorHAnsi" w:cstheme="minorHAnsi"/>
          <w:b/>
          <w:color w:val="FF0000"/>
        </w:rPr>
        <w:br w:type="page"/>
      </w:r>
    </w:p>
    <w:tbl>
      <w:tblPr>
        <w:tblpPr w:leftFromText="180" w:rightFromText="180" w:vertAnchor="text" w:horzAnchor="margin" w:tblpY="123"/>
        <w:tblW w:w="10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9097"/>
      </w:tblGrid>
      <w:tr w:rsidR="00A335A2" w:rsidRPr="0007167C" w14:paraId="04C4D64C" w14:textId="77777777" w:rsidTr="00F72E25">
        <w:trPr>
          <w:trHeight w:val="484"/>
        </w:trPr>
        <w:tc>
          <w:tcPr>
            <w:tcW w:w="1809" w:type="dxa"/>
            <w:shd w:val="clear" w:color="auto" w:fill="D4B565"/>
            <w:vAlign w:val="center"/>
          </w:tcPr>
          <w:p w14:paraId="14C20342"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lastRenderedPageBreak/>
              <w:t>TIME</w:t>
            </w:r>
          </w:p>
        </w:tc>
        <w:tc>
          <w:tcPr>
            <w:tcW w:w="9097" w:type="dxa"/>
            <w:tcBorders>
              <w:right w:val="single" w:sz="4" w:space="0" w:color="auto"/>
            </w:tcBorders>
            <w:shd w:val="clear" w:color="auto" w:fill="17365D"/>
            <w:vAlign w:val="center"/>
          </w:tcPr>
          <w:p w14:paraId="7203B68B" w14:textId="128113A6" w:rsidR="00A335A2" w:rsidRDefault="00A335A2" w:rsidP="00F72E25">
            <w:pPr>
              <w:widowControl w:val="0"/>
              <w:autoSpaceDE w:val="0"/>
              <w:autoSpaceDN w:val="0"/>
              <w:adjustRightInd w:val="0"/>
              <w:contextualSpacing/>
              <w:jc w:val="center"/>
              <w:rPr>
                <w:rFonts w:asciiTheme="minorHAnsi" w:hAnsiTheme="minorHAnsi" w:cstheme="minorHAnsi"/>
                <w:b/>
                <w:sz w:val="20"/>
                <w:szCs w:val="20"/>
              </w:rPr>
            </w:pPr>
            <w:r>
              <w:rPr>
                <w:rFonts w:asciiTheme="minorHAnsi" w:hAnsiTheme="minorHAnsi" w:cstheme="minorHAnsi"/>
                <w:b/>
                <w:sz w:val="20"/>
                <w:szCs w:val="20"/>
              </w:rPr>
              <w:t xml:space="preserve">Zoom Room </w:t>
            </w:r>
            <w:r w:rsidR="0072744D">
              <w:rPr>
                <w:rFonts w:asciiTheme="minorHAnsi" w:hAnsiTheme="minorHAnsi" w:cstheme="minorHAnsi"/>
                <w:b/>
                <w:sz w:val="20"/>
                <w:szCs w:val="20"/>
              </w:rPr>
              <w:t>7 – Facilitator: Madiha Abdel-Maksoud</w:t>
            </w:r>
          </w:p>
          <w:p w14:paraId="0332059B" w14:textId="77777777" w:rsidR="0079164E" w:rsidRPr="0007167C" w:rsidRDefault="0072744D" w:rsidP="00F72E25">
            <w:pPr>
              <w:widowControl w:val="0"/>
              <w:autoSpaceDE w:val="0"/>
              <w:autoSpaceDN w:val="0"/>
              <w:adjustRightInd w:val="0"/>
              <w:contextualSpacing/>
              <w:jc w:val="center"/>
              <w:rPr>
                <w:rFonts w:asciiTheme="minorHAnsi" w:hAnsiTheme="minorHAnsi" w:cstheme="minorHAnsi"/>
                <w:b/>
                <w:sz w:val="20"/>
                <w:szCs w:val="20"/>
              </w:rPr>
            </w:pPr>
            <w:r>
              <w:rPr>
                <w:rFonts w:asciiTheme="minorHAnsi" w:hAnsiTheme="minorHAnsi" w:cstheme="minorHAnsi"/>
                <w:b/>
                <w:sz w:val="20"/>
                <w:szCs w:val="20"/>
              </w:rPr>
              <w:t xml:space="preserve">Zoom Meeting ID: </w:t>
            </w:r>
          </w:p>
          <w:p w14:paraId="137EDBD9" w14:textId="73783788" w:rsidR="00A335A2" w:rsidRPr="0079164E" w:rsidRDefault="00AE498C" w:rsidP="0079164E">
            <w:pPr>
              <w:jc w:val="center"/>
              <w:rPr>
                <w:rFonts w:ascii="Calibri" w:hAnsi="Calibri" w:cs="Calibri"/>
                <w:color w:val="0563C1"/>
                <w:sz w:val="22"/>
                <w:szCs w:val="22"/>
                <w:u w:val="single"/>
              </w:rPr>
            </w:pPr>
            <w:hyperlink r:id="rId19" w:history="1">
              <w:r w:rsidR="0079164E">
                <w:rPr>
                  <w:rStyle w:val="Hyperlink"/>
                  <w:rFonts w:ascii="Calibri" w:hAnsi="Calibri" w:cs="Calibri"/>
                  <w:sz w:val="22"/>
                  <w:szCs w:val="22"/>
                </w:rPr>
                <w:t>https://ucdenver.zoom.us/j/658032485</w:t>
              </w:r>
            </w:hyperlink>
          </w:p>
        </w:tc>
      </w:tr>
      <w:tr w:rsidR="00A335A2" w:rsidRPr="0007167C" w14:paraId="583410FE" w14:textId="77777777" w:rsidTr="00F72E25">
        <w:trPr>
          <w:trHeight w:val="673"/>
        </w:trPr>
        <w:tc>
          <w:tcPr>
            <w:tcW w:w="1809" w:type="dxa"/>
            <w:shd w:val="clear" w:color="auto" w:fill="D4B565"/>
            <w:vAlign w:val="center"/>
          </w:tcPr>
          <w:p w14:paraId="0E5DD982"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12:00 PM</w:t>
            </w:r>
          </w:p>
        </w:tc>
        <w:tc>
          <w:tcPr>
            <w:tcW w:w="9097" w:type="dxa"/>
            <w:shd w:val="clear" w:color="auto" w:fill="auto"/>
            <w:vAlign w:val="center"/>
          </w:tcPr>
          <w:p w14:paraId="416E1709" w14:textId="728423F4" w:rsidR="00A335A2" w:rsidRPr="0007167C" w:rsidRDefault="00364C48" w:rsidP="00F72E25">
            <w:pPr>
              <w:pStyle w:val="NoSpacing"/>
              <w:contextualSpacing/>
              <w:jc w:val="center"/>
              <w:rPr>
                <w:rFonts w:asciiTheme="minorHAnsi" w:hAnsiTheme="minorHAnsi" w:cstheme="minorHAnsi"/>
                <w:b/>
                <w:bCs/>
                <w:color w:val="262626"/>
                <w:sz w:val="20"/>
                <w:szCs w:val="20"/>
              </w:rPr>
            </w:pPr>
            <w:r>
              <w:rPr>
                <w:rFonts w:asciiTheme="minorHAnsi" w:hAnsiTheme="minorHAnsi" w:cstheme="minorHAnsi"/>
                <w:b/>
                <w:bCs/>
                <w:color w:val="262626"/>
                <w:sz w:val="20"/>
                <w:szCs w:val="20"/>
              </w:rPr>
              <w:t>Ariel Alonso</w:t>
            </w:r>
            <w:r w:rsidR="00A335A2" w:rsidRPr="0007167C">
              <w:rPr>
                <w:rFonts w:asciiTheme="minorHAnsi" w:hAnsiTheme="minorHAnsi" w:cstheme="minorHAnsi"/>
                <w:b/>
                <w:bCs/>
                <w:color w:val="262626"/>
                <w:sz w:val="20"/>
                <w:szCs w:val="20"/>
              </w:rPr>
              <w:t xml:space="preserve"> – EPID</w:t>
            </w:r>
          </w:p>
          <w:p w14:paraId="377680B2" w14:textId="2BBD584F" w:rsidR="00A335A2" w:rsidRPr="0007167C" w:rsidRDefault="00364C48" w:rsidP="00F72E25">
            <w:pPr>
              <w:pStyle w:val="NoSpacing"/>
              <w:contextualSpacing/>
              <w:jc w:val="center"/>
              <w:rPr>
                <w:rFonts w:asciiTheme="minorHAnsi" w:hAnsiTheme="minorHAnsi" w:cstheme="minorHAnsi"/>
                <w:i/>
                <w:iCs/>
                <w:color w:val="262626"/>
                <w:sz w:val="20"/>
                <w:szCs w:val="20"/>
              </w:rPr>
            </w:pPr>
            <w:r w:rsidRPr="00364C48">
              <w:rPr>
                <w:rFonts w:asciiTheme="minorHAnsi" w:hAnsiTheme="minorHAnsi" w:cstheme="minorHAnsi"/>
                <w:i/>
                <w:iCs/>
                <w:color w:val="262626"/>
                <w:sz w:val="20"/>
                <w:szCs w:val="20"/>
              </w:rPr>
              <w:t>Depression Among Mexican Americans: A Comparison Between the 1982-1984 Hispanic Health and Nutrition Examination Survey and the 2015-2018 National Health and Nutrition Examination Survey</w:t>
            </w:r>
          </w:p>
        </w:tc>
      </w:tr>
      <w:tr w:rsidR="00A335A2" w:rsidRPr="0007167C" w14:paraId="5A014CAC" w14:textId="77777777" w:rsidTr="00F72E25">
        <w:trPr>
          <w:trHeight w:val="424"/>
        </w:trPr>
        <w:tc>
          <w:tcPr>
            <w:tcW w:w="1809" w:type="dxa"/>
            <w:shd w:val="clear" w:color="auto" w:fill="D4B565"/>
            <w:vAlign w:val="center"/>
          </w:tcPr>
          <w:p w14:paraId="607CC26E"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12:15 PM</w:t>
            </w:r>
          </w:p>
        </w:tc>
        <w:tc>
          <w:tcPr>
            <w:tcW w:w="9097" w:type="dxa"/>
            <w:shd w:val="clear" w:color="auto" w:fill="auto"/>
            <w:vAlign w:val="center"/>
          </w:tcPr>
          <w:p w14:paraId="2D3BCDDA" w14:textId="0D7B2279" w:rsidR="00A335A2" w:rsidRPr="0007167C" w:rsidRDefault="00364C48" w:rsidP="00F72E25">
            <w:pPr>
              <w:contextualSpacing/>
              <w:jc w:val="center"/>
              <w:rPr>
                <w:rFonts w:asciiTheme="minorHAnsi" w:hAnsiTheme="minorHAnsi" w:cstheme="minorHAnsi"/>
                <w:b/>
                <w:color w:val="262626"/>
                <w:sz w:val="20"/>
                <w:szCs w:val="20"/>
              </w:rPr>
            </w:pPr>
            <w:r>
              <w:rPr>
                <w:rFonts w:asciiTheme="minorHAnsi" w:hAnsiTheme="minorHAnsi" w:cstheme="minorHAnsi"/>
                <w:b/>
                <w:color w:val="262626"/>
                <w:sz w:val="20"/>
                <w:szCs w:val="20"/>
              </w:rPr>
              <w:t>Mary Boyd</w:t>
            </w:r>
            <w:r w:rsidR="00A335A2" w:rsidRPr="0007167C">
              <w:rPr>
                <w:rFonts w:asciiTheme="minorHAnsi" w:hAnsiTheme="minorHAnsi" w:cstheme="minorHAnsi"/>
                <w:b/>
                <w:color w:val="262626"/>
                <w:sz w:val="20"/>
                <w:szCs w:val="20"/>
              </w:rPr>
              <w:t xml:space="preserve"> – EPID </w:t>
            </w:r>
          </w:p>
          <w:p w14:paraId="6A550081" w14:textId="1653E3C7" w:rsidR="00A335A2" w:rsidRPr="0007167C" w:rsidRDefault="00364C48" w:rsidP="00F72E25">
            <w:pPr>
              <w:contextualSpacing/>
              <w:jc w:val="center"/>
              <w:rPr>
                <w:rFonts w:asciiTheme="minorHAnsi" w:hAnsiTheme="minorHAnsi" w:cstheme="minorHAnsi"/>
                <w:b/>
                <w:sz w:val="20"/>
                <w:szCs w:val="20"/>
              </w:rPr>
            </w:pPr>
            <w:r w:rsidRPr="00364C48">
              <w:rPr>
                <w:rFonts w:asciiTheme="minorHAnsi" w:hAnsiTheme="minorHAnsi" w:cstheme="minorHAnsi"/>
                <w:i/>
                <w:iCs/>
                <w:color w:val="262626"/>
                <w:sz w:val="20"/>
                <w:szCs w:val="20"/>
              </w:rPr>
              <w:t xml:space="preserve">Comparisons on the Demographics of the Estimated Undiagnosed HIV Population in Colorado </w:t>
            </w:r>
          </w:p>
        </w:tc>
      </w:tr>
      <w:tr w:rsidR="00A335A2" w:rsidRPr="0007167C" w14:paraId="00E93F20" w14:textId="77777777" w:rsidTr="00F72E25">
        <w:trPr>
          <w:trHeight w:val="581"/>
        </w:trPr>
        <w:tc>
          <w:tcPr>
            <w:tcW w:w="1809" w:type="dxa"/>
            <w:shd w:val="clear" w:color="auto" w:fill="D4B565"/>
            <w:vAlign w:val="center"/>
          </w:tcPr>
          <w:p w14:paraId="7EE74D54"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12:30 PM</w:t>
            </w:r>
          </w:p>
        </w:tc>
        <w:tc>
          <w:tcPr>
            <w:tcW w:w="9097" w:type="dxa"/>
            <w:shd w:val="clear" w:color="auto" w:fill="auto"/>
            <w:vAlign w:val="center"/>
          </w:tcPr>
          <w:p w14:paraId="0A8E9079" w14:textId="490BBF6B" w:rsidR="00A335A2" w:rsidRPr="0007167C" w:rsidRDefault="00CE751A" w:rsidP="00F72E25">
            <w:pPr>
              <w:contextualSpacing/>
              <w:jc w:val="center"/>
              <w:rPr>
                <w:rFonts w:asciiTheme="minorHAnsi" w:hAnsiTheme="minorHAnsi" w:cstheme="minorHAnsi"/>
                <w:b/>
                <w:color w:val="262626"/>
                <w:sz w:val="20"/>
                <w:szCs w:val="20"/>
              </w:rPr>
            </w:pPr>
            <w:r>
              <w:rPr>
                <w:rFonts w:asciiTheme="minorHAnsi" w:hAnsiTheme="minorHAnsi" w:cstheme="minorHAnsi"/>
                <w:b/>
                <w:color w:val="262626"/>
                <w:sz w:val="20"/>
                <w:szCs w:val="20"/>
              </w:rPr>
              <w:t>Erin Coleman</w:t>
            </w:r>
            <w:r w:rsidR="00A335A2" w:rsidRPr="0007167C">
              <w:rPr>
                <w:rFonts w:asciiTheme="minorHAnsi" w:hAnsiTheme="minorHAnsi" w:cstheme="minorHAnsi"/>
                <w:b/>
                <w:color w:val="262626"/>
                <w:sz w:val="20"/>
                <w:szCs w:val="20"/>
              </w:rPr>
              <w:t xml:space="preserve"> – EPID </w:t>
            </w:r>
          </w:p>
          <w:p w14:paraId="1A49164D" w14:textId="0BCC08FC" w:rsidR="00A335A2" w:rsidRPr="0007167C" w:rsidRDefault="00CE751A" w:rsidP="00F72E25">
            <w:pPr>
              <w:pStyle w:val="NoSpacing"/>
              <w:contextualSpacing/>
              <w:jc w:val="center"/>
              <w:rPr>
                <w:rFonts w:asciiTheme="minorHAnsi" w:hAnsiTheme="minorHAnsi" w:cstheme="minorHAnsi"/>
                <w:i/>
                <w:iCs/>
                <w:color w:val="262626"/>
                <w:sz w:val="20"/>
                <w:szCs w:val="20"/>
              </w:rPr>
            </w:pPr>
            <w:r w:rsidRPr="00CE751A">
              <w:rPr>
                <w:rFonts w:asciiTheme="minorHAnsi" w:hAnsiTheme="minorHAnsi" w:cstheme="minorHAnsi"/>
                <w:i/>
                <w:iCs/>
                <w:color w:val="262626"/>
                <w:sz w:val="20"/>
                <w:szCs w:val="20"/>
              </w:rPr>
              <w:t>Outcomes with Cannabis Treatment in Canine and Feline Patients who Sought Cannabis Harm Reduction Consultations Conducted by Veterinary Cannabis Education and Consulting from 2017-2019</w:t>
            </w:r>
          </w:p>
        </w:tc>
      </w:tr>
      <w:tr w:rsidR="00A335A2" w:rsidRPr="0007167C" w14:paraId="6C0B91ED" w14:textId="77777777" w:rsidTr="00F72E25">
        <w:trPr>
          <w:trHeight w:val="527"/>
        </w:trPr>
        <w:tc>
          <w:tcPr>
            <w:tcW w:w="1809" w:type="dxa"/>
            <w:shd w:val="clear" w:color="auto" w:fill="D4B565"/>
            <w:vAlign w:val="center"/>
          </w:tcPr>
          <w:p w14:paraId="0F27561E"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12:45 PM</w:t>
            </w:r>
          </w:p>
        </w:tc>
        <w:tc>
          <w:tcPr>
            <w:tcW w:w="9097" w:type="dxa"/>
            <w:shd w:val="clear" w:color="auto" w:fill="auto"/>
            <w:vAlign w:val="center"/>
          </w:tcPr>
          <w:p w14:paraId="731F65CF" w14:textId="41038E3F" w:rsidR="00A335A2" w:rsidRPr="0007167C" w:rsidRDefault="00CE751A" w:rsidP="00F72E25">
            <w:pPr>
              <w:widowControl w:val="0"/>
              <w:autoSpaceDE w:val="0"/>
              <w:autoSpaceDN w:val="0"/>
              <w:adjustRightInd w:val="0"/>
              <w:contextualSpacing/>
              <w:jc w:val="center"/>
              <w:rPr>
                <w:rFonts w:asciiTheme="minorHAnsi" w:hAnsiTheme="minorHAnsi" w:cstheme="minorHAnsi"/>
                <w:b/>
                <w:bCs/>
                <w:color w:val="262626"/>
                <w:sz w:val="20"/>
                <w:szCs w:val="20"/>
              </w:rPr>
            </w:pPr>
            <w:r>
              <w:rPr>
                <w:rFonts w:asciiTheme="minorHAnsi" w:hAnsiTheme="minorHAnsi" w:cstheme="minorHAnsi"/>
                <w:b/>
                <w:bCs/>
                <w:color w:val="262626"/>
                <w:sz w:val="20"/>
                <w:szCs w:val="20"/>
              </w:rPr>
              <w:t>Nolan Green - EPID</w:t>
            </w:r>
          </w:p>
          <w:p w14:paraId="1691A249" w14:textId="4370B277" w:rsidR="00A335A2" w:rsidRPr="0007167C" w:rsidRDefault="00CE751A" w:rsidP="00F72E25">
            <w:pPr>
              <w:widowControl w:val="0"/>
              <w:autoSpaceDE w:val="0"/>
              <w:autoSpaceDN w:val="0"/>
              <w:adjustRightInd w:val="0"/>
              <w:contextualSpacing/>
              <w:jc w:val="center"/>
              <w:rPr>
                <w:rFonts w:asciiTheme="minorHAnsi" w:hAnsiTheme="minorHAnsi" w:cstheme="minorHAnsi"/>
                <w:i/>
                <w:iCs/>
                <w:color w:val="262626"/>
                <w:sz w:val="20"/>
                <w:szCs w:val="20"/>
              </w:rPr>
            </w:pPr>
            <w:r w:rsidRPr="00CE751A">
              <w:rPr>
                <w:rFonts w:asciiTheme="minorHAnsi" w:hAnsiTheme="minorHAnsi" w:cstheme="minorHAnsi"/>
                <w:i/>
                <w:iCs/>
                <w:color w:val="262626"/>
                <w:sz w:val="20"/>
                <w:szCs w:val="20"/>
              </w:rPr>
              <w:t>Gonococcal Antimicrobial Reduced Susceptibility Trends in Denver, 2017-2019</w:t>
            </w:r>
          </w:p>
        </w:tc>
      </w:tr>
      <w:tr w:rsidR="00A335A2" w:rsidRPr="0007167C" w14:paraId="7FE78D08" w14:textId="77777777" w:rsidTr="00F72E25">
        <w:trPr>
          <w:trHeight w:val="572"/>
        </w:trPr>
        <w:tc>
          <w:tcPr>
            <w:tcW w:w="1809" w:type="dxa"/>
            <w:shd w:val="clear" w:color="auto" w:fill="D4B565"/>
            <w:vAlign w:val="center"/>
          </w:tcPr>
          <w:p w14:paraId="12EA0EE9"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1:00 PM</w:t>
            </w:r>
          </w:p>
        </w:tc>
        <w:tc>
          <w:tcPr>
            <w:tcW w:w="9097" w:type="dxa"/>
            <w:shd w:val="clear" w:color="auto" w:fill="auto"/>
            <w:vAlign w:val="center"/>
          </w:tcPr>
          <w:p w14:paraId="384AC402" w14:textId="7ACB9759" w:rsidR="00A335A2" w:rsidRPr="0007167C" w:rsidRDefault="00551005" w:rsidP="00F72E25">
            <w:pPr>
              <w:contextualSpacing/>
              <w:jc w:val="center"/>
              <w:rPr>
                <w:rFonts w:asciiTheme="minorHAnsi" w:hAnsiTheme="minorHAnsi" w:cstheme="minorHAnsi"/>
                <w:b/>
                <w:bCs/>
                <w:color w:val="262626"/>
                <w:sz w:val="20"/>
                <w:szCs w:val="20"/>
              </w:rPr>
            </w:pPr>
            <w:r>
              <w:rPr>
                <w:rFonts w:asciiTheme="minorHAnsi" w:hAnsiTheme="minorHAnsi" w:cstheme="minorHAnsi"/>
                <w:b/>
                <w:bCs/>
                <w:color w:val="262626"/>
                <w:sz w:val="20"/>
                <w:szCs w:val="20"/>
              </w:rPr>
              <w:t xml:space="preserve">Lisa </w:t>
            </w:r>
            <w:proofErr w:type="spellStart"/>
            <w:r>
              <w:rPr>
                <w:rFonts w:asciiTheme="minorHAnsi" w:hAnsiTheme="minorHAnsi" w:cstheme="minorHAnsi"/>
                <w:b/>
                <w:bCs/>
                <w:color w:val="262626"/>
                <w:sz w:val="20"/>
                <w:szCs w:val="20"/>
              </w:rPr>
              <w:t>Kisling</w:t>
            </w:r>
            <w:proofErr w:type="spellEnd"/>
            <w:r w:rsidR="00A335A2" w:rsidRPr="0007167C">
              <w:rPr>
                <w:rFonts w:asciiTheme="minorHAnsi" w:hAnsiTheme="minorHAnsi" w:cstheme="minorHAnsi"/>
                <w:b/>
                <w:bCs/>
                <w:color w:val="262626"/>
                <w:sz w:val="20"/>
                <w:szCs w:val="20"/>
              </w:rPr>
              <w:t xml:space="preserve"> </w:t>
            </w:r>
            <w:r>
              <w:rPr>
                <w:rFonts w:asciiTheme="minorHAnsi" w:hAnsiTheme="minorHAnsi" w:cstheme="minorHAnsi"/>
                <w:b/>
                <w:bCs/>
                <w:color w:val="262626"/>
                <w:sz w:val="20"/>
                <w:szCs w:val="20"/>
              </w:rPr>
              <w:t xml:space="preserve">Thompson </w:t>
            </w:r>
            <w:r w:rsidR="00A335A2" w:rsidRPr="0007167C">
              <w:rPr>
                <w:rFonts w:asciiTheme="minorHAnsi" w:hAnsiTheme="minorHAnsi" w:cstheme="minorHAnsi"/>
                <w:b/>
                <w:bCs/>
                <w:color w:val="262626"/>
                <w:sz w:val="20"/>
                <w:szCs w:val="20"/>
              </w:rPr>
              <w:t>– EPID</w:t>
            </w:r>
          </w:p>
          <w:p w14:paraId="274E3F85" w14:textId="263CFD04" w:rsidR="00A335A2" w:rsidRPr="0007167C" w:rsidRDefault="00551005" w:rsidP="00F72E25">
            <w:pPr>
              <w:contextualSpacing/>
              <w:jc w:val="center"/>
              <w:rPr>
                <w:rFonts w:asciiTheme="minorHAnsi" w:hAnsiTheme="minorHAnsi" w:cstheme="minorHAnsi"/>
                <w:i/>
                <w:iCs/>
                <w:color w:val="262626"/>
                <w:sz w:val="20"/>
                <w:szCs w:val="20"/>
              </w:rPr>
            </w:pPr>
            <w:r w:rsidRPr="00551005">
              <w:rPr>
                <w:rFonts w:asciiTheme="minorHAnsi" w:hAnsiTheme="minorHAnsi" w:cstheme="minorHAnsi"/>
                <w:i/>
                <w:iCs/>
                <w:color w:val="262626"/>
                <w:sz w:val="20"/>
                <w:szCs w:val="20"/>
              </w:rPr>
              <w:t>What Clinical and Behavioral Factors Impact Clinical Weight Loss? An Analysis of One Colorado Weight Loss Clinic</w:t>
            </w:r>
          </w:p>
        </w:tc>
      </w:tr>
      <w:tr w:rsidR="00A335A2" w:rsidRPr="0007167C" w14:paraId="12C4CFE4" w14:textId="77777777" w:rsidTr="00F72E25">
        <w:trPr>
          <w:trHeight w:val="637"/>
        </w:trPr>
        <w:tc>
          <w:tcPr>
            <w:tcW w:w="1809" w:type="dxa"/>
            <w:shd w:val="clear" w:color="auto" w:fill="D4B565"/>
            <w:vAlign w:val="center"/>
          </w:tcPr>
          <w:p w14:paraId="711A6330"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1:15 PM</w:t>
            </w:r>
          </w:p>
        </w:tc>
        <w:tc>
          <w:tcPr>
            <w:tcW w:w="9097" w:type="dxa"/>
            <w:shd w:val="clear" w:color="auto" w:fill="auto"/>
            <w:vAlign w:val="center"/>
          </w:tcPr>
          <w:p w14:paraId="1C5C2F3C" w14:textId="5E5D7ED6" w:rsidR="00A335A2" w:rsidRPr="0007167C" w:rsidRDefault="008E7A5F" w:rsidP="00F72E25">
            <w:pPr>
              <w:contextualSpacing/>
              <w:jc w:val="center"/>
              <w:rPr>
                <w:rFonts w:asciiTheme="minorHAnsi" w:hAnsiTheme="minorHAnsi" w:cstheme="minorHAnsi"/>
                <w:b/>
                <w:color w:val="262626"/>
                <w:sz w:val="20"/>
                <w:szCs w:val="20"/>
              </w:rPr>
            </w:pPr>
            <w:r>
              <w:rPr>
                <w:rFonts w:asciiTheme="minorHAnsi" w:hAnsiTheme="minorHAnsi" w:cstheme="minorHAnsi"/>
                <w:b/>
                <w:color w:val="262626"/>
                <w:sz w:val="20"/>
                <w:szCs w:val="20"/>
              </w:rPr>
              <w:t>Maeve Lawlor</w:t>
            </w:r>
            <w:r w:rsidR="00A335A2" w:rsidRPr="0007167C">
              <w:rPr>
                <w:rFonts w:asciiTheme="minorHAnsi" w:hAnsiTheme="minorHAnsi" w:cstheme="minorHAnsi"/>
                <w:b/>
                <w:color w:val="262626"/>
                <w:sz w:val="20"/>
                <w:szCs w:val="20"/>
              </w:rPr>
              <w:t xml:space="preserve"> - EPID </w:t>
            </w:r>
          </w:p>
          <w:p w14:paraId="178CE1F2" w14:textId="2E99356D" w:rsidR="00A335A2" w:rsidRPr="0007167C" w:rsidRDefault="008E7A5F" w:rsidP="00F72E25">
            <w:pPr>
              <w:contextualSpacing/>
              <w:jc w:val="center"/>
              <w:rPr>
                <w:rFonts w:asciiTheme="minorHAnsi" w:hAnsiTheme="minorHAnsi" w:cstheme="minorHAnsi"/>
                <w:i/>
                <w:iCs/>
                <w:color w:val="262626"/>
                <w:sz w:val="20"/>
                <w:szCs w:val="20"/>
              </w:rPr>
            </w:pPr>
            <w:r w:rsidRPr="008E7A5F">
              <w:rPr>
                <w:rFonts w:asciiTheme="minorHAnsi" w:hAnsiTheme="minorHAnsi" w:cstheme="minorHAnsi"/>
                <w:i/>
                <w:iCs/>
                <w:color w:val="262626"/>
                <w:sz w:val="20"/>
                <w:szCs w:val="20"/>
              </w:rPr>
              <w:t>A Comparison of Inspection Records Between Food Establishments in Two Massachusetts Towns with Differing Food Safety Regulations</w:t>
            </w:r>
          </w:p>
        </w:tc>
      </w:tr>
      <w:tr w:rsidR="00A335A2" w:rsidRPr="0007167C" w14:paraId="79C5DBF7" w14:textId="77777777" w:rsidTr="00F72E25">
        <w:trPr>
          <w:trHeight w:val="637"/>
        </w:trPr>
        <w:tc>
          <w:tcPr>
            <w:tcW w:w="1809" w:type="dxa"/>
            <w:shd w:val="clear" w:color="auto" w:fill="D4B565"/>
            <w:vAlign w:val="center"/>
          </w:tcPr>
          <w:p w14:paraId="2368228A"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1:30 PM</w:t>
            </w:r>
          </w:p>
        </w:tc>
        <w:tc>
          <w:tcPr>
            <w:tcW w:w="9097" w:type="dxa"/>
            <w:shd w:val="clear" w:color="auto" w:fill="auto"/>
            <w:vAlign w:val="center"/>
          </w:tcPr>
          <w:p w14:paraId="27E980E5" w14:textId="1633C2F0" w:rsidR="00A335A2" w:rsidRDefault="00FC285C" w:rsidP="00F72E25">
            <w:pPr>
              <w:contextualSpacing/>
              <w:jc w:val="center"/>
              <w:rPr>
                <w:rFonts w:asciiTheme="minorHAnsi" w:hAnsiTheme="minorHAnsi" w:cstheme="minorHAnsi"/>
                <w:b/>
                <w:bCs/>
                <w:color w:val="262626"/>
                <w:sz w:val="20"/>
                <w:szCs w:val="20"/>
              </w:rPr>
            </w:pPr>
            <w:r>
              <w:rPr>
                <w:rFonts w:asciiTheme="minorHAnsi" w:hAnsiTheme="minorHAnsi" w:cstheme="minorHAnsi"/>
                <w:b/>
                <w:bCs/>
                <w:color w:val="262626"/>
                <w:sz w:val="20"/>
                <w:szCs w:val="20"/>
              </w:rPr>
              <w:t>Sophie Luckett-Cole</w:t>
            </w:r>
            <w:r w:rsidR="00053288">
              <w:rPr>
                <w:rFonts w:asciiTheme="minorHAnsi" w:hAnsiTheme="minorHAnsi" w:cstheme="minorHAnsi"/>
                <w:b/>
                <w:bCs/>
                <w:color w:val="262626"/>
                <w:sz w:val="20"/>
                <w:szCs w:val="20"/>
              </w:rPr>
              <w:t xml:space="preserve"> - EPID</w:t>
            </w:r>
          </w:p>
          <w:p w14:paraId="6D01D143" w14:textId="70518063" w:rsidR="00FC285C" w:rsidRPr="00FC285C" w:rsidRDefault="00FC285C" w:rsidP="00F72E25">
            <w:pPr>
              <w:contextualSpacing/>
              <w:jc w:val="center"/>
              <w:rPr>
                <w:rFonts w:asciiTheme="minorHAnsi" w:hAnsiTheme="minorHAnsi" w:cstheme="minorHAnsi"/>
                <w:i/>
                <w:iCs/>
                <w:color w:val="262626"/>
                <w:sz w:val="20"/>
                <w:szCs w:val="20"/>
              </w:rPr>
            </w:pPr>
            <w:r w:rsidRPr="00FC285C">
              <w:rPr>
                <w:rFonts w:asciiTheme="minorHAnsi" w:hAnsiTheme="minorHAnsi" w:cstheme="minorHAnsi"/>
                <w:i/>
                <w:iCs/>
                <w:color w:val="262626"/>
                <w:sz w:val="20"/>
                <w:szCs w:val="20"/>
              </w:rPr>
              <w:t>The Effects of Inter-Parent Relationship Quality on Parental Mental Health and Child Behavior Outcomes</w:t>
            </w:r>
          </w:p>
        </w:tc>
      </w:tr>
      <w:tr w:rsidR="00A335A2" w:rsidRPr="0007167C" w14:paraId="1C96A876" w14:textId="77777777" w:rsidTr="00F72E25">
        <w:trPr>
          <w:trHeight w:val="576"/>
        </w:trPr>
        <w:tc>
          <w:tcPr>
            <w:tcW w:w="1809" w:type="dxa"/>
            <w:shd w:val="clear" w:color="auto" w:fill="D4B565"/>
            <w:vAlign w:val="center"/>
          </w:tcPr>
          <w:p w14:paraId="369490D6"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1:45 PM</w:t>
            </w:r>
          </w:p>
        </w:tc>
        <w:tc>
          <w:tcPr>
            <w:tcW w:w="9097" w:type="dxa"/>
            <w:shd w:val="clear" w:color="auto" w:fill="auto"/>
            <w:vAlign w:val="center"/>
          </w:tcPr>
          <w:p w14:paraId="7C853030"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Cs/>
                <w:i/>
                <w:iCs/>
                <w:color w:val="262626"/>
                <w:sz w:val="20"/>
                <w:szCs w:val="20"/>
              </w:rPr>
            </w:pPr>
            <w:r w:rsidRPr="0007167C">
              <w:rPr>
                <w:rFonts w:asciiTheme="minorHAnsi" w:hAnsiTheme="minorHAnsi" w:cstheme="minorHAnsi"/>
                <w:i/>
                <w:iCs/>
                <w:color w:val="262626"/>
                <w:sz w:val="20"/>
                <w:szCs w:val="20"/>
              </w:rPr>
              <w:t>Break</w:t>
            </w:r>
          </w:p>
        </w:tc>
      </w:tr>
      <w:tr w:rsidR="00A335A2" w:rsidRPr="0007167C" w14:paraId="063FDA0A" w14:textId="77777777" w:rsidTr="00F72E25">
        <w:trPr>
          <w:trHeight w:val="576"/>
        </w:trPr>
        <w:tc>
          <w:tcPr>
            <w:tcW w:w="1809" w:type="dxa"/>
            <w:shd w:val="clear" w:color="auto" w:fill="D4B565"/>
            <w:vAlign w:val="center"/>
          </w:tcPr>
          <w:p w14:paraId="5AC976A1"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2:00 PM</w:t>
            </w:r>
          </w:p>
        </w:tc>
        <w:tc>
          <w:tcPr>
            <w:tcW w:w="9097" w:type="dxa"/>
            <w:shd w:val="clear" w:color="auto" w:fill="auto"/>
            <w:vAlign w:val="center"/>
          </w:tcPr>
          <w:p w14:paraId="45265DB5" w14:textId="667D2B45" w:rsidR="00A335A2" w:rsidRDefault="00053288" w:rsidP="00F72E25">
            <w:pPr>
              <w:contextualSpacing/>
              <w:jc w:val="center"/>
              <w:rPr>
                <w:rFonts w:asciiTheme="minorHAnsi" w:hAnsiTheme="minorHAnsi" w:cstheme="minorHAnsi"/>
                <w:b/>
                <w:bCs/>
                <w:iCs/>
                <w:color w:val="262626"/>
                <w:sz w:val="20"/>
                <w:szCs w:val="20"/>
              </w:rPr>
            </w:pPr>
            <w:r>
              <w:rPr>
                <w:rFonts w:asciiTheme="minorHAnsi" w:hAnsiTheme="minorHAnsi" w:cstheme="minorHAnsi"/>
                <w:b/>
                <w:bCs/>
                <w:iCs/>
                <w:color w:val="262626"/>
                <w:sz w:val="20"/>
                <w:szCs w:val="20"/>
              </w:rPr>
              <w:t xml:space="preserve">Sarah </w:t>
            </w:r>
            <w:proofErr w:type="spellStart"/>
            <w:r>
              <w:rPr>
                <w:rFonts w:asciiTheme="minorHAnsi" w:hAnsiTheme="minorHAnsi" w:cstheme="minorHAnsi"/>
                <w:b/>
                <w:bCs/>
                <w:iCs/>
                <w:color w:val="262626"/>
                <w:sz w:val="20"/>
                <w:szCs w:val="20"/>
              </w:rPr>
              <w:t>McLafferty</w:t>
            </w:r>
            <w:proofErr w:type="spellEnd"/>
            <w:r>
              <w:rPr>
                <w:rFonts w:asciiTheme="minorHAnsi" w:hAnsiTheme="minorHAnsi" w:cstheme="minorHAnsi"/>
                <w:b/>
                <w:bCs/>
                <w:iCs/>
                <w:color w:val="262626"/>
                <w:sz w:val="20"/>
                <w:szCs w:val="20"/>
              </w:rPr>
              <w:t xml:space="preserve"> – EPID </w:t>
            </w:r>
          </w:p>
          <w:p w14:paraId="7DD8EE6D" w14:textId="306B9250" w:rsidR="00053288" w:rsidRPr="00053288" w:rsidRDefault="00053288" w:rsidP="00053288">
            <w:pPr>
              <w:contextualSpacing/>
              <w:jc w:val="center"/>
              <w:rPr>
                <w:rFonts w:asciiTheme="minorHAnsi" w:hAnsiTheme="minorHAnsi" w:cstheme="minorHAnsi"/>
                <w:i/>
                <w:color w:val="262626"/>
                <w:sz w:val="20"/>
                <w:szCs w:val="20"/>
              </w:rPr>
            </w:pPr>
            <w:r w:rsidRPr="00053288">
              <w:rPr>
                <w:rFonts w:asciiTheme="minorHAnsi" w:hAnsiTheme="minorHAnsi" w:cstheme="minorHAnsi"/>
                <w:i/>
                <w:color w:val="262626"/>
                <w:sz w:val="20"/>
                <w:szCs w:val="20"/>
              </w:rPr>
              <w:t>Co-Infections Among Patients Experiencing Homelessness Hospitalized with Influenza in Colorado</w:t>
            </w:r>
          </w:p>
        </w:tc>
      </w:tr>
      <w:tr w:rsidR="00A335A2" w:rsidRPr="0007167C" w14:paraId="6C35545F" w14:textId="77777777" w:rsidTr="00F72E25">
        <w:trPr>
          <w:trHeight w:val="584"/>
        </w:trPr>
        <w:tc>
          <w:tcPr>
            <w:tcW w:w="1809" w:type="dxa"/>
            <w:shd w:val="clear" w:color="auto" w:fill="D4B565"/>
            <w:vAlign w:val="center"/>
          </w:tcPr>
          <w:p w14:paraId="5A9C70A5"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2:15 PM</w:t>
            </w:r>
          </w:p>
        </w:tc>
        <w:tc>
          <w:tcPr>
            <w:tcW w:w="9097" w:type="dxa"/>
            <w:shd w:val="clear" w:color="auto" w:fill="auto"/>
            <w:vAlign w:val="center"/>
          </w:tcPr>
          <w:p w14:paraId="3E9A60EE" w14:textId="776DD2FD" w:rsidR="00A335A2" w:rsidRPr="0007167C" w:rsidRDefault="00053288" w:rsidP="00F72E25">
            <w:pPr>
              <w:contextualSpacing/>
              <w:jc w:val="center"/>
              <w:rPr>
                <w:rFonts w:asciiTheme="minorHAnsi" w:hAnsiTheme="minorHAnsi" w:cstheme="minorHAnsi"/>
                <w:b/>
                <w:bCs/>
                <w:iCs/>
                <w:color w:val="262626"/>
                <w:sz w:val="20"/>
                <w:szCs w:val="20"/>
              </w:rPr>
            </w:pPr>
            <w:r>
              <w:rPr>
                <w:rFonts w:asciiTheme="minorHAnsi" w:hAnsiTheme="minorHAnsi" w:cstheme="minorHAnsi"/>
                <w:b/>
                <w:bCs/>
                <w:iCs/>
                <w:color w:val="262626"/>
                <w:sz w:val="20"/>
                <w:szCs w:val="20"/>
              </w:rPr>
              <w:t>Betsy</w:t>
            </w:r>
            <w:r>
              <w:t xml:space="preserve"> </w:t>
            </w:r>
            <w:proofErr w:type="spellStart"/>
            <w:r w:rsidRPr="00053288">
              <w:rPr>
                <w:rFonts w:asciiTheme="minorHAnsi" w:hAnsiTheme="minorHAnsi" w:cstheme="minorHAnsi"/>
                <w:b/>
                <w:bCs/>
                <w:iCs/>
                <w:color w:val="262626"/>
                <w:sz w:val="20"/>
                <w:szCs w:val="20"/>
              </w:rPr>
              <w:t>Feighner</w:t>
            </w:r>
            <w:proofErr w:type="spellEnd"/>
            <w:r w:rsidRPr="00053288">
              <w:rPr>
                <w:rFonts w:asciiTheme="minorHAnsi" w:hAnsiTheme="minorHAnsi" w:cstheme="minorHAnsi"/>
                <w:b/>
                <w:bCs/>
                <w:iCs/>
                <w:color w:val="262626"/>
                <w:sz w:val="20"/>
                <w:szCs w:val="20"/>
              </w:rPr>
              <w:t xml:space="preserve"> </w:t>
            </w:r>
            <w:r>
              <w:rPr>
                <w:rFonts w:asciiTheme="minorHAnsi" w:hAnsiTheme="minorHAnsi" w:cstheme="minorHAnsi"/>
                <w:b/>
                <w:bCs/>
                <w:iCs/>
                <w:color w:val="262626"/>
                <w:sz w:val="20"/>
                <w:szCs w:val="20"/>
              </w:rPr>
              <w:t xml:space="preserve">Miller, DVM </w:t>
            </w:r>
            <w:r w:rsidR="004C799C">
              <w:rPr>
                <w:rFonts w:asciiTheme="minorHAnsi" w:hAnsiTheme="minorHAnsi" w:cstheme="minorHAnsi"/>
                <w:b/>
                <w:bCs/>
                <w:iCs/>
                <w:color w:val="262626"/>
                <w:sz w:val="20"/>
                <w:szCs w:val="20"/>
              </w:rPr>
              <w:t>–</w:t>
            </w:r>
            <w:r>
              <w:rPr>
                <w:rFonts w:asciiTheme="minorHAnsi" w:hAnsiTheme="minorHAnsi" w:cstheme="minorHAnsi"/>
                <w:b/>
                <w:bCs/>
                <w:iCs/>
                <w:color w:val="262626"/>
                <w:sz w:val="20"/>
                <w:szCs w:val="20"/>
              </w:rPr>
              <w:t xml:space="preserve"> EPID</w:t>
            </w:r>
            <w:r w:rsidR="004C799C">
              <w:rPr>
                <w:rFonts w:asciiTheme="minorHAnsi" w:hAnsiTheme="minorHAnsi" w:cstheme="minorHAnsi"/>
                <w:b/>
                <w:bCs/>
                <w:iCs/>
                <w:color w:val="262626"/>
                <w:sz w:val="20"/>
                <w:szCs w:val="20"/>
              </w:rPr>
              <w:t xml:space="preserve"> </w:t>
            </w:r>
          </w:p>
          <w:p w14:paraId="43854F05" w14:textId="67D2E78C" w:rsidR="00A335A2" w:rsidRPr="0007167C" w:rsidRDefault="00053288" w:rsidP="00053288">
            <w:pPr>
              <w:contextualSpacing/>
              <w:jc w:val="center"/>
              <w:rPr>
                <w:rFonts w:asciiTheme="minorHAnsi" w:hAnsiTheme="minorHAnsi" w:cstheme="minorHAnsi"/>
                <w:i/>
                <w:color w:val="262626"/>
                <w:sz w:val="20"/>
                <w:szCs w:val="20"/>
              </w:rPr>
            </w:pPr>
            <w:r w:rsidRPr="00053288">
              <w:rPr>
                <w:rFonts w:asciiTheme="minorHAnsi" w:hAnsiTheme="minorHAnsi" w:cstheme="minorHAnsi"/>
                <w:i/>
                <w:color w:val="262626"/>
                <w:sz w:val="20"/>
                <w:szCs w:val="20"/>
              </w:rPr>
              <w:t xml:space="preserve">Risk Factors for </w:t>
            </w:r>
            <w:proofErr w:type="spellStart"/>
            <w:r w:rsidRPr="00053288">
              <w:rPr>
                <w:rFonts w:asciiTheme="minorHAnsi" w:hAnsiTheme="minorHAnsi" w:cstheme="minorHAnsi"/>
                <w:i/>
                <w:color w:val="262626"/>
                <w:sz w:val="20"/>
                <w:szCs w:val="20"/>
              </w:rPr>
              <w:t>Carbapenemase</w:t>
            </w:r>
            <w:proofErr w:type="spellEnd"/>
            <w:r w:rsidRPr="00053288">
              <w:rPr>
                <w:rFonts w:asciiTheme="minorHAnsi" w:hAnsiTheme="minorHAnsi" w:cstheme="minorHAnsi"/>
                <w:i/>
                <w:color w:val="262626"/>
                <w:sz w:val="20"/>
                <w:szCs w:val="20"/>
              </w:rPr>
              <w:t xml:space="preserve">-Producing </w:t>
            </w:r>
            <w:proofErr w:type="spellStart"/>
            <w:r w:rsidRPr="00053288">
              <w:rPr>
                <w:rFonts w:asciiTheme="minorHAnsi" w:hAnsiTheme="minorHAnsi" w:cstheme="minorHAnsi"/>
                <w:i/>
                <w:color w:val="262626"/>
                <w:sz w:val="20"/>
                <w:szCs w:val="20"/>
              </w:rPr>
              <w:t>Enterobacteriaceae</w:t>
            </w:r>
            <w:proofErr w:type="spellEnd"/>
            <w:r w:rsidRPr="00053288">
              <w:rPr>
                <w:rFonts w:asciiTheme="minorHAnsi" w:hAnsiTheme="minorHAnsi" w:cstheme="minorHAnsi"/>
                <w:i/>
                <w:color w:val="262626"/>
                <w:sz w:val="20"/>
                <w:szCs w:val="20"/>
              </w:rPr>
              <w:t xml:space="preserve"> in Denver, Colorado: 2013-2018</w:t>
            </w:r>
          </w:p>
        </w:tc>
      </w:tr>
      <w:tr w:rsidR="00A335A2" w:rsidRPr="0007167C" w14:paraId="2BAC8CC1" w14:textId="77777777" w:rsidTr="00F72E25">
        <w:trPr>
          <w:trHeight w:val="576"/>
        </w:trPr>
        <w:tc>
          <w:tcPr>
            <w:tcW w:w="1809" w:type="dxa"/>
            <w:shd w:val="clear" w:color="auto" w:fill="D4B565"/>
            <w:vAlign w:val="center"/>
          </w:tcPr>
          <w:p w14:paraId="54F2AD62"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2:30 PM</w:t>
            </w:r>
          </w:p>
        </w:tc>
        <w:tc>
          <w:tcPr>
            <w:tcW w:w="9097" w:type="dxa"/>
            <w:shd w:val="clear" w:color="auto" w:fill="auto"/>
            <w:vAlign w:val="center"/>
          </w:tcPr>
          <w:p w14:paraId="7CF25F97" w14:textId="3D19984C" w:rsidR="00A335A2" w:rsidRPr="0007167C" w:rsidRDefault="004C799C" w:rsidP="00F72E25">
            <w:pPr>
              <w:contextualSpacing/>
              <w:jc w:val="center"/>
              <w:rPr>
                <w:rFonts w:asciiTheme="minorHAnsi" w:hAnsiTheme="minorHAnsi" w:cstheme="minorHAnsi"/>
                <w:b/>
                <w:iCs/>
                <w:color w:val="262626"/>
                <w:sz w:val="20"/>
                <w:szCs w:val="20"/>
              </w:rPr>
            </w:pPr>
            <w:r>
              <w:rPr>
                <w:rFonts w:asciiTheme="minorHAnsi" w:hAnsiTheme="minorHAnsi" w:cstheme="minorHAnsi"/>
                <w:b/>
                <w:iCs/>
                <w:color w:val="262626"/>
                <w:sz w:val="20"/>
                <w:szCs w:val="20"/>
              </w:rPr>
              <w:t>Shannon O’Brien</w:t>
            </w:r>
            <w:r w:rsidR="003105E8">
              <w:rPr>
                <w:rFonts w:asciiTheme="minorHAnsi" w:hAnsiTheme="minorHAnsi" w:cstheme="minorHAnsi"/>
                <w:b/>
                <w:iCs/>
                <w:color w:val="262626"/>
                <w:sz w:val="20"/>
                <w:szCs w:val="20"/>
              </w:rPr>
              <w:t>, MD</w:t>
            </w:r>
            <w:r>
              <w:rPr>
                <w:rFonts w:asciiTheme="minorHAnsi" w:hAnsiTheme="minorHAnsi" w:cstheme="minorHAnsi"/>
                <w:b/>
                <w:iCs/>
                <w:color w:val="262626"/>
                <w:sz w:val="20"/>
                <w:szCs w:val="20"/>
              </w:rPr>
              <w:t xml:space="preserve"> – EPID </w:t>
            </w:r>
          </w:p>
          <w:p w14:paraId="794A1FA2" w14:textId="1EA74F76" w:rsidR="00A335A2" w:rsidRPr="0007167C" w:rsidRDefault="003105E8" w:rsidP="00F72E25">
            <w:pPr>
              <w:contextualSpacing/>
              <w:jc w:val="center"/>
              <w:rPr>
                <w:rFonts w:asciiTheme="minorHAnsi" w:hAnsiTheme="minorHAnsi" w:cstheme="minorHAnsi"/>
                <w:bCs/>
                <w:i/>
                <w:color w:val="262626"/>
                <w:sz w:val="20"/>
                <w:szCs w:val="20"/>
              </w:rPr>
            </w:pPr>
            <w:r w:rsidRPr="003105E8">
              <w:rPr>
                <w:rFonts w:asciiTheme="minorHAnsi" w:hAnsiTheme="minorHAnsi" w:cstheme="minorHAnsi"/>
                <w:bCs/>
                <w:i/>
                <w:color w:val="262626"/>
                <w:sz w:val="20"/>
                <w:szCs w:val="20"/>
              </w:rPr>
              <w:t>The Effect of Socioeconomic Status on HPV-Related Oropharyngeal Cancer Stage at Diagnosis: An Analysis of Colorado Cases.</w:t>
            </w:r>
          </w:p>
        </w:tc>
      </w:tr>
      <w:tr w:rsidR="00A335A2" w:rsidRPr="0007167C" w14:paraId="3E673F9D" w14:textId="77777777" w:rsidTr="00F72E25">
        <w:trPr>
          <w:trHeight w:val="576"/>
        </w:trPr>
        <w:tc>
          <w:tcPr>
            <w:tcW w:w="1809" w:type="dxa"/>
            <w:shd w:val="clear" w:color="auto" w:fill="D4B565"/>
            <w:vAlign w:val="center"/>
          </w:tcPr>
          <w:p w14:paraId="15A0882E"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2:45 PM</w:t>
            </w:r>
          </w:p>
        </w:tc>
        <w:tc>
          <w:tcPr>
            <w:tcW w:w="9097" w:type="dxa"/>
            <w:shd w:val="clear" w:color="auto" w:fill="auto"/>
            <w:vAlign w:val="center"/>
          </w:tcPr>
          <w:p w14:paraId="4A950BCD" w14:textId="7120C5CA" w:rsidR="00A335A2" w:rsidRPr="0007167C" w:rsidRDefault="00BD3EC7" w:rsidP="00F72E25">
            <w:pPr>
              <w:contextualSpacing/>
              <w:jc w:val="center"/>
              <w:rPr>
                <w:rFonts w:asciiTheme="minorHAnsi" w:hAnsiTheme="minorHAnsi" w:cstheme="minorHAnsi"/>
                <w:b/>
                <w:iCs/>
                <w:color w:val="262626"/>
                <w:sz w:val="20"/>
                <w:szCs w:val="20"/>
              </w:rPr>
            </w:pPr>
            <w:r>
              <w:rPr>
                <w:rFonts w:asciiTheme="minorHAnsi" w:hAnsiTheme="minorHAnsi" w:cstheme="minorHAnsi"/>
                <w:b/>
                <w:iCs/>
                <w:color w:val="262626"/>
                <w:sz w:val="20"/>
                <w:szCs w:val="20"/>
              </w:rPr>
              <w:t xml:space="preserve">Kaitlyn Probst </w:t>
            </w:r>
            <w:r w:rsidR="0009284C">
              <w:rPr>
                <w:rFonts w:asciiTheme="minorHAnsi" w:hAnsiTheme="minorHAnsi" w:cstheme="minorHAnsi"/>
                <w:b/>
                <w:iCs/>
                <w:color w:val="262626"/>
                <w:sz w:val="20"/>
                <w:szCs w:val="20"/>
              </w:rPr>
              <w:t>–</w:t>
            </w:r>
            <w:r>
              <w:rPr>
                <w:rFonts w:asciiTheme="minorHAnsi" w:hAnsiTheme="minorHAnsi" w:cstheme="minorHAnsi"/>
                <w:b/>
                <w:iCs/>
                <w:color w:val="262626"/>
                <w:sz w:val="20"/>
                <w:szCs w:val="20"/>
              </w:rPr>
              <w:t xml:space="preserve"> EPID</w:t>
            </w:r>
            <w:r w:rsidR="0009284C">
              <w:rPr>
                <w:rFonts w:asciiTheme="minorHAnsi" w:hAnsiTheme="minorHAnsi" w:cstheme="minorHAnsi"/>
                <w:b/>
                <w:iCs/>
                <w:color w:val="262626"/>
                <w:sz w:val="20"/>
                <w:szCs w:val="20"/>
              </w:rPr>
              <w:t xml:space="preserve"> </w:t>
            </w:r>
          </w:p>
          <w:p w14:paraId="52F28F10" w14:textId="095D6E95" w:rsidR="00A335A2" w:rsidRPr="0007167C" w:rsidRDefault="0009284C" w:rsidP="00F72E25">
            <w:pPr>
              <w:contextualSpacing/>
              <w:jc w:val="center"/>
              <w:rPr>
                <w:rFonts w:asciiTheme="minorHAnsi" w:hAnsiTheme="minorHAnsi" w:cstheme="minorHAnsi"/>
                <w:bCs/>
                <w:i/>
                <w:color w:val="262626"/>
                <w:sz w:val="20"/>
                <w:szCs w:val="20"/>
              </w:rPr>
            </w:pPr>
            <w:r w:rsidRPr="0009284C">
              <w:rPr>
                <w:rFonts w:asciiTheme="minorHAnsi" w:hAnsiTheme="minorHAnsi" w:cstheme="minorHAnsi"/>
                <w:bCs/>
                <w:i/>
                <w:color w:val="262626"/>
                <w:sz w:val="20"/>
                <w:szCs w:val="20"/>
              </w:rPr>
              <w:t>Missed Opportunities: Following Syphilis Diagnoses to HIV Diagnosis in Coloradans</w:t>
            </w:r>
          </w:p>
        </w:tc>
      </w:tr>
      <w:tr w:rsidR="00A335A2" w:rsidRPr="0007167C" w14:paraId="630764DF" w14:textId="77777777" w:rsidTr="00F72E25">
        <w:trPr>
          <w:trHeight w:val="576"/>
        </w:trPr>
        <w:tc>
          <w:tcPr>
            <w:tcW w:w="1809" w:type="dxa"/>
            <w:shd w:val="clear" w:color="auto" w:fill="D4B565"/>
            <w:vAlign w:val="center"/>
          </w:tcPr>
          <w:p w14:paraId="1A004BF8"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3:00 PM</w:t>
            </w:r>
          </w:p>
        </w:tc>
        <w:tc>
          <w:tcPr>
            <w:tcW w:w="9097" w:type="dxa"/>
            <w:shd w:val="clear" w:color="auto" w:fill="auto"/>
            <w:vAlign w:val="center"/>
          </w:tcPr>
          <w:p w14:paraId="186F2C15" w14:textId="1DF947F2" w:rsidR="00A335A2" w:rsidRPr="0007167C" w:rsidRDefault="0009284C" w:rsidP="00F72E25">
            <w:pPr>
              <w:contextualSpacing/>
              <w:jc w:val="center"/>
              <w:rPr>
                <w:rFonts w:asciiTheme="minorHAnsi" w:hAnsiTheme="minorHAnsi" w:cstheme="minorHAnsi"/>
                <w:b/>
                <w:iCs/>
                <w:color w:val="262626"/>
                <w:sz w:val="20"/>
                <w:szCs w:val="20"/>
              </w:rPr>
            </w:pPr>
            <w:r>
              <w:rPr>
                <w:rFonts w:asciiTheme="minorHAnsi" w:hAnsiTheme="minorHAnsi" w:cstheme="minorHAnsi"/>
                <w:b/>
                <w:iCs/>
                <w:color w:val="262626"/>
                <w:sz w:val="20"/>
                <w:szCs w:val="20"/>
              </w:rPr>
              <w:t>Patrick Ryan, MD – EPID</w:t>
            </w:r>
          </w:p>
          <w:p w14:paraId="7BFAE3F0" w14:textId="0B46E339" w:rsidR="00A335A2" w:rsidRPr="0007167C" w:rsidRDefault="0009284C" w:rsidP="00F72E25">
            <w:pPr>
              <w:contextualSpacing/>
              <w:jc w:val="center"/>
              <w:rPr>
                <w:rFonts w:asciiTheme="minorHAnsi" w:hAnsiTheme="minorHAnsi" w:cstheme="minorHAnsi"/>
                <w:bCs/>
                <w:i/>
                <w:color w:val="262626"/>
                <w:sz w:val="20"/>
                <w:szCs w:val="20"/>
              </w:rPr>
            </w:pPr>
            <w:r w:rsidRPr="0009284C">
              <w:rPr>
                <w:rFonts w:asciiTheme="minorHAnsi" w:hAnsiTheme="minorHAnsi" w:cstheme="minorHAnsi"/>
                <w:bCs/>
                <w:i/>
                <w:color w:val="262626"/>
                <w:sz w:val="20"/>
                <w:szCs w:val="20"/>
              </w:rPr>
              <w:t>Augmenting Predictive Models for Hospital Readmissions with Social Determinants of Health</w:t>
            </w:r>
          </w:p>
        </w:tc>
      </w:tr>
      <w:tr w:rsidR="00A335A2" w:rsidRPr="0007167C" w14:paraId="0B84D27B" w14:textId="77777777" w:rsidTr="00F72E25">
        <w:trPr>
          <w:trHeight w:val="576"/>
        </w:trPr>
        <w:tc>
          <w:tcPr>
            <w:tcW w:w="1809" w:type="dxa"/>
            <w:shd w:val="clear" w:color="auto" w:fill="D4B565"/>
            <w:vAlign w:val="center"/>
          </w:tcPr>
          <w:p w14:paraId="2DB5B46D"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3:15 PM</w:t>
            </w:r>
          </w:p>
        </w:tc>
        <w:tc>
          <w:tcPr>
            <w:tcW w:w="9097" w:type="dxa"/>
            <w:shd w:val="clear" w:color="auto" w:fill="auto"/>
            <w:vAlign w:val="center"/>
          </w:tcPr>
          <w:p w14:paraId="2ED78547" w14:textId="086F9FBE" w:rsidR="00A335A2" w:rsidRPr="0007167C" w:rsidRDefault="0009284C" w:rsidP="00F72E25">
            <w:pPr>
              <w:contextualSpacing/>
              <w:jc w:val="center"/>
              <w:rPr>
                <w:rFonts w:asciiTheme="minorHAnsi" w:hAnsiTheme="minorHAnsi" w:cstheme="minorHAnsi"/>
                <w:b/>
                <w:iCs/>
                <w:color w:val="262626"/>
                <w:sz w:val="20"/>
                <w:szCs w:val="20"/>
              </w:rPr>
            </w:pPr>
            <w:r>
              <w:rPr>
                <w:rFonts w:asciiTheme="minorHAnsi" w:hAnsiTheme="minorHAnsi" w:cstheme="minorHAnsi"/>
                <w:b/>
                <w:iCs/>
                <w:color w:val="262626"/>
                <w:sz w:val="20"/>
                <w:szCs w:val="20"/>
              </w:rPr>
              <w:t xml:space="preserve">Taryn Robertson – EPID </w:t>
            </w:r>
          </w:p>
          <w:p w14:paraId="1D20B9CE" w14:textId="10A06DAC" w:rsidR="00A335A2" w:rsidRPr="0007167C" w:rsidRDefault="0009284C" w:rsidP="00F72E25">
            <w:pPr>
              <w:contextualSpacing/>
              <w:jc w:val="center"/>
              <w:rPr>
                <w:rFonts w:asciiTheme="minorHAnsi" w:hAnsiTheme="minorHAnsi" w:cstheme="minorHAnsi"/>
                <w:bCs/>
                <w:i/>
                <w:color w:val="262626"/>
                <w:sz w:val="20"/>
                <w:szCs w:val="20"/>
              </w:rPr>
            </w:pPr>
            <w:r w:rsidRPr="0009284C">
              <w:rPr>
                <w:rFonts w:asciiTheme="minorHAnsi" w:hAnsiTheme="minorHAnsi" w:cstheme="minorHAnsi"/>
                <w:bCs/>
                <w:i/>
                <w:color w:val="262626"/>
                <w:sz w:val="20"/>
                <w:szCs w:val="20"/>
              </w:rPr>
              <w:t>The Continuous Improvement Care Coordination Learning Series</w:t>
            </w:r>
          </w:p>
        </w:tc>
      </w:tr>
      <w:tr w:rsidR="00A335A2" w:rsidRPr="0007167C" w14:paraId="3DD64E60" w14:textId="77777777" w:rsidTr="00F72E25">
        <w:trPr>
          <w:trHeight w:val="576"/>
        </w:trPr>
        <w:tc>
          <w:tcPr>
            <w:tcW w:w="1809" w:type="dxa"/>
            <w:shd w:val="clear" w:color="auto" w:fill="D4B565"/>
            <w:vAlign w:val="center"/>
          </w:tcPr>
          <w:p w14:paraId="018B6678" w14:textId="77777777" w:rsidR="00A335A2" w:rsidRPr="0007167C" w:rsidRDefault="00A335A2" w:rsidP="00F72E25">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3:30 PM</w:t>
            </w:r>
          </w:p>
        </w:tc>
        <w:tc>
          <w:tcPr>
            <w:tcW w:w="9097" w:type="dxa"/>
            <w:shd w:val="clear" w:color="auto" w:fill="auto"/>
            <w:vAlign w:val="center"/>
          </w:tcPr>
          <w:p w14:paraId="41E17A3C" w14:textId="77777777" w:rsidR="00A335A2" w:rsidRDefault="0009284C" w:rsidP="00F72E25">
            <w:pPr>
              <w:contextualSpacing/>
              <w:jc w:val="center"/>
              <w:rPr>
                <w:rFonts w:asciiTheme="minorHAnsi" w:hAnsiTheme="minorHAnsi" w:cstheme="minorHAnsi"/>
                <w:b/>
                <w:iCs/>
                <w:color w:val="262626"/>
                <w:sz w:val="20"/>
                <w:szCs w:val="20"/>
              </w:rPr>
            </w:pPr>
            <w:r>
              <w:rPr>
                <w:rFonts w:asciiTheme="minorHAnsi" w:hAnsiTheme="minorHAnsi" w:cstheme="minorHAnsi"/>
                <w:b/>
                <w:iCs/>
                <w:color w:val="262626"/>
                <w:sz w:val="20"/>
                <w:szCs w:val="20"/>
              </w:rPr>
              <w:t xml:space="preserve">Leslie Baldwin – EPID </w:t>
            </w:r>
          </w:p>
          <w:p w14:paraId="5BE6BC65" w14:textId="6CA00A4C" w:rsidR="0009284C" w:rsidRPr="0009284C" w:rsidRDefault="0009284C" w:rsidP="00F72E25">
            <w:pPr>
              <w:contextualSpacing/>
              <w:jc w:val="center"/>
              <w:rPr>
                <w:rFonts w:asciiTheme="minorHAnsi" w:hAnsiTheme="minorHAnsi" w:cstheme="minorHAnsi"/>
                <w:bCs/>
                <w:i/>
                <w:sz w:val="20"/>
                <w:szCs w:val="20"/>
              </w:rPr>
            </w:pPr>
            <w:r w:rsidRPr="0009284C">
              <w:rPr>
                <w:rFonts w:asciiTheme="minorHAnsi" w:hAnsiTheme="minorHAnsi" w:cstheme="minorHAnsi"/>
                <w:bCs/>
                <w:i/>
                <w:sz w:val="20"/>
                <w:szCs w:val="20"/>
              </w:rPr>
              <w:t>Epidemiology of Invasive Group B Streptococcal Infections and Prediction of Requirement of Intensive Care for Adults in the Denver Metropolitan Area: 2014-2018</w:t>
            </w:r>
          </w:p>
        </w:tc>
      </w:tr>
    </w:tbl>
    <w:p w14:paraId="61899C74" w14:textId="77777777" w:rsidR="00A335A2" w:rsidRPr="0007167C" w:rsidRDefault="00A335A2" w:rsidP="00A335A2">
      <w:pPr>
        <w:contextualSpacing/>
        <w:rPr>
          <w:rFonts w:asciiTheme="minorHAnsi" w:hAnsiTheme="minorHAnsi" w:cstheme="minorHAnsi"/>
          <w:b/>
          <w:szCs w:val="28"/>
        </w:rPr>
      </w:pPr>
    </w:p>
    <w:p w14:paraId="7743F756" w14:textId="77777777" w:rsidR="00A335A2" w:rsidRPr="0007167C" w:rsidRDefault="00A335A2" w:rsidP="00A335A2">
      <w:pPr>
        <w:contextualSpacing/>
        <w:rPr>
          <w:rFonts w:asciiTheme="minorHAnsi" w:hAnsiTheme="minorHAnsi" w:cstheme="minorHAnsi"/>
          <w:sz w:val="20"/>
          <w:szCs w:val="20"/>
        </w:rPr>
      </w:pPr>
      <w:r w:rsidRPr="0007167C">
        <w:rPr>
          <w:rFonts w:asciiTheme="minorHAnsi" w:hAnsiTheme="minorHAnsi" w:cstheme="minorHAnsi"/>
          <w:b/>
          <w:sz w:val="20"/>
          <w:szCs w:val="20"/>
        </w:rPr>
        <w:t>BIOS</w:t>
      </w:r>
      <w:r w:rsidRPr="0007167C">
        <w:rPr>
          <w:rFonts w:asciiTheme="minorHAnsi" w:hAnsiTheme="minorHAnsi" w:cstheme="minorHAnsi"/>
          <w:sz w:val="20"/>
          <w:szCs w:val="20"/>
        </w:rPr>
        <w:t xml:space="preserve">= Biostatistics, </w:t>
      </w:r>
      <w:r w:rsidRPr="0007167C">
        <w:rPr>
          <w:rFonts w:asciiTheme="minorHAnsi" w:hAnsiTheme="minorHAnsi" w:cstheme="minorHAnsi"/>
          <w:b/>
          <w:sz w:val="20"/>
          <w:szCs w:val="20"/>
        </w:rPr>
        <w:t>CBHS</w:t>
      </w:r>
      <w:r w:rsidRPr="0007167C">
        <w:rPr>
          <w:rFonts w:asciiTheme="minorHAnsi" w:hAnsiTheme="minorHAnsi" w:cstheme="minorHAnsi"/>
          <w:sz w:val="20"/>
          <w:szCs w:val="20"/>
        </w:rPr>
        <w:t xml:space="preserve">= Community &amp; Behavioral Health, </w:t>
      </w:r>
      <w:r w:rsidRPr="0007167C">
        <w:rPr>
          <w:rFonts w:asciiTheme="minorHAnsi" w:hAnsiTheme="minorHAnsi" w:cstheme="minorHAnsi"/>
          <w:b/>
          <w:sz w:val="20"/>
          <w:szCs w:val="20"/>
        </w:rPr>
        <w:t>CHE</w:t>
      </w:r>
      <w:r w:rsidRPr="0007167C">
        <w:rPr>
          <w:rFonts w:asciiTheme="minorHAnsi" w:hAnsiTheme="minorHAnsi" w:cstheme="minorHAnsi"/>
          <w:sz w:val="20"/>
          <w:szCs w:val="20"/>
        </w:rPr>
        <w:t xml:space="preserve">= Community Health Education (UNC), </w:t>
      </w:r>
      <w:r w:rsidRPr="0007167C">
        <w:rPr>
          <w:rFonts w:asciiTheme="minorHAnsi" w:hAnsiTheme="minorHAnsi" w:cstheme="minorHAnsi"/>
          <w:b/>
          <w:sz w:val="20"/>
          <w:szCs w:val="20"/>
        </w:rPr>
        <w:t>EHOH</w:t>
      </w:r>
      <w:r w:rsidRPr="0007167C">
        <w:rPr>
          <w:rFonts w:asciiTheme="minorHAnsi" w:hAnsiTheme="minorHAnsi" w:cstheme="minorHAnsi"/>
          <w:sz w:val="20"/>
          <w:szCs w:val="20"/>
        </w:rPr>
        <w:t xml:space="preserve">= Environmental Health and Occupational Health, </w:t>
      </w:r>
      <w:r w:rsidRPr="0007167C">
        <w:rPr>
          <w:rFonts w:asciiTheme="minorHAnsi" w:hAnsiTheme="minorHAnsi" w:cstheme="minorHAnsi"/>
          <w:b/>
          <w:sz w:val="20"/>
          <w:szCs w:val="20"/>
        </w:rPr>
        <w:t>EPID</w:t>
      </w:r>
      <w:r w:rsidRPr="0007167C">
        <w:rPr>
          <w:rFonts w:asciiTheme="minorHAnsi" w:hAnsiTheme="minorHAnsi" w:cstheme="minorHAnsi"/>
          <w:sz w:val="20"/>
          <w:szCs w:val="20"/>
        </w:rPr>
        <w:t xml:space="preserve">= Epidemiology, </w:t>
      </w:r>
      <w:r w:rsidRPr="0007167C">
        <w:rPr>
          <w:rFonts w:asciiTheme="minorHAnsi" w:hAnsiTheme="minorHAnsi" w:cstheme="minorHAnsi"/>
          <w:b/>
          <w:sz w:val="20"/>
          <w:szCs w:val="20"/>
        </w:rPr>
        <w:t>HSMP</w:t>
      </w:r>
      <w:r w:rsidRPr="0007167C">
        <w:rPr>
          <w:rFonts w:asciiTheme="minorHAnsi" w:hAnsiTheme="minorHAnsi" w:cstheme="minorHAnsi"/>
          <w:sz w:val="20"/>
          <w:szCs w:val="20"/>
        </w:rPr>
        <w:t xml:space="preserve">= Health Systems Management &amp; Policy, </w:t>
      </w:r>
      <w:r w:rsidRPr="0007167C">
        <w:rPr>
          <w:rFonts w:asciiTheme="minorHAnsi" w:hAnsiTheme="minorHAnsi" w:cstheme="minorHAnsi"/>
          <w:b/>
          <w:sz w:val="20"/>
          <w:szCs w:val="20"/>
        </w:rPr>
        <w:t>LPH</w:t>
      </w:r>
      <w:r w:rsidRPr="0007167C">
        <w:rPr>
          <w:rFonts w:asciiTheme="minorHAnsi" w:hAnsiTheme="minorHAnsi" w:cstheme="minorHAnsi"/>
          <w:sz w:val="20"/>
          <w:szCs w:val="20"/>
        </w:rPr>
        <w:t xml:space="preserve">=Leadership in Public Health, </w:t>
      </w:r>
      <w:r w:rsidRPr="0007167C">
        <w:rPr>
          <w:rFonts w:asciiTheme="minorHAnsi" w:hAnsiTheme="minorHAnsi" w:cstheme="minorHAnsi"/>
          <w:b/>
          <w:sz w:val="20"/>
          <w:szCs w:val="20"/>
        </w:rPr>
        <w:t>MCH</w:t>
      </w:r>
      <w:r w:rsidRPr="0007167C">
        <w:rPr>
          <w:rFonts w:asciiTheme="minorHAnsi" w:hAnsiTheme="minorHAnsi" w:cstheme="minorHAnsi"/>
          <w:sz w:val="20"/>
          <w:szCs w:val="20"/>
        </w:rPr>
        <w:t>=Maternal &amp; Child Health</w:t>
      </w:r>
    </w:p>
    <w:p w14:paraId="05749F59" w14:textId="77777777" w:rsidR="00A335A2" w:rsidRPr="0007167C" w:rsidRDefault="00A335A2" w:rsidP="00A335A2">
      <w:pPr>
        <w:contextualSpacing/>
        <w:jc w:val="center"/>
        <w:rPr>
          <w:rFonts w:asciiTheme="minorHAnsi" w:hAnsiTheme="minorHAnsi" w:cstheme="minorHAnsi"/>
          <w:b/>
          <w:color w:val="FF0000"/>
          <w:sz w:val="20"/>
          <w:szCs w:val="20"/>
        </w:rPr>
      </w:pPr>
      <w:r w:rsidRPr="0007167C">
        <w:rPr>
          <w:rFonts w:asciiTheme="minorHAnsi" w:hAnsiTheme="minorHAnsi" w:cstheme="minorHAnsi"/>
          <w:b/>
          <w:color w:val="FF0000"/>
          <w:sz w:val="20"/>
          <w:szCs w:val="20"/>
        </w:rPr>
        <w:t>See next page for more presentations!</w:t>
      </w:r>
    </w:p>
    <w:p w14:paraId="6611CB9B" w14:textId="77777777" w:rsidR="00A335A2" w:rsidRPr="0007167C" w:rsidRDefault="00A335A2" w:rsidP="00A335A2">
      <w:pPr>
        <w:contextualSpacing/>
        <w:jc w:val="center"/>
        <w:rPr>
          <w:rFonts w:asciiTheme="minorHAnsi" w:hAnsiTheme="minorHAnsi" w:cstheme="minorHAnsi"/>
          <w:b/>
          <w:color w:val="FF0000"/>
          <w:sz w:val="20"/>
          <w:szCs w:val="20"/>
        </w:rPr>
      </w:pPr>
    </w:p>
    <w:p w14:paraId="53BCF4F0" w14:textId="77777777" w:rsidR="00A335A2" w:rsidRPr="0007167C" w:rsidRDefault="00A335A2" w:rsidP="00A335A2">
      <w:pPr>
        <w:pStyle w:val="NoSpacing"/>
        <w:contextualSpacing/>
        <w:jc w:val="center"/>
        <w:rPr>
          <w:rFonts w:asciiTheme="minorHAnsi" w:hAnsiTheme="minorHAnsi" w:cstheme="minorHAnsi"/>
          <w:b/>
          <w:color w:val="FF0000"/>
        </w:rPr>
      </w:pPr>
    </w:p>
    <w:p w14:paraId="6F7CD2D5" w14:textId="6333DDD7" w:rsidR="009C78F1" w:rsidRPr="0007167C" w:rsidRDefault="00FB22E4" w:rsidP="00695614">
      <w:pPr>
        <w:spacing w:after="200" w:line="276" w:lineRule="auto"/>
        <w:contextualSpacing/>
        <w:rPr>
          <w:rFonts w:asciiTheme="minorHAnsi" w:eastAsia="Calibri" w:hAnsiTheme="minorHAnsi" w:cstheme="minorHAnsi"/>
          <w:b/>
          <w:color w:val="FF0000"/>
          <w:szCs w:val="22"/>
        </w:rPr>
      </w:pPr>
      <w:r w:rsidRPr="0007167C">
        <w:rPr>
          <w:rFonts w:asciiTheme="minorHAnsi" w:hAnsiTheme="minorHAnsi" w:cstheme="minorHAnsi"/>
          <w:b/>
          <w:color w:val="FF0000"/>
        </w:rPr>
        <w:br w:type="page"/>
      </w:r>
    </w:p>
    <w:tbl>
      <w:tblPr>
        <w:tblpPr w:leftFromText="180" w:rightFromText="180" w:vertAnchor="text" w:horzAnchor="margin" w:tblpY="123"/>
        <w:tblW w:w="10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9097"/>
      </w:tblGrid>
      <w:tr w:rsidR="00A335A2" w:rsidRPr="0007167C" w14:paraId="3C93D0DC" w14:textId="77777777" w:rsidTr="00F72E25">
        <w:trPr>
          <w:trHeight w:val="484"/>
        </w:trPr>
        <w:tc>
          <w:tcPr>
            <w:tcW w:w="1809" w:type="dxa"/>
            <w:shd w:val="clear" w:color="auto" w:fill="D4B565"/>
            <w:vAlign w:val="center"/>
          </w:tcPr>
          <w:p w14:paraId="74C92D28" w14:textId="77777777" w:rsidR="00A335A2" w:rsidRPr="0007167C" w:rsidRDefault="00A335A2" w:rsidP="00A335A2">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lastRenderedPageBreak/>
              <w:t>TIME</w:t>
            </w:r>
          </w:p>
        </w:tc>
        <w:tc>
          <w:tcPr>
            <w:tcW w:w="9097" w:type="dxa"/>
            <w:tcBorders>
              <w:right w:val="single" w:sz="4" w:space="0" w:color="auto"/>
            </w:tcBorders>
            <w:shd w:val="clear" w:color="auto" w:fill="17365D"/>
            <w:vAlign w:val="center"/>
          </w:tcPr>
          <w:p w14:paraId="28499A2D" w14:textId="77777777" w:rsidR="00F51662" w:rsidRDefault="00A335A2" w:rsidP="00A335A2">
            <w:pPr>
              <w:widowControl w:val="0"/>
              <w:autoSpaceDE w:val="0"/>
              <w:autoSpaceDN w:val="0"/>
              <w:adjustRightInd w:val="0"/>
              <w:contextualSpacing/>
              <w:jc w:val="center"/>
              <w:rPr>
                <w:rFonts w:asciiTheme="minorHAnsi" w:hAnsiTheme="minorHAnsi" w:cstheme="minorHAnsi"/>
                <w:b/>
                <w:sz w:val="20"/>
                <w:szCs w:val="20"/>
              </w:rPr>
            </w:pPr>
            <w:r>
              <w:rPr>
                <w:rFonts w:asciiTheme="minorHAnsi" w:hAnsiTheme="minorHAnsi" w:cstheme="minorHAnsi"/>
                <w:b/>
                <w:sz w:val="20"/>
                <w:szCs w:val="20"/>
              </w:rPr>
              <w:t xml:space="preserve">Zoom Room </w:t>
            </w:r>
            <w:r w:rsidR="00F51662">
              <w:rPr>
                <w:rFonts w:asciiTheme="minorHAnsi" w:hAnsiTheme="minorHAnsi" w:cstheme="minorHAnsi"/>
                <w:b/>
                <w:sz w:val="20"/>
                <w:szCs w:val="20"/>
              </w:rPr>
              <w:t>8 – Facilitator: Dawn Comstock</w:t>
            </w:r>
          </w:p>
          <w:p w14:paraId="59AFDD0E" w14:textId="77777777" w:rsidR="004E6DAB" w:rsidRDefault="00F51662" w:rsidP="00A335A2">
            <w:pPr>
              <w:widowControl w:val="0"/>
              <w:autoSpaceDE w:val="0"/>
              <w:autoSpaceDN w:val="0"/>
              <w:adjustRightInd w:val="0"/>
              <w:contextualSpacing/>
              <w:jc w:val="center"/>
              <w:rPr>
                <w:rFonts w:asciiTheme="minorHAnsi" w:hAnsiTheme="minorHAnsi" w:cstheme="minorHAnsi"/>
                <w:b/>
                <w:sz w:val="20"/>
                <w:szCs w:val="20"/>
              </w:rPr>
            </w:pPr>
            <w:r>
              <w:rPr>
                <w:rFonts w:asciiTheme="minorHAnsi" w:hAnsiTheme="minorHAnsi" w:cstheme="minorHAnsi"/>
                <w:b/>
                <w:sz w:val="20"/>
                <w:szCs w:val="20"/>
              </w:rPr>
              <w:t xml:space="preserve">Zoom Meeting ID: </w:t>
            </w:r>
          </w:p>
          <w:p w14:paraId="0F048CA2" w14:textId="2E8730FA" w:rsidR="00A335A2" w:rsidRPr="004E6DAB" w:rsidRDefault="00AE498C" w:rsidP="004E6DAB">
            <w:pPr>
              <w:jc w:val="center"/>
              <w:rPr>
                <w:rFonts w:ascii="Calibri" w:hAnsi="Calibri" w:cs="Calibri"/>
                <w:color w:val="0563C1"/>
                <w:sz w:val="22"/>
                <w:szCs w:val="22"/>
                <w:u w:val="single"/>
              </w:rPr>
            </w:pPr>
            <w:hyperlink r:id="rId20" w:history="1">
              <w:r w:rsidR="004E6DAB">
                <w:rPr>
                  <w:rStyle w:val="Hyperlink"/>
                  <w:rFonts w:ascii="Calibri" w:hAnsi="Calibri" w:cs="Calibri"/>
                  <w:sz w:val="22"/>
                  <w:szCs w:val="22"/>
                </w:rPr>
                <w:t>https://ucdenver.zoom.us/j/242075042</w:t>
              </w:r>
            </w:hyperlink>
          </w:p>
        </w:tc>
      </w:tr>
      <w:tr w:rsidR="00A335A2" w:rsidRPr="0007167C" w14:paraId="00E4AB58" w14:textId="77777777" w:rsidTr="00F72E25">
        <w:trPr>
          <w:trHeight w:val="673"/>
        </w:trPr>
        <w:tc>
          <w:tcPr>
            <w:tcW w:w="1809" w:type="dxa"/>
            <w:shd w:val="clear" w:color="auto" w:fill="D4B565"/>
            <w:vAlign w:val="center"/>
          </w:tcPr>
          <w:p w14:paraId="0DC04FA2" w14:textId="77777777" w:rsidR="00A335A2" w:rsidRPr="0007167C" w:rsidRDefault="00A335A2" w:rsidP="00A335A2">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12:00 PM</w:t>
            </w:r>
          </w:p>
        </w:tc>
        <w:tc>
          <w:tcPr>
            <w:tcW w:w="9097" w:type="dxa"/>
            <w:shd w:val="clear" w:color="auto" w:fill="auto"/>
            <w:vAlign w:val="center"/>
          </w:tcPr>
          <w:p w14:paraId="25BBA6CF" w14:textId="3E198820" w:rsidR="00A335A2" w:rsidRPr="0007167C" w:rsidRDefault="004E6DAB" w:rsidP="00A335A2">
            <w:pPr>
              <w:pStyle w:val="NoSpacing"/>
              <w:contextualSpacing/>
              <w:jc w:val="center"/>
              <w:rPr>
                <w:rFonts w:asciiTheme="minorHAnsi" w:hAnsiTheme="minorHAnsi" w:cstheme="minorHAnsi"/>
                <w:b/>
                <w:bCs/>
                <w:color w:val="262626"/>
                <w:sz w:val="20"/>
                <w:szCs w:val="20"/>
              </w:rPr>
            </w:pPr>
            <w:r>
              <w:rPr>
                <w:rFonts w:asciiTheme="minorHAnsi" w:hAnsiTheme="minorHAnsi" w:cstheme="minorHAnsi"/>
                <w:b/>
                <w:bCs/>
                <w:color w:val="262626"/>
                <w:sz w:val="20"/>
                <w:szCs w:val="20"/>
              </w:rPr>
              <w:t xml:space="preserve">Kimberly </w:t>
            </w:r>
            <w:proofErr w:type="spellStart"/>
            <w:r>
              <w:rPr>
                <w:rFonts w:asciiTheme="minorHAnsi" w:hAnsiTheme="minorHAnsi" w:cstheme="minorHAnsi"/>
                <w:b/>
                <w:bCs/>
                <w:color w:val="262626"/>
                <w:sz w:val="20"/>
                <w:szCs w:val="20"/>
              </w:rPr>
              <w:t>Tolchinsky</w:t>
            </w:r>
            <w:proofErr w:type="spellEnd"/>
            <w:r>
              <w:rPr>
                <w:rFonts w:asciiTheme="minorHAnsi" w:hAnsiTheme="minorHAnsi" w:cstheme="minorHAnsi"/>
                <w:b/>
                <w:bCs/>
                <w:color w:val="262626"/>
                <w:sz w:val="20"/>
                <w:szCs w:val="20"/>
              </w:rPr>
              <w:t xml:space="preserve"> – HSMP </w:t>
            </w:r>
          </w:p>
          <w:p w14:paraId="2AFB2C71" w14:textId="0B020C18" w:rsidR="00A335A2" w:rsidRPr="0007167C" w:rsidRDefault="004E6DAB" w:rsidP="00A335A2">
            <w:pPr>
              <w:pStyle w:val="NoSpacing"/>
              <w:contextualSpacing/>
              <w:jc w:val="center"/>
              <w:rPr>
                <w:rFonts w:asciiTheme="minorHAnsi" w:hAnsiTheme="minorHAnsi" w:cstheme="minorHAnsi"/>
                <w:i/>
                <w:iCs/>
                <w:color w:val="262626"/>
                <w:sz w:val="20"/>
                <w:szCs w:val="20"/>
              </w:rPr>
            </w:pPr>
            <w:r w:rsidRPr="004E6DAB">
              <w:rPr>
                <w:rFonts w:asciiTheme="minorHAnsi" w:hAnsiTheme="minorHAnsi" w:cstheme="minorHAnsi"/>
                <w:i/>
                <w:iCs/>
                <w:color w:val="262626"/>
                <w:sz w:val="20"/>
                <w:szCs w:val="20"/>
              </w:rPr>
              <w:t>Hunger Free Campus Checklist: Program Recommendations to Address Student Food Insecurity at Colorado Higher Education Institutions</w:t>
            </w:r>
          </w:p>
        </w:tc>
      </w:tr>
      <w:tr w:rsidR="00A335A2" w:rsidRPr="0007167C" w14:paraId="0249B43A" w14:textId="77777777" w:rsidTr="00F72E25">
        <w:trPr>
          <w:trHeight w:val="424"/>
        </w:trPr>
        <w:tc>
          <w:tcPr>
            <w:tcW w:w="1809" w:type="dxa"/>
            <w:shd w:val="clear" w:color="auto" w:fill="D4B565"/>
            <w:vAlign w:val="center"/>
          </w:tcPr>
          <w:p w14:paraId="5F8DFC99" w14:textId="77777777" w:rsidR="00A335A2" w:rsidRPr="0007167C" w:rsidRDefault="00A335A2" w:rsidP="00A335A2">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12:15 PM</w:t>
            </w:r>
          </w:p>
        </w:tc>
        <w:tc>
          <w:tcPr>
            <w:tcW w:w="9097" w:type="dxa"/>
            <w:shd w:val="clear" w:color="auto" w:fill="auto"/>
            <w:vAlign w:val="center"/>
          </w:tcPr>
          <w:p w14:paraId="65206B2C" w14:textId="6E091494" w:rsidR="00A335A2" w:rsidRPr="0007167C" w:rsidRDefault="004E6DAB" w:rsidP="00A335A2">
            <w:pPr>
              <w:contextualSpacing/>
              <w:jc w:val="center"/>
              <w:rPr>
                <w:rFonts w:asciiTheme="minorHAnsi" w:hAnsiTheme="minorHAnsi" w:cstheme="minorHAnsi"/>
                <w:b/>
                <w:color w:val="262626"/>
                <w:sz w:val="20"/>
                <w:szCs w:val="20"/>
              </w:rPr>
            </w:pPr>
            <w:r>
              <w:rPr>
                <w:rFonts w:asciiTheme="minorHAnsi" w:hAnsiTheme="minorHAnsi" w:cstheme="minorHAnsi"/>
                <w:b/>
                <w:color w:val="262626"/>
                <w:sz w:val="20"/>
                <w:szCs w:val="20"/>
              </w:rPr>
              <w:t xml:space="preserve">Kelly </w:t>
            </w:r>
            <w:proofErr w:type="spellStart"/>
            <w:r>
              <w:rPr>
                <w:rFonts w:asciiTheme="minorHAnsi" w:hAnsiTheme="minorHAnsi" w:cstheme="minorHAnsi"/>
                <w:b/>
                <w:color w:val="262626"/>
                <w:sz w:val="20"/>
                <w:szCs w:val="20"/>
              </w:rPr>
              <w:t>Zavaleta</w:t>
            </w:r>
            <w:proofErr w:type="spellEnd"/>
            <w:r w:rsidR="00A335A2" w:rsidRPr="0007167C">
              <w:rPr>
                <w:rFonts w:asciiTheme="minorHAnsi" w:hAnsiTheme="minorHAnsi" w:cstheme="minorHAnsi"/>
                <w:b/>
                <w:color w:val="262626"/>
                <w:sz w:val="20"/>
                <w:szCs w:val="20"/>
              </w:rPr>
              <w:t xml:space="preserve"> </w:t>
            </w:r>
            <w:r>
              <w:rPr>
                <w:rFonts w:asciiTheme="minorHAnsi" w:hAnsiTheme="minorHAnsi" w:cstheme="minorHAnsi"/>
                <w:b/>
                <w:color w:val="262626"/>
                <w:sz w:val="20"/>
                <w:szCs w:val="20"/>
              </w:rPr>
              <w:t xml:space="preserve">– HSMP </w:t>
            </w:r>
          </w:p>
          <w:p w14:paraId="27BC6A60" w14:textId="2E959C6E" w:rsidR="00A335A2" w:rsidRPr="0007167C" w:rsidRDefault="004E6DAB" w:rsidP="00A335A2">
            <w:pPr>
              <w:contextualSpacing/>
              <w:jc w:val="center"/>
              <w:rPr>
                <w:rFonts w:asciiTheme="minorHAnsi" w:hAnsiTheme="minorHAnsi" w:cstheme="minorHAnsi"/>
                <w:b/>
                <w:sz w:val="20"/>
                <w:szCs w:val="20"/>
              </w:rPr>
            </w:pPr>
            <w:r w:rsidRPr="004E6DAB">
              <w:rPr>
                <w:rFonts w:asciiTheme="minorHAnsi" w:hAnsiTheme="minorHAnsi" w:cstheme="minorHAnsi"/>
                <w:i/>
                <w:iCs/>
                <w:color w:val="262626"/>
                <w:sz w:val="20"/>
                <w:szCs w:val="20"/>
              </w:rPr>
              <w:t>Evaluating Pediatric Provider Communication Strategies and Self-Efficacy Regarding Routine Childhood Vaccinations</w:t>
            </w:r>
          </w:p>
        </w:tc>
      </w:tr>
      <w:tr w:rsidR="00A335A2" w:rsidRPr="0007167C" w14:paraId="682153BC" w14:textId="77777777" w:rsidTr="00F72E25">
        <w:trPr>
          <w:trHeight w:val="581"/>
        </w:trPr>
        <w:tc>
          <w:tcPr>
            <w:tcW w:w="1809" w:type="dxa"/>
            <w:shd w:val="clear" w:color="auto" w:fill="D4B565"/>
            <w:vAlign w:val="center"/>
          </w:tcPr>
          <w:p w14:paraId="6093D642" w14:textId="77777777" w:rsidR="00A335A2" w:rsidRPr="0007167C" w:rsidRDefault="00A335A2" w:rsidP="00A335A2">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12:30 PM</w:t>
            </w:r>
          </w:p>
        </w:tc>
        <w:tc>
          <w:tcPr>
            <w:tcW w:w="9097" w:type="dxa"/>
            <w:shd w:val="clear" w:color="auto" w:fill="auto"/>
            <w:vAlign w:val="center"/>
          </w:tcPr>
          <w:p w14:paraId="228F7CDE" w14:textId="3B743E51" w:rsidR="00A335A2" w:rsidRPr="0007167C" w:rsidRDefault="004E6DAB" w:rsidP="00A335A2">
            <w:pPr>
              <w:contextualSpacing/>
              <w:jc w:val="center"/>
              <w:rPr>
                <w:rFonts w:asciiTheme="minorHAnsi" w:hAnsiTheme="minorHAnsi" w:cstheme="minorHAnsi"/>
                <w:b/>
                <w:color w:val="262626"/>
                <w:sz w:val="20"/>
                <w:szCs w:val="20"/>
              </w:rPr>
            </w:pPr>
            <w:r>
              <w:rPr>
                <w:rFonts w:asciiTheme="minorHAnsi" w:hAnsiTheme="minorHAnsi" w:cstheme="minorHAnsi"/>
                <w:b/>
                <w:color w:val="262626"/>
                <w:sz w:val="20"/>
                <w:szCs w:val="20"/>
              </w:rPr>
              <w:t>Le</w:t>
            </w:r>
            <w:r w:rsidR="003D7619">
              <w:rPr>
                <w:rFonts w:asciiTheme="minorHAnsi" w:hAnsiTheme="minorHAnsi" w:cstheme="minorHAnsi"/>
                <w:b/>
                <w:color w:val="262626"/>
                <w:sz w:val="20"/>
                <w:szCs w:val="20"/>
              </w:rPr>
              <w:t>ila</w:t>
            </w:r>
            <w:r>
              <w:rPr>
                <w:rFonts w:asciiTheme="minorHAnsi" w:hAnsiTheme="minorHAnsi" w:cstheme="minorHAnsi"/>
                <w:b/>
                <w:color w:val="262626"/>
                <w:sz w:val="20"/>
                <w:szCs w:val="20"/>
              </w:rPr>
              <w:t xml:space="preserve"> </w:t>
            </w:r>
            <w:proofErr w:type="spellStart"/>
            <w:r>
              <w:rPr>
                <w:rFonts w:asciiTheme="minorHAnsi" w:hAnsiTheme="minorHAnsi" w:cstheme="minorHAnsi"/>
                <w:b/>
                <w:color w:val="262626"/>
                <w:sz w:val="20"/>
                <w:szCs w:val="20"/>
              </w:rPr>
              <w:t>Diab</w:t>
            </w:r>
            <w:proofErr w:type="spellEnd"/>
            <w:r>
              <w:rPr>
                <w:rFonts w:asciiTheme="minorHAnsi" w:hAnsiTheme="minorHAnsi" w:cstheme="minorHAnsi"/>
                <w:b/>
                <w:color w:val="262626"/>
                <w:sz w:val="20"/>
                <w:szCs w:val="20"/>
              </w:rPr>
              <w:t xml:space="preserve"> – HSMP </w:t>
            </w:r>
          </w:p>
          <w:p w14:paraId="75B627C9" w14:textId="4CBFC5C0" w:rsidR="00A335A2" w:rsidRPr="0007167C" w:rsidRDefault="003D7619" w:rsidP="00A335A2">
            <w:pPr>
              <w:pStyle w:val="NoSpacing"/>
              <w:contextualSpacing/>
              <w:jc w:val="center"/>
              <w:rPr>
                <w:rFonts w:asciiTheme="minorHAnsi" w:hAnsiTheme="minorHAnsi" w:cstheme="minorHAnsi"/>
                <w:i/>
                <w:iCs/>
                <w:color w:val="262626"/>
                <w:sz w:val="20"/>
                <w:szCs w:val="20"/>
              </w:rPr>
            </w:pPr>
            <w:r w:rsidRPr="003D7619">
              <w:rPr>
                <w:rFonts w:asciiTheme="minorHAnsi" w:hAnsiTheme="minorHAnsi" w:cstheme="minorHAnsi"/>
                <w:i/>
                <w:iCs/>
                <w:color w:val="262626"/>
                <w:sz w:val="20"/>
                <w:szCs w:val="20"/>
              </w:rPr>
              <w:t>An Analysis of Public Health Improvement and Strategic Planning in Colorado</w:t>
            </w:r>
          </w:p>
        </w:tc>
      </w:tr>
      <w:tr w:rsidR="00A335A2" w:rsidRPr="0007167C" w14:paraId="14624E81" w14:textId="77777777" w:rsidTr="00F72E25">
        <w:trPr>
          <w:trHeight w:val="527"/>
        </w:trPr>
        <w:tc>
          <w:tcPr>
            <w:tcW w:w="1809" w:type="dxa"/>
            <w:shd w:val="clear" w:color="auto" w:fill="D4B565"/>
            <w:vAlign w:val="center"/>
          </w:tcPr>
          <w:p w14:paraId="61964E1A" w14:textId="77777777" w:rsidR="00A335A2" w:rsidRPr="0007167C" w:rsidRDefault="00A335A2" w:rsidP="00A335A2">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12:45 PM</w:t>
            </w:r>
          </w:p>
        </w:tc>
        <w:tc>
          <w:tcPr>
            <w:tcW w:w="9097" w:type="dxa"/>
            <w:shd w:val="clear" w:color="auto" w:fill="auto"/>
            <w:vAlign w:val="center"/>
          </w:tcPr>
          <w:p w14:paraId="5E3F307B" w14:textId="34E9FD9F" w:rsidR="00A335A2" w:rsidRPr="0007167C" w:rsidRDefault="003D7619" w:rsidP="00A335A2">
            <w:pPr>
              <w:widowControl w:val="0"/>
              <w:autoSpaceDE w:val="0"/>
              <w:autoSpaceDN w:val="0"/>
              <w:adjustRightInd w:val="0"/>
              <w:contextualSpacing/>
              <w:jc w:val="center"/>
              <w:rPr>
                <w:rFonts w:asciiTheme="minorHAnsi" w:hAnsiTheme="minorHAnsi" w:cstheme="minorHAnsi"/>
                <w:b/>
                <w:bCs/>
                <w:color w:val="262626"/>
                <w:sz w:val="20"/>
                <w:szCs w:val="20"/>
              </w:rPr>
            </w:pPr>
            <w:r>
              <w:rPr>
                <w:rFonts w:asciiTheme="minorHAnsi" w:hAnsiTheme="minorHAnsi" w:cstheme="minorHAnsi"/>
                <w:b/>
                <w:bCs/>
                <w:color w:val="262626"/>
                <w:sz w:val="20"/>
                <w:szCs w:val="20"/>
              </w:rPr>
              <w:t xml:space="preserve">Ben </w:t>
            </w:r>
            <w:proofErr w:type="spellStart"/>
            <w:r>
              <w:rPr>
                <w:rFonts w:asciiTheme="minorHAnsi" w:hAnsiTheme="minorHAnsi" w:cstheme="minorHAnsi"/>
                <w:b/>
                <w:bCs/>
                <w:color w:val="262626"/>
                <w:sz w:val="20"/>
                <w:szCs w:val="20"/>
              </w:rPr>
              <w:t>Dellos</w:t>
            </w:r>
            <w:proofErr w:type="spellEnd"/>
            <w:r>
              <w:rPr>
                <w:rFonts w:asciiTheme="minorHAnsi" w:hAnsiTheme="minorHAnsi" w:cstheme="minorHAnsi"/>
                <w:b/>
                <w:bCs/>
                <w:color w:val="262626"/>
                <w:sz w:val="20"/>
                <w:szCs w:val="20"/>
              </w:rPr>
              <w:t xml:space="preserve"> – HSMP </w:t>
            </w:r>
          </w:p>
          <w:p w14:paraId="3933D43F" w14:textId="73CBD2C9" w:rsidR="00A335A2" w:rsidRPr="0007167C" w:rsidRDefault="003C5751" w:rsidP="00A335A2">
            <w:pPr>
              <w:widowControl w:val="0"/>
              <w:autoSpaceDE w:val="0"/>
              <w:autoSpaceDN w:val="0"/>
              <w:adjustRightInd w:val="0"/>
              <w:contextualSpacing/>
              <w:jc w:val="center"/>
              <w:rPr>
                <w:rFonts w:asciiTheme="minorHAnsi" w:hAnsiTheme="minorHAnsi" w:cstheme="minorHAnsi"/>
                <w:i/>
                <w:iCs/>
                <w:color w:val="262626"/>
                <w:sz w:val="20"/>
                <w:szCs w:val="20"/>
              </w:rPr>
            </w:pPr>
            <w:r w:rsidRPr="003C5751">
              <w:rPr>
                <w:rFonts w:asciiTheme="minorHAnsi" w:hAnsiTheme="minorHAnsi" w:cstheme="minorHAnsi"/>
                <w:i/>
                <w:iCs/>
                <w:color w:val="262626"/>
                <w:sz w:val="20"/>
                <w:szCs w:val="20"/>
              </w:rPr>
              <w:t>Cost-effectiveness Analysis of Facial Feminization Surgery</w:t>
            </w:r>
          </w:p>
        </w:tc>
      </w:tr>
      <w:tr w:rsidR="00A335A2" w:rsidRPr="0007167C" w14:paraId="62A0E484" w14:textId="77777777" w:rsidTr="00F72E25">
        <w:trPr>
          <w:trHeight w:val="572"/>
        </w:trPr>
        <w:tc>
          <w:tcPr>
            <w:tcW w:w="1809" w:type="dxa"/>
            <w:shd w:val="clear" w:color="auto" w:fill="D4B565"/>
            <w:vAlign w:val="center"/>
          </w:tcPr>
          <w:p w14:paraId="1A6A67A2" w14:textId="77777777" w:rsidR="00A335A2" w:rsidRPr="0007167C" w:rsidRDefault="00A335A2" w:rsidP="00A335A2">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1:00 PM</w:t>
            </w:r>
          </w:p>
        </w:tc>
        <w:tc>
          <w:tcPr>
            <w:tcW w:w="9097" w:type="dxa"/>
            <w:shd w:val="clear" w:color="auto" w:fill="auto"/>
            <w:vAlign w:val="center"/>
          </w:tcPr>
          <w:p w14:paraId="7F16713D" w14:textId="1917F2DE" w:rsidR="00A335A2" w:rsidRPr="0007167C" w:rsidRDefault="003C5751" w:rsidP="00A335A2">
            <w:pPr>
              <w:contextualSpacing/>
              <w:jc w:val="center"/>
              <w:rPr>
                <w:rFonts w:asciiTheme="minorHAnsi" w:hAnsiTheme="minorHAnsi" w:cstheme="minorHAnsi"/>
                <w:b/>
                <w:bCs/>
                <w:color w:val="262626"/>
                <w:sz w:val="20"/>
                <w:szCs w:val="20"/>
              </w:rPr>
            </w:pPr>
            <w:r>
              <w:rPr>
                <w:rFonts w:asciiTheme="minorHAnsi" w:hAnsiTheme="minorHAnsi" w:cstheme="minorHAnsi"/>
                <w:b/>
                <w:bCs/>
                <w:color w:val="262626"/>
                <w:sz w:val="20"/>
                <w:szCs w:val="20"/>
              </w:rPr>
              <w:t xml:space="preserve">Christopher McMahon – HSMP </w:t>
            </w:r>
          </w:p>
          <w:p w14:paraId="1B0324A1" w14:textId="6E8B5B7C" w:rsidR="00A335A2" w:rsidRPr="0007167C" w:rsidRDefault="003C5751" w:rsidP="00A335A2">
            <w:pPr>
              <w:contextualSpacing/>
              <w:jc w:val="center"/>
              <w:rPr>
                <w:rFonts w:asciiTheme="minorHAnsi" w:hAnsiTheme="minorHAnsi" w:cstheme="minorHAnsi"/>
                <w:i/>
                <w:iCs/>
                <w:color w:val="262626"/>
                <w:sz w:val="20"/>
                <w:szCs w:val="20"/>
              </w:rPr>
            </w:pPr>
            <w:r w:rsidRPr="003C5751">
              <w:rPr>
                <w:rFonts w:asciiTheme="minorHAnsi" w:hAnsiTheme="minorHAnsi" w:cstheme="minorHAnsi"/>
                <w:i/>
                <w:iCs/>
                <w:color w:val="262626"/>
                <w:sz w:val="20"/>
                <w:szCs w:val="20"/>
              </w:rPr>
              <w:t>Streamlining the Process for Multiple Sclerosis Infusion Orders at University of Colorado Hospital</w:t>
            </w:r>
          </w:p>
        </w:tc>
      </w:tr>
      <w:tr w:rsidR="00A335A2" w:rsidRPr="0007167C" w14:paraId="547F5D60" w14:textId="77777777" w:rsidTr="00F72E25">
        <w:trPr>
          <w:trHeight w:val="637"/>
        </w:trPr>
        <w:tc>
          <w:tcPr>
            <w:tcW w:w="1809" w:type="dxa"/>
            <w:shd w:val="clear" w:color="auto" w:fill="D4B565"/>
            <w:vAlign w:val="center"/>
          </w:tcPr>
          <w:p w14:paraId="516B865A" w14:textId="77777777" w:rsidR="00A335A2" w:rsidRPr="0007167C" w:rsidRDefault="00A335A2" w:rsidP="00A335A2">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1:15 PM</w:t>
            </w:r>
          </w:p>
        </w:tc>
        <w:tc>
          <w:tcPr>
            <w:tcW w:w="9097" w:type="dxa"/>
            <w:shd w:val="clear" w:color="auto" w:fill="auto"/>
            <w:vAlign w:val="center"/>
          </w:tcPr>
          <w:p w14:paraId="250E01D7" w14:textId="56697C50" w:rsidR="00A335A2" w:rsidRPr="0007167C" w:rsidRDefault="008448C1" w:rsidP="00A335A2">
            <w:pPr>
              <w:contextualSpacing/>
              <w:jc w:val="center"/>
              <w:rPr>
                <w:rFonts w:asciiTheme="minorHAnsi" w:hAnsiTheme="minorHAnsi" w:cstheme="minorHAnsi"/>
                <w:b/>
                <w:color w:val="262626"/>
                <w:sz w:val="20"/>
                <w:szCs w:val="20"/>
              </w:rPr>
            </w:pPr>
            <w:r>
              <w:rPr>
                <w:rFonts w:asciiTheme="minorHAnsi" w:hAnsiTheme="minorHAnsi" w:cstheme="minorHAnsi"/>
                <w:b/>
                <w:color w:val="262626"/>
                <w:sz w:val="20"/>
                <w:szCs w:val="20"/>
              </w:rPr>
              <w:t xml:space="preserve">Jessica Serbus – HSMP </w:t>
            </w:r>
          </w:p>
          <w:p w14:paraId="25695219" w14:textId="5D6FC7E8" w:rsidR="00A335A2" w:rsidRPr="0007167C" w:rsidRDefault="008448C1" w:rsidP="00A335A2">
            <w:pPr>
              <w:contextualSpacing/>
              <w:jc w:val="center"/>
              <w:rPr>
                <w:rFonts w:asciiTheme="minorHAnsi" w:hAnsiTheme="minorHAnsi" w:cstheme="minorHAnsi"/>
                <w:i/>
                <w:iCs/>
                <w:color w:val="262626"/>
                <w:sz w:val="20"/>
                <w:szCs w:val="20"/>
              </w:rPr>
            </w:pPr>
            <w:r w:rsidRPr="008448C1">
              <w:rPr>
                <w:rFonts w:asciiTheme="minorHAnsi" w:hAnsiTheme="minorHAnsi" w:cstheme="minorHAnsi"/>
                <w:i/>
                <w:iCs/>
                <w:color w:val="262626"/>
                <w:sz w:val="20"/>
                <w:szCs w:val="20"/>
              </w:rPr>
              <w:t>Utilizing the Independent Sector in Outbreak Response:  An Assessment of Immunize Colorado’s Hepatitis A Vaccination Outreach Campaign</w:t>
            </w:r>
          </w:p>
        </w:tc>
      </w:tr>
      <w:tr w:rsidR="00A335A2" w:rsidRPr="0007167C" w14:paraId="26675B35" w14:textId="77777777" w:rsidTr="00F72E25">
        <w:trPr>
          <w:trHeight w:val="637"/>
        </w:trPr>
        <w:tc>
          <w:tcPr>
            <w:tcW w:w="1809" w:type="dxa"/>
            <w:shd w:val="clear" w:color="auto" w:fill="D4B565"/>
            <w:vAlign w:val="center"/>
          </w:tcPr>
          <w:p w14:paraId="352E12FA" w14:textId="77777777" w:rsidR="00A335A2" w:rsidRPr="0007167C" w:rsidRDefault="00A335A2" w:rsidP="00A335A2">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1:30 PM</w:t>
            </w:r>
          </w:p>
        </w:tc>
        <w:tc>
          <w:tcPr>
            <w:tcW w:w="9097" w:type="dxa"/>
            <w:shd w:val="clear" w:color="auto" w:fill="auto"/>
            <w:vAlign w:val="center"/>
          </w:tcPr>
          <w:p w14:paraId="39BD2CCB" w14:textId="77777777" w:rsidR="00A335A2" w:rsidRDefault="00236F39" w:rsidP="00A335A2">
            <w:pPr>
              <w:contextualSpacing/>
              <w:jc w:val="center"/>
              <w:rPr>
                <w:rFonts w:asciiTheme="minorHAnsi" w:hAnsiTheme="minorHAnsi" w:cstheme="minorHAnsi"/>
                <w:b/>
                <w:bCs/>
                <w:color w:val="262626"/>
                <w:sz w:val="20"/>
                <w:szCs w:val="20"/>
              </w:rPr>
            </w:pPr>
            <w:proofErr w:type="spellStart"/>
            <w:r>
              <w:rPr>
                <w:rFonts w:asciiTheme="minorHAnsi" w:hAnsiTheme="minorHAnsi" w:cstheme="minorHAnsi"/>
                <w:b/>
                <w:bCs/>
                <w:color w:val="262626"/>
                <w:sz w:val="20"/>
                <w:szCs w:val="20"/>
              </w:rPr>
              <w:t>Nnamdi</w:t>
            </w:r>
            <w:proofErr w:type="spellEnd"/>
            <w:r>
              <w:rPr>
                <w:rFonts w:asciiTheme="minorHAnsi" w:hAnsiTheme="minorHAnsi" w:cstheme="minorHAnsi"/>
                <w:b/>
                <w:bCs/>
                <w:color w:val="262626"/>
                <w:sz w:val="20"/>
                <w:szCs w:val="20"/>
              </w:rPr>
              <w:t xml:space="preserve"> </w:t>
            </w:r>
            <w:proofErr w:type="spellStart"/>
            <w:r>
              <w:rPr>
                <w:rFonts w:asciiTheme="minorHAnsi" w:hAnsiTheme="minorHAnsi" w:cstheme="minorHAnsi"/>
                <w:b/>
                <w:bCs/>
                <w:color w:val="262626"/>
                <w:sz w:val="20"/>
                <w:szCs w:val="20"/>
              </w:rPr>
              <w:t>Nwafo</w:t>
            </w:r>
            <w:proofErr w:type="spellEnd"/>
            <w:r>
              <w:rPr>
                <w:rFonts w:asciiTheme="minorHAnsi" w:hAnsiTheme="minorHAnsi" w:cstheme="minorHAnsi"/>
                <w:b/>
                <w:bCs/>
                <w:color w:val="262626"/>
                <w:sz w:val="20"/>
                <w:szCs w:val="20"/>
              </w:rPr>
              <w:t xml:space="preserve"> – HSMP </w:t>
            </w:r>
          </w:p>
          <w:p w14:paraId="439AD843" w14:textId="11B58995" w:rsidR="00236F39" w:rsidRPr="00236F39" w:rsidRDefault="00236F39" w:rsidP="00A335A2">
            <w:pPr>
              <w:contextualSpacing/>
              <w:jc w:val="center"/>
              <w:rPr>
                <w:rFonts w:asciiTheme="minorHAnsi" w:hAnsiTheme="minorHAnsi" w:cstheme="minorHAnsi"/>
                <w:i/>
                <w:iCs/>
                <w:color w:val="262626"/>
                <w:sz w:val="20"/>
                <w:szCs w:val="20"/>
              </w:rPr>
            </w:pPr>
            <w:r w:rsidRPr="00236F39">
              <w:rPr>
                <w:rFonts w:asciiTheme="minorHAnsi" w:hAnsiTheme="minorHAnsi" w:cstheme="minorHAnsi"/>
                <w:i/>
                <w:iCs/>
                <w:color w:val="262626"/>
                <w:sz w:val="20"/>
                <w:szCs w:val="20"/>
              </w:rPr>
              <w:t>Perspective of Veterans on Factors Affecting Transition to Home Following Discharge from Colorado State Veterans Home</w:t>
            </w:r>
          </w:p>
        </w:tc>
      </w:tr>
      <w:tr w:rsidR="00A335A2" w:rsidRPr="0007167C" w14:paraId="4D3FE5DD" w14:textId="77777777" w:rsidTr="00F72E25">
        <w:trPr>
          <w:trHeight w:val="576"/>
        </w:trPr>
        <w:tc>
          <w:tcPr>
            <w:tcW w:w="1809" w:type="dxa"/>
            <w:shd w:val="clear" w:color="auto" w:fill="D4B565"/>
            <w:vAlign w:val="center"/>
          </w:tcPr>
          <w:p w14:paraId="6622C410" w14:textId="77777777" w:rsidR="00A335A2" w:rsidRPr="0007167C" w:rsidRDefault="00A335A2" w:rsidP="00A335A2">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1:45 PM</w:t>
            </w:r>
          </w:p>
        </w:tc>
        <w:tc>
          <w:tcPr>
            <w:tcW w:w="9097" w:type="dxa"/>
            <w:shd w:val="clear" w:color="auto" w:fill="auto"/>
            <w:vAlign w:val="center"/>
          </w:tcPr>
          <w:p w14:paraId="5EC88269" w14:textId="77777777" w:rsidR="00A335A2" w:rsidRPr="0007167C" w:rsidRDefault="00A335A2" w:rsidP="00A335A2">
            <w:pPr>
              <w:widowControl w:val="0"/>
              <w:autoSpaceDE w:val="0"/>
              <w:autoSpaceDN w:val="0"/>
              <w:adjustRightInd w:val="0"/>
              <w:contextualSpacing/>
              <w:jc w:val="center"/>
              <w:rPr>
                <w:rFonts w:asciiTheme="minorHAnsi" w:hAnsiTheme="minorHAnsi" w:cstheme="minorHAnsi"/>
                <w:bCs/>
                <w:i/>
                <w:iCs/>
                <w:color w:val="262626"/>
                <w:sz w:val="20"/>
                <w:szCs w:val="20"/>
              </w:rPr>
            </w:pPr>
            <w:r w:rsidRPr="0007167C">
              <w:rPr>
                <w:rFonts w:asciiTheme="minorHAnsi" w:hAnsiTheme="minorHAnsi" w:cstheme="minorHAnsi"/>
                <w:i/>
                <w:iCs/>
                <w:color w:val="262626"/>
                <w:sz w:val="20"/>
                <w:szCs w:val="20"/>
              </w:rPr>
              <w:t>Break</w:t>
            </w:r>
          </w:p>
        </w:tc>
      </w:tr>
      <w:tr w:rsidR="00A335A2" w:rsidRPr="0007167C" w14:paraId="32A8A6BB" w14:textId="77777777" w:rsidTr="00F72E25">
        <w:trPr>
          <w:trHeight w:val="576"/>
        </w:trPr>
        <w:tc>
          <w:tcPr>
            <w:tcW w:w="1809" w:type="dxa"/>
            <w:shd w:val="clear" w:color="auto" w:fill="D4B565"/>
            <w:vAlign w:val="center"/>
          </w:tcPr>
          <w:p w14:paraId="27622275" w14:textId="77777777" w:rsidR="00A335A2" w:rsidRPr="0007167C" w:rsidRDefault="00A335A2" w:rsidP="00A335A2">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2:00 PM</w:t>
            </w:r>
          </w:p>
        </w:tc>
        <w:tc>
          <w:tcPr>
            <w:tcW w:w="9097" w:type="dxa"/>
            <w:shd w:val="clear" w:color="auto" w:fill="auto"/>
            <w:vAlign w:val="center"/>
          </w:tcPr>
          <w:p w14:paraId="78D892A5" w14:textId="7D313FD1" w:rsidR="00A335A2" w:rsidRDefault="001C6D8E" w:rsidP="00A335A2">
            <w:pPr>
              <w:contextualSpacing/>
              <w:jc w:val="center"/>
              <w:rPr>
                <w:rFonts w:asciiTheme="minorHAnsi" w:hAnsiTheme="minorHAnsi" w:cstheme="minorHAnsi"/>
                <w:b/>
                <w:bCs/>
                <w:iCs/>
                <w:color w:val="262626"/>
                <w:sz w:val="20"/>
                <w:szCs w:val="20"/>
              </w:rPr>
            </w:pPr>
            <w:r>
              <w:rPr>
                <w:rFonts w:asciiTheme="minorHAnsi" w:hAnsiTheme="minorHAnsi" w:cstheme="minorHAnsi"/>
                <w:b/>
                <w:bCs/>
                <w:iCs/>
                <w:color w:val="262626"/>
                <w:sz w:val="20"/>
                <w:szCs w:val="20"/>
              </w:rPr>
              <w:t xml:space="preserve">Tamara Akers – HSMP </w:t>
            </w:r>
          </w:p>
          <w:p w14:paraId="7AD0ADCE" w14:textId="41C41EF0" w:rsidR="001C6D8E" w:rsidRPr="001C6D8E" w:rsidRDefault="001C6D8E" w:rsidP="00A335A2">
            <w:pPr>
              <w:contextualSpacing/>
              <w:jc w:val="center"/>
              <w:rPr>
                <w:rFonts w:asciiTheme="minorHAnsi" w:hAnsiTheme="minorHAnsi" w:cstheme="minorHAnsi"/>
                <w:i/>
                <w:color w:val="262626"/>
                <w:sz w:val="20"/>
                <w:szCs w:val="20"/>
              </w:rPr>
            </w:pPr>
            <w:r w:rsidRPr="001C6D8E">
              <w:rPr>
                <w:rFonts w:asciiTheme="minorHAnsi" w:hAnsiTheme="minorHAnsi" w:cstheme="minorHAnsi"/>
                <w:i/>
                <w:color w:val="262626"/>
                <w:sz w:val="20"/>
                <w:szCs w:val="20"/>
              </w:rPr>
              <w:t>Grant Proposal for Implementing the Health Resources and Services Administration (HRSA) 2020 Rural Communities Opioid Response Program (RCORP) in Western Colorado</w:t>
            </w:r>
          </w:p>
        </w:tc>
      </w:tr>
      <w:tr w:rsidR="00A335A2" w:rsidRPr="0007167C" w14:paraId="593C3E9F" w14:textId="77777777" w:rsidTr="00F72E25">
        <w:trPr>
          <w:trHeight w:val="584"/>
        </w:trPr>
        <w:tc>
          <w:tcPr>
            <w:tcW w:w="1809" w:type="dxa"/>
            <w:shd w:val="clear" w:color="auto" w:fill="D4B565"/>
            <w:vAlign w:val="center"/>
          </w:tcPr>
          <w:p w14:paraId="0B11272F" w14:textId="77777777" w:rsidR="00A335A2" w:rsidRPr="0007167C" w:rsidRDefault="00A335A2" w:rsidP="00A335A2">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2:15 PM</w:t>
            </w:r>
          </w:p>
        </w:tc>
        <w:tc>
          <w:tcPr>
            <w:tcW w:w="9097" w:type="dxa"/>
            <w:shd w:val="clear" w:color="auto" w:fill="auto"/>
            <w:vAlign w:val="center"/>
          </w:tcPr>
          <w:p w14:paraId="2C18E1FC" w14:textId="75B5868F" w:rsidR="00A335A2" w:rsidRPr="0007167C" w:rsidRDefault="0077682C" w:rsidP="00A335A2">
            <w:pPr>
              <w:contextualSpacing/>
              <w:jc w:val="center"/>
              <w:rPr>
                <w:rFonts w:asciiTheme="minorHAnsi" w:hAnsiTheme="minorHAnsi" w:cstheme="minorHAnsi"/>
                <w:b/>
                <w:bCs/>
                <w:iCs/>
                <w:color w:val="262626"/>
                <w:sz w:val="20"/>
                <w:szCs w:val="20"/>
              </w:rPr>
            </w:pPr>
            <w:r>
              <w:rPr>
                <w:rFonts w:asciiTheme="minorHAnsi" w:hAnsiTheme="minorHAnsi" w:cstheme="minorHAnsi"/>
                <w:b/>
                <w:bCs/>
                <w:iCs/>
                <w:color w:val="262626"/>
                <w:sz w:val="20"/>
                <w:szCs w:val="20"/>
              </w:rPr>
              <w:t xml:space="preserve">Bradley Reeves – EPID </w:t>
            </w:r>
          </w:p>
          <w:p w14:paraId="51A244F5" w14:textId="2E403D7E" w:rsidR="00A335A2" w:rsidRPr="0007167C" w:rsidRDefault="0077682C" w:rsidP="00A335A2">
            <w:pPr>
              <w:contextualSpacing/>
              <w:jc w:val="center"/>
              <w:rPr>
                <w:rFonts w:asciiTheme="minorHAnsi" w:hAnsiTheme="minorHAnsi" w:cstheme="minorHAnsi"/>
                <w:i/>
                <w:color w:val="262626"/>
                <w:sz w:val="20"/>
                <w:szCs w:val="20"/>
              </w:rPr>
            </w:pPr>
            <w:proofErr w:type="spellStart"/>
            <w:r w:rsidRPr="0077682C">
              <w:rPr>
                <w:rFonts w:asciiTheme="minorHAnsi" w:hAnsiTheme="minorHAnsi" w:cstheme="minorHAnsi"/>
                <w:i/>
                <w:color w:val="262626"/>
                <w:sz w:val="20"/>
                <w:szCs w:val="20"/>
              </w:rPr>
              <w:t>Coflex</w:t>
            </w:r>
            <w:proofErr w:type="spellEnd"/>
            <w:r w:rsidRPr="0077682C">
              <w:rPr>
                <w:rFonts w:asciiTheme="minorHAnsi" w:hAnsiTheme="minorHAnsi" w:cstheme="minorHAnsi"/>
                <w:i/>
                <w:color w:val="262626"/>
                <w:sz w:val="20"/>
                <w:szCs w:val="20"/>
              </w:rPr>
              <w:t xml:space="preserve"> Utilization for Treatment of Lumbar Spinal Stenosis: A Retrospective Cohort Study</w:t>
            </w:r>
          </w:p>
        </w:tc>
      </w:tr>
      <w:tr w:rsidR="00A335A2" w:rsidRPr="0007167C" w14:paraId="5B1B5728" w14:textId="77777777" w:rsidTr="00F72E25">
        <w:trPr>
          <w:trHeight w:val="576"/>
        </w:trPr>
        <w:tc>
          <w:tcPr>
            <w:tcW w:w="1809" w:type="dxa"/>
            <w:shd w:val="clear" w:color="auto" w:fill="D4B565"/>
            <w:vAlign w:val="center"/>
          </w:tcPr>
          <w:p w14:paraId="773B4EDF" w14:textId="77777777" w:rsidR="00A335A2" w:rsidRPr="0007167C" w:rsidRDefault="00A335A2" w:rsidP="00A335A2">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2:30 PM</w:t>
            </w:r>
          </w:p>
        </w:tc>
        <w:tc>
          <w:tcPr>
            <w:tcW w:w="9097" w:type="dxa"/>
            <w:shd w:val="clear" w:color="auto" w:fill="auto"/>
            <w:vAlign w:val="center"/>
          </w:tcPr>
          <w:p w14:paraId="394DBD8B" w14:textId="3E1972D9" w:rsidR="00A335A2" w:rsidRPr="0007167C" w:rsidRDefault="005C7E80" w:rsidP="00A335A2">
            <w:pPr>
              <w:contextualSpacing/>
              <w:jc w:val="center"/>
              <w:rPr>
                <w:rFonts w:asciiTheme="minorHAnsi" w:hAnsiTheme="minorHAnsi" w:cstheme="minorHAnsi"/>
                <w:b/>
                <w:iCs/>
                <w:color w:val="262626"/>
                <w:sz w:val="20"/>
                <w:szCs w:val="20"/>
              </w:rPr>
            </w:pPr>
            <w:r>
              <w:rPr>
                <w:rFonts w:asciiTheme="minorHAnsi" w:hAnsiTheme="minorHAnsi" w:cstheme="minorHAnsi"/>
                <w:b/>
                <w:iCs/>
                <w:color w:val="262626"/>
                <w:sz w:val="20"/>
                <w:szCs w:val="20"/>
              </w:rPr>
              <w:t xml:space="preserve">Desiree </w:t>
            </w:r>
            <w:proofErr w:type="spellStart"/>
            <w:r>
              <w:rPr>
                <w:rFonts w:asciiTheme="minorHAnsi" w:hAnsiTheme="minorHAnsi" w:cstheme="minorHAnsi"/>
                <w:b/>
                <w:iCs/>
                <w:color w:val="262626"/>
                <w:sz w:val="20"/>
                <w:szCs w:val="20"/>
              </w:rPr>
              <w:t>Esselman</w:t>
            </w:r>
            <w:proofErr w:type="spellEnd"/>
            <w:r>
              <w:rPr>
                <w:rFonts w:asciiTheme="minorHAnsi" w:hAnsiTheme="minorHAnsi" w:cstheme="minorHAnsi"/>
                <w:b/>
                <w:iCs/>
                <w:color w:val="262626"/>
                <w:sz w:val="20"/>
                <w:szCs w:val="20"/>
              </w:rPr>
              <w:t xml:space="preserve"> – EPID </w:t>
            </w:r>
          </w:p>
          <w:p w14:paraId="766D5323" w14:textId="07BB40E8" w:rsidR="00A335A2" w:rsidRPr="0007167C" w:rsidRDefault="005C7E80" w:rsidP="00A335A2">
            <w:pPr>
              <w:contextualSpacing/>
              <w:jc w:val="center"/>
              <w:rPr>
                <w:rFonts w:asciiTheme="minorHAnsi" w:hAnsiTheme="minorHAnsi" w:cstheme="minorHAnsi"/>
                <w:bCs/>
                <w:i/>
                <w:color w:val="262626"/>
                <w:sz w:val="20"/>
                <w:szCs w:val="20"/>
              </w:rPr>
            </w:pPr>
            <w:r w:rsidRPr="005C7E80">
              <w:rPr>
                <w:rFonts w:asciiTheme="minorHAnsi" w:hAnsiTheme="minorHAnsi" w:cstheme="minorHAnsi"/>
                <w:bCs/>
                <w:i/>
                <w:color w:val="262626"/>
                <w:sz w:val="20"/>
                <w:szCs w:val="20"/>
              </w:rPr>
              <w:t>Survival of Ovarian Cancer Patients by Weight Status in Colorado</w:t>
            </w:r>
          </w:p>
        </w:tc>
      </w:tr>
      <w:tr w:rsidR="00A335A2" w:rsidRPr="0007167C" w14:paraId="2F66F545" w14:textId="77777777" w:rsidTr="00F72E25">
        <w:trPr>
          <w:trHeight w:val="576"/>
        </w:trPr>
        <w:tc>
          <w:tcPr>
            <w:tcW w:w="1809" w:type="dxa"/>
            <w:shd w:val="clear" w:color="auto" w:fill="D4B565"/>
            <w:vAlign w:val="center"/>
          </w:tcPr>
          <w:p w14:paraId="42EB73AC" w14:textId="77777777" w:rsidR="00A335A2" w:rsidRPr="0007167C" w:rsidRDefault="00A335A2" w:rsidP="00A335A2">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2:45 PM</w:t>
            </w:r>
          </w:p>
        </w:tc>
        <w:tc>
          <w:tcPr>
            <w:tcW w:w="9097" w:type="dxa"/>
            <w:shd w:val="clear" w:color="auto" w:fill="auto"/>
            <w:vAlign w:val="center"/>
          </w:tcPr>
          <w:p w14:paraId="5DC154AA" w14:textId="2BAB74C2" w:rsidR="00A335A2" w:rsidRPr="0007167C" w:rsidRDefault="00F12FC5" w:rsidP="00A335A2">
            <w:pPr>
              <w:contextualSpacing/>
              <w:jc w:val="center"/>
              <w:rPr>
                <w:rFonts w:asciiTheme="minorHAnsi" w:hAnsiTheme="minorHAnsi" w:cstheme="minorHAnsi"/>
                <w:b/>
                <w:iCs/>
                <w:color w:val="262626"/>
                <w:sz w:val="20"/>
                <w:szCs w:val="20"/>
              </w:rPr>
            </w:pPr>
            <w:r>
              <w:rPr>
                <w:rFonts w:asciiTheme="minorHAnsi" w:hAnsiTheme="minorHAnsi" w:cstheme="minorHAnsi"/>
                <w:b/>
                <w:iCs/>
                <w:color w:val="262626"/>
                <w:sz w:val="20"/>
                <w:szCs w:val="20"/>
              </w:rPr>
              <w:t xml:space="preserve">Erin </w:t>
            </w:r>
            <w:proofErr w:type="spellStart"/>
            <w:r>
              <w:rPr>
                <w:rFonts w:asciiTheme="minorHAnsi" w:hAnsiTheme="minorHAnsi" w:cstheme="minorHAnsi"/>
                <w:b/>
                <w:iCs/>
                <w:color w:val="262626"/>
                <w:sz w:val="20"/>
                <w:szCs w:val="20"/>
              </w:rPr>
              <w:t>Youngkin</w:t>
            </w:r>
            <w:proofErr w:type="spellEnd"/>
            <w:r>
              <w:rPr>
                <w:rFonts w:asciiTheme="minorHAnsi" w:hAnsiTheme="minorHAnsi" w:cstheme="minorHAnsi"/>
                <w:b/>
                <w:iCs/>
                <w:color w:val="262626"/>
                <w:sz w:val="20"/>
                <w:szCs w:val="20"/>
              </w:rPr>
              <w:t xml:space="preserve"> – EPID </w:t>
            </w:r>
          </w:p>
          <w:p w14:paraId="5CD9ED06" w14:textId="53E6D88D" w:rsidR="00A335A2" w:rsidRPr="0007167C" w:rsidRDefault="00F12FC5" w:rsidP="00A335A2">
            <w:pPr>
              <w:contextualSpacing/>
              <w:jc w:val="center"/>
              <w:rPr>
                <w:rFonts w:asciiTheme="minorHAnsi" w:hAnsiTheme="minorHAnsi" w:cstheme="minorHAnsi"/>
                <w:bCs/>
                <w:i/>
                <w:color w:val="262626"/>
                <w:sz w:val="20"/>
                <w:szCs w:val="20"/>
              </w:rPr>
            </w:pPr>
            <w:r w:rsidRPr="00F12FC5">
              <w:rPr>
                <w:rFonts w:asciiTheme="minorHAnsi" w:hAnsiTheme="minorHAnsi" w:cstheme="minorHAnsi"/>
                <w:bCs/>
                <w:i/>
                <w:color w:val="262626"/>
                <w:sz w:val="20"/>
                <w:szCs w:val="20"/>
              </w:rPr>
              <w:t>Clinical Presentation at Onset of Diabetes Does Not Predict Diabetes Treatment</w:t>
            </w:r>
          </w:p>
        </w:tc>
      </w:tr>
      <w:tr w:rsidR="00A335A2" w:rsidRPr="0007167C" w14:paraId="1299A8E5" w14:textId="77777777" w:rsidTr="00F72E25">
        <w:trPr>
          <w:trHeight w:val="576"/>
        </w:trPr>
        <w:tc>
          <w:tcPr>
            <w:tcW w:w="1809" w:type="dxa"/>
            <w:shd w:val="clear" w:color="auto" w:fill="D4B565"/>
            <w:vAlign w:val="center"/>
          </w:tcPr>
          <w:p w14:paraId="1BDC15BC" w14:textId="77777777" w:rsidR="00A335A2" w:rsidRPr="0007167C" w:rsidRDefault="00A335A2" w:rsidP="00A335A2">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3:00 PM</w:t>
            </w:r>
          </w:p>
        </w:tc>
        <w:tc>
          <w:tcPr>
            <w:tcW w:w="9097" w:type="dxa"/>
            <w:shd w:val="clear" w:color="auto" w:fill="auto"/>
            <w:vAlign w:val="center"/>
          </w:tcPr>
          <w:p w14:paraId="653A9394" w14:textId="3F7057E7" w:rsidR="00A335A2" w:rsidRPr="0007167C" w:rsidRDefault="00F12FC5" w:rsidP="00A335A2">
            <w:pPr>
              <w:contextualSpacing/>
              <w:jc w:val="center"/>
              <w:rPr>
                <w:rFonts w:asciiTheme="minorHAnsi" w:hAnsiTheme="minorHAnsi" w:cstheme="minorHAnsi"/>
                <w:b/>
                <w:iCs/>
                <w:color w:val="262626"/>
                <w:sz w:val="20"/>
                <w:szCs w:val="20"/>
              </w:rPr>
            </w:pPr>
            <w:r>
              <w:rPr>
                <w:rFonts w:asciiTheme="minorHAnsi" w:hAnsiTheme="minorHAnsi" w:cstheme="minorHAnsi"/>
                <w:b/>
                <w:iCs/>
                <w:color w:val="262626"/>
                <w:sz w:val="20"/>
                <w:szCs w:val="20"/>
              </w:rPr>
              <w:t xml:space="preserve">Puja Shah – EPID </w:t>
            </w:r>
          </w:p>
          <w:p w14:paraId="133C7D25" w14:textId="2A7C3402" w:rsidR="00A335A2" w:rsidRPr="0007167C" w:rsidRDefault="00F12FC5" w:rsidP="00A335A2">
            <w:pPr>
              <w:contextualSpacing/>
              <w:jc w:val="center"/>
              <w:rPr>
                <w:rFonts w:asciiTheme="minorHAnsi" w:hAnsiTheme="minorHAnsi" w:cstheme="minorHAnsi"/>
                <w:bCs/>
                <w:i/>
                <w:color w:val="262626"/>
                <w:sz w:val="20"/>
                <w:szCs w:val="20"/>
              </w:rPr>
            </w:pPr>
            <w:r w:rsidRPr="00F12FC5">
              <w:rPr>
                <w:rFonts w:asciiTheme="minorHAnsi" w:hAnsiTheme="minorHAnsi" w:cstheme="minorHAnsi"/>
                <w:bCs/>
                <w:i/>
                <w:color w:val="262626"/>
                <w:sz w:val="20"/>
                <w:szCs w:val="20"/>
              </w:rPr>
              <w:t>Examining Differences in Timely Follow-up Between Refugee and Non-Refugee Children With Elevated Blood Lead Levels</w:t>
            </w:r>
          </w:p>
        </w:tc>
      </w:tr>
      <w:tr w:rsidR="00A335A2" w:rsidRPr="0007167C" w14:paraId="7360E259" w14:textId="77777777" w:rsidTr="00F72E25">
        <w:trPr>
          <w:trHeight w:val="576"/>
        </w:trPr>
        <w:tc>
          <w:tcPr>
            <w:tcW w:w="1809" w:type="dxa"/>
            <w:shd w:val="clear" w:color="auto" w:fill="D4B565"/>
            <w:vAlign w:val="center"/>
          </w:tcPr>
          <w:p w14:paraId="2BF1125D" w14:textId="77777777" w:rsidR="00A335A2" w:rsidRPr="0007167C" w:rsidRDefault="00A335A2" w:rsidP="00A335A2">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3:15 PM</w:t>
            </w:r>
          </w:p>
        </w:tc>
        <w:tc>
          <w:tcPr>
            <w:tcW w:w="9097" w:type="dxa"/>
            <w:shd w:val="clear" w:color="auto" w:fill="auto"/>
            <w:vAlign w:val="center"/>
          </w:tcPr>
          <w:p w14:paraId="5A5A43F6" w14:textId="4EA31C9E" w:rsidR="00A335A2" w:rsidRPr="0007167C" w:rsidRDefault="00F12FC5" w:rsidP="00A335A2">
            <w:pPr>
              <w:contextualSpacing/>
              <w:jc w:val="center"/>
              <w:rPr>
                <w:rFonts w:asciiTheme="minorHAnsi" w:hAnsiTheme="minorHAnsi" w:cstheme="minorHAnsi"/>
                <w:b/>
                <w:iCs/>
                <w:color w:val="262626"/>
                <w:sz w:val="20"/>
                <w:szCs w:val="20"/>
              </w:rPr>
            </w:pPr>
            <w:r>
              <w:rPr>
                <w:rFonts w:asciiTheme="minorHAnsi" w:hAnsiTheme="minorHAnsi" w:cstheme="minorHAnsi"/>
                <w:b/>
                <w:iCs/>
                <w:color w:val="262626"/>
                <w:sz w:val="20"/>
                <w:szCs w:val="20"/>
              </w:rPr>
              <w:t xml:space="preserve">Hannah Parris – EPID </w:t>
            </w:r>
          </w:p>
          <w:p w14:paraId="53EE2DD3" w14:textId="6376A6C2" w:rsidR="00A335A2" w:rsidRPr="0007167C" w:rsidRDefault="00F12FC5" w:rsidP="00A335A2">
            <w:pPr>
              <w:contextualSpacing/>
              <w:jc w:val="center"/>
              <w:rPr>
                <w:rFonts w:asciiTheme="minorHAnsi" w:hAnsiTheme="minorHAnsi" w:cstheme="minorHAnsi"/>
                <w:bCs/>
                <w:i/>
                <w:color w:val="262626"/>
                <w:sz w:val="20"/>
                <w:szCs w:val="20"/>
              </w:rPr>
            </w:pPr>
            <w:r w:rsidRPr="00F12FC5">
              <w:rPr>
                <w:rFonts w:asciiTheme="minorHAnsi" w:hAnsiTheme="minorHAnsi" w:cstheme="minorHAnsi"/>
                <w:bCs/>
                <w:i/>
                <w:color w:val="262626"/>
                <w:sz w:val="20"/>
                <w:szCs w:val="20"/>
              </w:rPr>
              <w:t>Recurrence after Neoadjuvant Chemotherapy in Young Women with Postpartum Breast Cancer</w:t>
            </w:r>
          </w:p>
        </w:tc>
      </w:tr>
      <w:tr w:rsidR="00A335A2" w:rsidRPr="0007167C" w14:paraId="33AB208E" w14:textId="77777777" w:rsidTr="00F72E25">
        <w:trPr>
          <w:trHeight w:val="576"/>
        </w:trPr>
        <w:tc>
          <w:tcPr>
            <w:tcW w:w="1809" w:type="dxa"/>
            <w:shd w:val="clear" w:color="auto" w:fill="D4B565"/>
            <w:vAlign w:val="center"/>
          </w:tcPr>
          <w:p w14:paraId="66D86358" w14:textId="77777777" w:rsidR="00A335A2" w:rsidRPr="0007167C" w:rsidRDefault="00A335A2" w:rsidP="00A335A2">
            <w:pPr>
              <w:widowControl w:val="0"/>
              <w:autoSpaceDE w:val="0"/>
              <w:autoSpaceDN w:val="0"/>
              <w:adjustRightInd w:val="0"/>
              <w:contextualSpacing/>
              <w:jc w:val="center"/>
              <w:rPr>
                <w:rFonts w:asciiTheme="minorHAnsi" w:hAnsiTheme="minorHAnsi" w:cstheme="minorHAnsi"/>
                <w:b/>
                <w:sz w:val="20"/>
                <w:szCs w:val="20"/>
              </w:rPr>
            </w:pPr>
            <w:r w:rsidRPr="0007167C">
              <w:rPr>
                <w:rFonts w:asciiTheme="minorHAnsi" w:hAnsiTheme="minorHAnsi" w:cstheme="minorHAnsi"/>
                <w:b/>
                <w:sz w:val="20"/>
                <w:szCs w:val="20"/>
              </w:rPr>
              <w:t>3:30 PM</w:t>
            </w:r>
          </w:p>
        </w:tc>
        <w:tc>
          <w:tcPr>
            <w:tcW w:w="9097" w:type="dxa"/>
            <w:shd w:val="clear" w:color="auto" w:fill="auto"/>
            <w:vAlign w:val="center"/>
          </w:tcPr>
          <w:p w14:paraId="420887B5" w14:textId="77777777" w:rsidR="00A335A2" w:rsidRDefault="00F12FC5" w:rsidP="00A335A2">
            <w:pPr>
              <w:contextualSpacing/>
              <w:jc w:val="center"/>
              <w:rPr>
                <w:rFonts w:asciiTheme="minorHAnsi" w:hAnsiTheme="minorHAnsi" w:cstheme="minorHAnsi"/>
                <w:b/>
                <w:sz w:val="20"/>
                <w:szCs w:val="20"/>
              </w:rPr>
            </w:pPr>
            <w:r w:rsidRPr="00F12FC5">
              <w:rPr>
                <w:rFonts w:asciiTheme="minorHAnsi" w:hAnsiTheme="minorHAnsi" w:cstheme="minorHAnsi"/>
                <w:b/>
                <w:sz w:val="20"/>
                <w:szCs w:val="20"/>
              </w:rPr>
              <w:t>W. Jon Windsor</w:t>
            </w:r>
            <w:r>
              <w:rPr>
                <w:rFonts w:asciiTheme="minorHAnsi" w:hAnsiTheme="minorHAnsi" w:cstheme="minorHAnsi"/>
                <w:b/>
                <w:sz w:val="20"/>
                <w:szCs w:val="20"/>
              </w:rPr>
              <w:t xml:space="preserve">, MLS – EPID </w:t>
            </w:r>
          </w:p>
          <w:p w14:paraId="16682048" w14:textId="2E8BC58F" w:rsidR="00F12FC5" w:rsidRPr="00F12FC5" w:rsidRDefault="00F12FC5" w:rsidP="00A335A2">
            <w:pPr>
              <w:contextualSpacing/>
              <w:jc w:val="center"/>
              <w:rPr>
                <w:rFonts w:asciiTheme="minorHAnsi" w:hAnsiTheme="minorHAnsi" w:cstheme="minorHAnsi"/>
                <w:bCs/>
                <w:i/>
                <w:iCs/>
                <w:sz w:val="20"/>
                <w:szCs w:val="20"/>
              </w:rPr>
            </w:pPr>
            <w:r w:rsidRPr="00F12FC5">
              <w:rPr>
                <w:rFonts w:asciiTheme="minorHAnsi" w:hAnsiTheme="minorHAnsi" w:cstheme="minorHAnsi"/>
                <w:bCs/>
                <w:i/>
                <w:iCs/>
                <w:sz w:val="20"/>
                <w:szCs w:val="20"/>
              </w:rPr>
              <w:t>An Evaluation of Clinical Trajectories for Respiratory Pathogens in the Pediatric Population</w:t>
            </w:r>
          </w:p>
        </w:tc>
      </w:tr>
    </w:tbl>
    <w:p w14:paraId="470CBC7B" w14:textId="77777777" w:rsidR="00A335A2" w:rsidRPr="0007167C" w:rsidRDefault="00A335A2" w:rsidP="00A335A2">
      <w:pPr>
        <w:contextualSpacing/>
        <w:rPr>
          <w:rFonts w:asciiTheme="minorHAnsi" w:hAnsiTheme="minorHAnsi" w:cstheme="minorHAnsi"/>
          <w:b/>
          <w:szCs w:val="28"/>
        </w:rPr>
      </w:pPr>
    </w:p>
    <w:p w14:paraId="4EA78CCE" w14:textId="77777777" w:rsidR="00A335A2" w:rsidRPr="0007167C" w:rsidRDefault="00A335A2" w:rsidP="00A335A2">
      <w:pPr>
        <w:contextualSpacing/>
        <w:rPr>
          <w:rFonts w:asciiTheme="minorHAnsi" w:hAnsiTheme="minorHAnsi" w:cstheme="minorHAnsi"/>
          <w:sz w:val="20"/>
          <w:szCs w:val="20"/>
        </w:rPr>
      </w:pPr>
      <w:r w:rsidRPr="0007167C">
        <w:rPr>
          <w:rFonts w:asciiTheme="minorHAnsi" w:hAnsiTheme="minorHAnsi" w:cstheme="minorHAnsi"/>
          <w:b/>
          <w:sz w:val="20"/>
          <w:szCs w:val="20"/>
        </w:rPr>
        <w:t>BIOS</w:t>
      </w:r>
      <w:r w:rsidRPr="0007167C">
        <w:rPr>
          <w:rFonts w:asciiTheme="minorHAnsi" w:hAnsiTheme="minorHAnsi" w:cstheme="minorHAnsi"/>
          <w:sz w:val="20"/>
          <w:szCs w:val="20"/>
        </w:rPr>
        <w:t xml:space="preserve">= Biostatistics, </w:t>
      </w:r>
      <w:r w:rsidRPr="0007167C">
        <w:rPr>
          <w:rFonts w:asciiTheme="minorHAnsi" w:hAnsiTheme="minorHAnsi" w:cstheme="minorHAnsi"/>
          <w:b/>
          <w:sz w:val="20"/>
          <w:szCs w:val="20"/>
        </w:rPr>
        <w:t>CBHS</w:t>
      </w:r>
      <w:r w:rsidRPr="0007167C">
        <w:rPr>
          <w:rFonts w:asciiTheme="minorHAnsi" w:hAnsiTheme="minorHAnsi" w:cstheme="minorHAnsi"/>
          <w:sz w:val="20"/>
          <w:szCs w:val="20"/>
        </w:rPr>
        <w:t xml:space="preserve">= Community &amp; Behavioral Health, </w:t>
      </w:r>
      <w:r w:rsidRPr="0007167C">
        <w:rPr>
          <w:rFonts w:asciiTheme="minorHAnsi" w:hAnsiTheme="minorHAnsi" w:cstheme="minorHAnsi"/>
          <w:b/>
          <w:sz w:val="20"/>
          <w:szCs w:val="20"/>
        </w:rPr>
        <w:t>CHE</w:t>
      </w:r>
      <w:r w:rsidRPr="0007167C">
        <w:rPr>
          <w:rFonts w:asciiTheme="minorHAnsi" w:hAnsiTheme="minorHAnsi" w:cstheme="minorHAnsi"/>
          <w:sz w:val="20"/>
          <w:szCs w:val="20"/>
        </w:rPr>
        <w:t xml:space="preserve">= Community Health Education (UNC), </w:t>
      </w:r>
      <w:r w:rsidRPr="0007167C">
        <w:rPr>
          <w:rFonts w:asciiTheme="minorHAnsi" w:hAnsiTheme="minorHAnsi" w:cstheme="minorHAnsi"/>
          <w:b/>
          <w:sz w:val="20"/>
          <w:szCs w:val="20"/>
        </w:rPr>
        <w:t>EHOH</w:t>
      </w:r>
      <w:r w:rsidRPr="0007167C">
        <w:rPr>
          <w:rFonts w:asciiTheme="minorHAnsi" w:hAnsiTheme="minorHAnsi" w:cstheme="minorHAnsi"/>
          <w:sz w:val="20"/>
          <w:szCs w:val="20"/>
        </w:rPr>
        <w:t xml:space="preserve">= Environmental Health and Occupational Health, </w:t>
      </w:r>
      <w:r w:rsidRPr="0007167C">
        <w:rPr>
          <w:rFonts w:asciiTheme="minorHAnsi" w:hAnsiTheme="minorHAnsi" w:cstheme="minorHAnsi"/>
          <w:b/>
          <w:sz w:val="20"/>
          <w:szCs w:val="20"/>
        </w:rPr>
        <w:t>EPID</w:t>
      </w:r>
      <w:r w:rsidRPr="0007167C">
        <w:rPr>
          <w:rFonts w:asciiTheme="minorHAnsi" w:hAnsiTheme="minorHAnsi" w:cstheme="minorHAnsi"/>
          <w:sz w:val="20"/>
          <w:szCs w:val="20"/>
        </w:rPr>
        <w:t xml:space="preserve">= Epidemiology, </w:t>
      </w:r>
      <w:r w:rsidRPr="0007167C">
        <w:rPr>
          <w:rFonts w:asciiTheme="minorHAnsi" w:hAnsiTheme="minorHAnsi" w:cstheme="minorHAnsi"/>
          <w:b/>
          <w:sz w:val="20"/>
          <w:szCs w:val="20"/>
        </w:rPr>
        <w:t>HSMP</w:t>
      </w:r>
      <w:r w:rsidRPr="0007167C">
        <w:rPr>
          <w:rFonts w:asciiTheme="minorHAnsi" w:hAnsiTheme="minorHAnsi" w:cstheme="minorHAnsi"/>
          <w:sz w:val="20"/>
          <w:szCs w:val="20"/>
        </w:rPr>
        <w:t xml:space="preserve">= Health Systems Management &amp; Policy, </w:t>
      </w:r>
      <w:r w:rsidRPr="0007167C">
        <w:rPr>
          <w:rFonts w:asciiTheme="minorHAnsi" w:hAnsiTheme="minorHAnsi" w:cstheme="minorHAnsi"/>
          <w:b/>
          <w:sz w:val="20"/>
          <w:szCs w:val="20"/>
        </w:rPr>
        <w:t>LPH</w:t>
      </w:r>
      <w:r w:rsidRPr="0007167C">
        <w:rPr>
          <w:rFonts w:asciiTheme="minorHAnsi" w:hAnsiTheme="minorHAnsi" w:cstheme="minorHAnsi"/>
          <w:sz w:val="20"/>
          <w:szCs w:val="20"/>
        </w:rPr>
        <w:t xml:space="preserve">=Leadership in Public Health, </w:t>
      </w:r>
      <w:r w:rsidRPr="0007167C">
        <w:rPr>
          <w:rFonts w:asciiTheme="minorHAnsi" w:hAnsiTheme="minorHAnsi" w:cstheme="minorHAnsi"/>
          <w:b/>
          <w:sz w:val="20"/>
          <w:szCs w:val="20"/>
        </w:rPr>
        <w:t>MCH</w:t>
      </w:r>
      <w:r w:rsidRPr="0007167C">
        <w:rPr>
          <w:rFonts w:asciiTheme="minorHAnsi" w:hAnsiTheme="minorHAnsi" w:cstheme="minorHAnsi"/>
          <w:sz w:val="20"/>
          <w:szCs w:val="20"/>
        </w:rPr>
        <w:t>=Maternal &amp; Child Health</w:t>
      </w:r>
    </w:p>
    <w:p w14:paraId="0CD197AD" w14:textId="0A390331" w:rsidR="00A335A2" w:rsidRPr="0007167C" w:rsidRDefault="00A335A2" w:rsidP="00A335A2">
      <w:pPr>
        <w:contextualSpacing/>
        <w:jc w:val="center"/>
        <w:rPr>
          <w:rFonts w:asciiTheme="minorHAnsi" w:hAnsiTheme="minorHAnsi" w:cstheme="minorHAnsi"/>
          <w:b/>
          <w:color w:val="FF0000"/>
          <w:sz w:val="20"/>
          <w:szCs w:val="20"/>
        </w:rPr>
      </w:pPr>
    </w:p>
    <w:p w14:paraId="5FB47D58" w14:textId="77777777" w:rsidR="00A335A2" w:rsidRPr="0007167C" w:rsidRDefault="00A335A2" w:rsidP="00A335A2">
      <w:pPr>
        <w:contextualSpacing/>
        <w:jc w:val="center"/>
        <w:rPr>
          <w:rFonts w:asciiTheme="minorHAnsi" w:hAnsiTheme="minorHAnsi" w:cstheme="minorHAnsi"/>
          <w:b/>
          <w:color w:val="FF0000"/>
          <w:sz w:val="20"/>
          <w:szCs w:val="20"/>
        </w:rPr>
      </w:pPr>
    </w:p>
    <w:p w14:paraId="2A398D56" w14:textId="77777777" w:rsidR="00A335A2" w:rsidRPr="0007167C" w:rsidRDefault="00A335A2" w:rsidP="00A335A2">
      <w:pPr>
        <w:pStyle w:val="NoSpacing"/>
        <w:contextualSpacing/>
        <w:jc w:val="center"/>
        <w:rPr>
          <w:rFonts w:asciiTheme="minorHAnsi" w:hAnsiTheme="minorHAnsi" w:cstheme="minorHAnsi"/>
          <w:b/>
          <w:color w:val="FF0000"/>
        </w:rPr>
      </w:pPr>
    </w:p>
    <w:p w14:paraId="7CEFD316" w14:textId="77777777" w:rsidR="00A335A2" w:rsidRPr="0007167C" w:rsidRDefault="00A335A2" w:rsidP="00A335A2">
      <w:pPr>
        <w:spacing w:after="200" w:line="276" w:lineRule="auto"/>
        <w:contextualSpacing/>
        <w:rPr>
          <w:rFonts w:asciiTheme="minorHAnsi" w:eastAsia="Calibri" w:hAnsiTheme="minorHAnsi" w:cstheme="minorHAnsi"/>
          <w:b/>
          <w:color w:val="FF0000"/>
          <w:szCs w:val="22"/>
        </w:rPr>
      </w:pPr>
      <w:r w:rsidRPr="0007167C">
        <w:rPr>
          <w:rFonts w:asciiTheme="minorHAnsi" w:hAnsiTheme="minorHAnsi" w:cstheme="minorHAnsi"/>
          <w:b/>
          <w:color w:val="FF0000"/>
        </w:rPr>
        <w:br w:type="page"/>
      </w:r>
    </w:p>
    <w:p w14:paraId="34796397" w14:textId="77777777" w:rsidR="00743EF7" w:rsidRDefault="00743EF7" w:rsidP="00743EF7">
      <w:pPr>
        <w:jc w:val="center"/>
        <w:rPr>
          <w:b/>
          <w:sz w:val="28"/>
          <w:szCs w:val="28"/>
        </w:rPr>
      </w:pPr>
      <w:r w:rsidRPr="004E7FDB">
        <w:rPr>
          <w:b/>
          <w:sz w:val="28"/>
          <w:szCs w:val="28"/>
        </w:rPr>
        <w:lastRenderedPageBreak/>
        <w:t>Grant Proposal for Implementing the</w:t>
      </w:r>
      <w:r w:rsidRPr="00A45868">
        <w:t xml:space="preserve"> </w:t>
      </w:r>
      <w:r w:rsidRPr="00A45868">
        <w:rPr>
          <w:b/>
          <w:sz w:val="28"/>
          <w:szCs w:val="28"/>
        </w:rPr>
        <w:t>Health Resources and Services Administration (HRSA)</w:t>
      </w:r>
      <w:r w:rsidRPr="004E7FDB">
        <w:rPr>
          <w:b/>
          <w:sz w:val="28"/>
          <w:szCs w:val="28"/>
        </w:rPr>
        <w:t xml:space="preserve"> </w:t>
      </w:r>
      <w:r>
        <w:rPr>
          <w:b/>
          <w:sz w:val="28"/>
          <w:szCs w:val="28"/>
        </w:rPr>
        <w:t xml:space="preserve">2020 </w:t>
      </w:r>
      <w:r w:rsidRPr="004E7FDB">
        <w:rPr>
          <w:b/>
          <w:sz w:val="28"/>
          <w:szCs w:val="28"/>
        </w:rPr>
        <w:t xml:space="preserve">Rural Communities Opioid Response Program </w:t>
      </w:r>
      <w:r>
        <w:rPr>
          <w:b/>
          <w:sz w:val="28"/>
          <w:szCs w:val="28"/>
        </w:rPr>
        <w:t xml:space="preserve">(RCORP) </w:t>
      </w:r>
      <w:r w:rsidRPr="004E7FDB">
        <w:rPr>
          <w:b/>
          <w:sz w:val="28"/>
          <w:szCs w:val="28"/>
        </w:rPr>
        <w:t xml:space="preserve">in Western Colorado </w:t>
      </w:r>
    </w:p>
    <w:p w14:paraId="2FEE730B" w14:textId="77777777" w:rsidR="00743EF7" w:rsidRPr="00534858" w:rsidRDefault="00743EF7" w:rsidP="00743EF7">
      <w:pPr>
        <w:jc w:val="center"/>
      </w:pPr>
    </w:p>
    <w:p w14:paraId="69C04901" w14:textId="77777777" w:rsidR="00743EF7" w:rsidRPr="00534858" w:rsidRDefault="00743EF7" w:rsidP="00743EF7">
      <w:pPr>
        <w:jc w:val="center"/>
      </w:pPr>
      <w:r>
        <w:t>Tamara Akers</w:t>
      </w:r>
    </w:p>
    <w:p w14:paraId="10BDADAB" w14:textId="77777777" w:rsidR="00743EF7" w:rsidRPr="00534858" w:rsidRDefault="00743EF7" w:rsidP="00743EF7">
      <w:pPr>
        <w:jc w:val="center"/>
      </w:pPr>
      <w:r w:rsidRPr="00534858">
        <w:t xml:space="preserve">Preceptor: </w:t>
      </w:r>
      <w:r>
        <w:t>JK Costello, MD, MPH</w:t>
      </w:r>
    </w:p>
    <w:p w14:paraId="57BC27BA" w14:textId="77777777" w:rsidR="00743EF7" w:rsidRPr="00534858" w:rsidRDefault="00743EF7" w:rsidP="00743EF7">
      <w:pPr>
        <w:jc w:val="center"/>
      </w:pPr>
      <w:r w:rsidRPr="00534858">
        <w:t xml:space="preserve">Site: </w:t>
      </w:r>
      <w:r>
        <w:t>The Steadman Group</w:t>
      </w:r>
    </w:p>
    <w:p w14:paraId="684CE3A8" w14:textId="77777777" w:rsidR="00743EF7" w:rsidRPr="00534858" w:rsidRDefault="00743EF7" w:rsidP="00743EF7">
      <w:pPr>
        <w:jc w:val="center"/>
      </w:pPr>
    </w:p>
    <w:p w14:paraId="68C6A31C" w14:textId="77777777" w:rsidR="00743EF7" w:rsidRPr="009B2489" w:rsidRDefault="00743EF7" w:rsidP="00743EF7">
      <w:r w:rsidRPr="00534858">
        <w:rPr>
          <w:b/>
        </w:rPr>
        <w:t>Background:</w:t>
      </w:r>
      <w:r w:rsidRPr="00534858">
        <w:t xml:space="preserve"> </w:t>
      </w:r>
      <w:r w:rsidRPr="009B2489">
        <w:t xml:space="preserve">Western Colorado </w:t>
      </w:r>
      <w:r>
        <w:t>is</w:t>
      </w:r>
      <w:r w:rsidRPr="009B2489">
        <w:t xml:space="preserve"> disproportionately affected by the increase in opioid use disorders (OUD) and overdose deaths. Th</w:t>
      </w:r>
      <w:r>
        <w:t>is disparity is caused by a gap</w:t>
      </w:r>
      <w:r w:rsidRPr="009B2489">
        <w:t xml:space="preserve"> in OUD prevention, treatment, and recovery services in this regio</w:t>
      </w:r>
      <w:r>
        <w:t>n</w:t>
      </w:r>
      <w:r w:rsidRPr="009B2489">
        <w:t>. To remediate this pressing public health problem, St. Mary’s Hospital</w:t>
      </w:r>
      <w:r>
        <w:t xml:space="preserve"> </w:t>
      </w:r>
      <w:r w:rsidRPr="009B2489">
        <w:t>created The Western Colorado Consortium for Opioid Prevention Enhancement, Recovery, and Addiction Treatment Engagement (WeCo2Operate or the Consortium).</w:t>
      </w:r>
      <w:r>
        <w:t xml:space="preserve"> </w:t>
      </w:r>
      <w:r w:rsidRPr="00DC5D88">
        <w:t>The purpose of this project is to complete a grant proposal to submit to the HRSA RCORP Implementation grant for WeCo2Operate.</w:t>
      </w:r>
    </w:p>
    <w:p w14:paraId="276C4569" w14:textId="77777777" w:rsidR="00743EF7" w:rsidRPr="00534858" w:rsidRDefault="00743EF7" w:rsidP="00743EF7"/>
    <w:p w14:paraId="7FAF979F" w14:textId="77777777" w:rsidR="00743EF7" w:rsidRPr="00EE5119" w:rsidRDefault="00743EF7" w:rsidP="00743EF7">
      <w:r w:rsidRPr="00534858">
        <w:rPr>
          <w:b/>
        </w:rPr>
        <w:t xml:space="preserve">Methods: </w:t>
      </w:r>
      <w:r>
        <w:rPr>
          <w:bCs/>
        </w:rPr>
        <w:t xml:space="preserve">WeCo2Operate was awarded the HRSA RCORP-Planning grant in 2019. </w:t>
      </w:r>
      <w:r>
        <w:t>The Implementation grant proposal synthesized, updated, and integrated RCORP-Planning grant experience and activities. Activities used include outcomes from targeted workgroups and strategic plans from consortium members. Updated background information and data on SUD prevalence in the service area were included in the proposal. All information was used to write the grant narrative, work plan, and budget.</w:t>
      </w:r>
    </w:p>
    <w:p w14:paraId="0E589DBC" w14:textId="77777777" w:rsidR="00743EF7" w:rsidRPr="00534858" w:rsidRDefault="00743EF7" w:rsidP="00743EF7"/>
    <w:p w14:paraId="78A7E938" w14:textId="77777777" w:rsidR="00743EF7" w:rsidRPr="00CF6FB7" w:rsidRDefault="00743EF7" w:rsidP="00743EF7">
      <w:r w:rsidRPr="00C0440E">
        <w:rPr>
          <w:b/>
        </w:rPr>
        <w:t>Results:</w:t>
      </w:r>
      <w:r w:rsidRPr="00C0440E">
        <w:t xml:space="preserve"> </w:t>
      </w:r>
      <w:r w:rsidRPr="00CF6FB7">
        <w:t>The result for this project is a grant proposal submitted to HRSA with four specific goals</w:t>
      </w:r>
      <w:r>
        <w:t xml:space="preserve"> that address</w:t>
      </w:r>
      <w:r w:rsidRPr="00CF6FB7">
        <w:t xml:space="preserve"> </w:t>
      </w:r>
      <w:r>
        <w:t xml:space="preserve">treatment, recovery, and prevention. </w:t>
      </w:r>
    </w:p>
    <w:p w14:paraId="5CAB04D3" w14:textId="77777777" w:rsidR="00743EF7" w:rsidRPr="00534858" w:rsidRDefault="00743EF7" w:rsidP="00743EF7"/>
    <w:p w14:paraId="27E4F9AE" w14:textId="77777777" w:rsidR="00743EF7" w:rsidRPr="00305264" w:rsidRDefault="00743EF7" w:rsidP="00743EF7">
      <w:pPr>
        <w:rPr>
          <w:bCs/>
        </w:rPr>
      </w:pPr>
      <w:r w:rsidRPr="00534858">
        <w:rPr>
          <w:b/>
        </w:rPr>
        <w:t xml:space="preserve">Conclusions: </w:t>
      </w:r>
      <w:r>
        <w:rPr>
          <w:bCs/>
        </w:rPr>
        <w:t xml:space="preserve">When awarded this grant, WeCo2Operate will strengthen and expand SUD/OUD services and will reduce morbidity and mortality in high risk rural communities. The consortium will enhance rural residents’ ability to access treatment and move towards recovery through RCORP core prevention, treatment, and recovery activities. </w:t>
      </w:r>
    </w:p>
    <w:p w14:paraId="164B58B0" w14:textId="77777777" w:rsidR="00743EF7" w:rsidRDefault="00743EF7" w:rsidP="00743EF7"/>
    <w:p w14:paraId="63960E8F" w14:textId="77777777" w:rsidR="00743EF7" w:rsidRDefault="00743EF7" w:rsidP="00743EF7">
      <w:pPr>
        <w:rPr>
          <w:i/>
          <w:color w:val="FF0000"/>
        </w:rPr>
      </w:pPr>
    </w:p>
    <w:p w14:paraId="0EB96DC0" w14:textId="77777777" w:rsidR="00743EF7" w:rsidRPr="006D7F67" w:rsidRDefault="00743EF7" w:rsidP="00743EF7">
      <w:pPr>
        <w:rPr>
          <w:iCs/>
        </w:rPr>
      </w:pPr>
    </w:p>
    <w:p w14:paraId="6DCB8AEA" w14:textId="750E9BE2" w:rsidR="00743EF7" w:rsidRDefault="00743EF7">
      <w:pPr>
        <w:spacing w:after="200" w:line="276" w:lineRule="auto"/>
        <w:rPr>
          <w:rFonts w:asciiTheme="minorHAnsi" w:eastAsia="Calibri" w:hAnsiTheme="minorHAnsi" w:cstheme="minorHAnsi"/>
          <w:szCs w:val="22"/>
        </w:rPr>
      </w:pPr>
      <w:r>
        <w:rPr>
          <w:rFonts w:asciiTheme="minorHAnsi" w:eastAsia="Calibri" w:hAnsiTheme="minorHAnsi" w:cstheme="minorHAnsi"/>
          <w:szCs w:val="22"/>
        </w:rPr>
        <w:br w:type="page"/>
      </w:r>
    </w:p>
    <w:p w14:paraId="55F23209" w14:textId="77777777" w:rsidR="00E04B88" w:rsidRDefault="00E04B88" w:rsidP="00E04B88">
      <w:pPr>
        <w:pStyle w:val="Default"/>
        <w:tabs>
          <w:tab w:val="right" w:pos="9340"/>
        </w:tabs>
        <w:jc w:val="center"/>
        <w:rPr>
          <w:rFonts w:ascii="Times New Roman" w:eastAsia="Times New Roman" w:hAnsi="Times New Roman" w:cs="Times New Roman"/>
          <w:sz w:val="28"/>
          <w:szCs w:val="28"/>
        </w:rPr>
      </w:pPr>
      <w:r>
        <w:rPr>
          <w:rFonts w:ascii="Times New Roman" w:hAnsi="Times New Roman"/>
          <w:b/>
          <w:sz w:val="28"/>
          <w:szCs w:val="28"/>
        </w:rPr>
        <w:lastRenderedPageBreak/>
        <w:t xml:space="preserve">Rates of Trial of Labor </w:t>
      </w:r>
      <w:proofErr w:type="gramStart"/>
      <w:r>
        <w:rPr>
          <w:rFonts w:ascii="Times New Roman" w:hAnsi="Times New Roman"/>
          <w:b/>
          <w:sz w:val="28"/>
          <w:szCs w:val="28"/>
        </w:rPr>
        <w:t>After</w:t>
      </w:r>
      <w:proofErr w:type="gramEnd"/>
      <w:r>
        <w:rPr>
          <w:rFonts w:ascii="Times New Roman" w:hAnsi="Times New Roman"/>
          <w:b/>
          <w:sz w:val="28"/>
          <w:szCs w:val="28"/>
        </w:rPr>
        <w:t xml:space="preserve"> Cesarean Section Versus Repeat Cesarean Section Amongst Women in a Rural Southern Community: A Retrospective Analysis</w:t>
      </w:r>
    </w:p>
    <w:p w14:paraId="4776589D" w14:textId="77777777" w:rsidR="00E04B88" w:rsidRDefault="00E04B88" w:rsidP="00E04B88">
      <w:pPr>
        <w:pStyle w:val="Default"/>
        <w:jc w:val="center"/>
        <w:rPr>
          <w:rFonts w:ascii="Times New Roman" w:eastAsia="Times New Roman" w:hAnsi="Times New Roman" w:cs="Times New Roman"/>
        </w:rPr>
      </w:pPr>
    </w:p>
    <w:p w14:paraId="2232549B" w14:textId="77777777" w:rsidR="00E04B88" w:rsidRDefault="00E04B88" w:rsidP="00E04B88">
      <w:pPr>
        <w:pStyle w:val="Default"/>
        <w:jc w:val="center"/>
        <w:rPr>
          <w:rFonts w:ascii="Times New Roman" w:eastAsia="Times New Roman" w:hAnsi="Times New Roman" w:cs="Times New Roman"/>
        </w:rPr>
      </w:pPr>
      <w:r>
        <w:rPr>
          <w:rFonts w:ascii="Times New Roman" w:hAnsi="Times New Roman"/>
          <w:lang w:val="de-DE"/>
        </w:rPr>
        <w:t>Ibukun Julia Akinboyewa, MD</w:t>
      </w:r>
    </w:p>
    <w:p w14:paraId="7FE4826A" w14:textId="77777777" w:rsidR="00E04B88" w:rsidRDefault="00E04B88" w:rsidP="00E04B88">
      <w:pPr>
        <w:pStyle w:val="Default"/>
        <w:jc w:val="center"/>
        <w:rPr>
          <w:rFonts w:ascii="Times New Roman" w:eastAsia="Times New Roman" w:hAnsi="Times New Roman" w:cs="Times New Roman"/>
        </w:rPr>
      </w:pPr>
      <w:r>
        <w:rPr>
          <w:rFonts w:ascii="Times New Roman" w:hAnsi="Times New Roman"/>
        </w:rPr>
        <w:t>Preceptor: Kevin Trice, MD</w:t>
      </w:r>
    </w:p>
    <w:p w14:paraId="7C6C20FA" w14:textId="77777777" w:rsidR="00E04B88" w:rsidRDefault="00E04B88" w:rsidP="00E04B88">
      <w:pPr>
        <w:pStyle w:val="Default"/>
        <w:jc w:val="center"/>
        <w:rPr>
          <w:rFonts w:ascii="Times New Roman" w:eastAsia="Times New Roman" w:hAnsi="Times New Roman" w:cs="Times New Roman"/>
        </w:rPr>
      </w:pPr>
      <w:r>
        <w:rPr>
          <w:rFonts w:ascii="Times New Roman" w:hAnsi="Times New Roman"/>
        </w:rPr>
        <w:t>Site: Baptist Health Madisonville</w:t>
      </w:r>
    </w:p>
    <w:p w14:paraId="5B3A1C6B" w14:textId="77777777" w:rsidR="00E04B88" w:rsidRDefault="00E04B88" w:rsidP="00E04B88">
      <w:pPr>
        <w:pStyle w:val="Default"/>
        <w:jc w:val="center"/>
        <w:rPr>
          <w:rFonts w:ascii="Times New Roman" w:eastAsia="Times New Roman" w:hAnsi="Times New Roman" w:cs="Times New Roman"/>
        </w:rPr>
      </w:pPr>
    </w:p>
    <w:p w14:paraId="28BAB696" w14:textId="4C8C615E" w:rsidR="00E04B88" w:rsidRDefault="00E04B88" w:rsidP="00E04B88">
      <w:pPr>
        <w:pStyle w:val="Default"/>
        <w:rPr>
          <w:rFonts w:ascii="Times New Roman" w:eastAsia="Times New Roman" w:hAnsi="Times New Roman" w:cs="Times New Roman"/>
        </w:rPr>
      </w:pPr>
      <w:r>
        <w:rPr>
          <w:rFonts w:ascii="Times New Roman" w:hAnsi="Times New Roman"/>
          <w:b/>
        </w:rPr>
        <w:t>Background:</w:t>
      </w:r>
      <w:r>
        <w:rPr>
          <w:rFonts w:ascii="Times New Roman" w:hAnsi="Times New Roman"/>
        </w:rPr>
        <w:t xml:space="preserve"> The attempt of a vaginal delivery after a previous cesarean section, known as trial of labor after cesarean section (TOLAC), is accompanied by deterring risks that have driven pregnant women to undergo repeat cesarean section for subsequent deliveries. Our objective is to examine rates of TOLAC vs. repeat cesarean section in a rural hospital, in hopes of encouraging rural physicians to recommend eligible pregnant patients for TOLAC instead of repeat cesarean section.</w:t>
      </w:r>
    </w:p>
    <w:p w14:paraId="1DFB5736" w14:textId="77777777" w:rsidR="00E04B88" w:rsidRDefault="00E04B88" w:rsidP="00E04B88">
      <w:pPr>
        <w:pStyle w:val="Default"/>
        <w:rPr>
          <w:rFonts w:ascii="Times New Roman" w:eastAsia="Times New Roman" w:hAnsi="Times New Roman" w:cs="Times New Roman"/>
        </w:rPr>
      </w:pPr>
    </w:p>
    <w:p w14:paraId="0A835632" w14:textId="0B5ABB18" w:rsidR="00E04B88" w:rsidRDefault="00E04B88" w:rsidP="00E04B88">
      <w:pPr>
        <w:pStyle w:val="Default"/>
        <w:rPr>
          <w:rFonts w:ascii="Times New Roman" w:eastAsia="Times New Roman" w:hAnsi="Times New Roman" w:cs="Times New Roman"/>
        </w:rPr>
      </w:pPr>
      <w:r>
        <w:rPr>
          <w:rFonts w:ascii="Times New Roman" w:hAnsi="Times New Roman"/>
          <w:b/>
        </w:rPr>
        <w:t xml:space="preserve">Methods: </w:t>
      </w:r>
      <w:r>
        <w:rPr>
          <w:rFonts w:ascii="Times New Roman" w:hAnsi="Times New Roman"/>
        </w:rPr>
        <w:t xml:space="preserve">We performed a chart review of all accessible delivery encounters that were coded </w:t>
      </w:r>
      <w:r>
        <w:rPr>
          <w:rFonts w:ascii="Times New Roman" w:hAnsi="Times New Roman"/>
          <w:rtl/>
          <w:lang w:val="ar-SA"/>
        </w:rPr>
        <w:t>“</w:t>
      </w:r>
      <w:r>
        <w:rPr>
          <w:rFonts w:ascii="Times New Roman" w:hAnsi="Times New Roman"/>
          <w:lang w:val="de-DE"/>
        </w:rPr>
        <w:t>VBAC</w:t>
      </w:r>
      <w:r>
        <w:rPr>
          <w:rFonts w:ascii="Times New Roman" w:hAnsi="Times New Roman"/>
        </w:rPr>
        <w:t xml:space="preserve">” or </w:t>
      </w:r>
      <w:r>
        <w:rPr>
          <w:rFonts w:ascii="Times New Roman" w:hAnsi="Times New Roman"/>
          <w:rtl/>
          <w:lang w:val="ar-SA"/>
        </w:rPr>
        <w:t>“</w:t>
      </w:r>
      <w:r>
        <w:rPr>
          <w:rFonts w:ascii="Times New Roman" w:hAnsi="Times New Roman"/>
          <w:lang w:val="it-IT"/>
        </w:rPr>
        <w:t>Repeat Cesarean</w:t>
      </w:r>
      <w:r>
        <w:rPr>
          <w:rFonts w:ascii="Times New Roman" w:hAnsi="Times New Roman"/>
        </w:rPr>
        <w:t>” at Baptist Health Madisonville from 2009 to 2018. We looked at encounters undergoing TOLAC, successful vaginal birth after cesarean (VBAC), and repeat cesarean sections, both elective and indicated.</w:t>
      </w:r>
    </w:p>
    <w:p w14:paraId="6B8E75DB" w14:textId="77777777" w:rsidR="00E04B88" w:rsidRDefault="00E04B88" w:rsidP="00E04B88">
      <w:pPr>
        <w:pStyle w:val="Default"/>
        <w:rPr>
          <w:rFonts w:ascii="Times New Roman" w:eastAsia="Times New Roman" w:hAnsi="Times New Roman" w:cs="Times New Roman"/>
        </w:rPr>
      </w:pPr>
    </w:p>
    <w:p w14:paraId="31469DA4" w14:textId="7450A0E3" w:rsidR="00E04B88" w:rsidRDefault="00E04B88" w:rsidP="00E04B88">
      <w:pPr>
        <w:pStyle w:val="Default"/>
        <w:rPr>
          <w:rFonts w:ascii="Times New Roman" w:eastAsia="Times New Roman" w:hAnsi="Times New Roman" w:cs="Times New Roman"/>
        </w:rPr>
      </w:pPr>
      <w:r>
        <w:rPr>
          <w:rFonts w:ascii="Times New Roman" w:hAnsi="Times New Roman"/>
          <w:b/>
          <w:lang w:val="pt-PT"/>
        </w:rPr>
        <w:t>Results:</w:t>
      </w:r>
      <w:r>
        <w:rPr>
          <w:rFonts w:ascii="Times New Roman" w:hAnsi="Times New Roman"/>
        </w:rPr>
        <w:t xml:space="preserve"> Of the 369 total accessible delivery encounters, 67 (18%) were admitted for TOLAC. Out of these TOLAC encounters, 50 (74.6%) achieved VBAC. Major complications with TOLAC included postpartum hemorrhage (PPH) and uterine rupture. Complications with repeat cesarean included PPH, incidental </w:t>
      </w:r>
      <w:proofErr w:type="spellStart"/>
      <w:r>
        <w:rPr>
          <w:rFonts w:ascii="Times New Roman" w:hAnsi="Times New Roman"/>
        </w:rPr>
        <w:t>cystotomy</w:t>
      </w:r>
      <w:proofErr w:type="spellEnd"/>
      <w:r>
        <w:rPr>
          <w:rFonts w:ascii="Times New Roman" w:hAnsi="Times New Roman"/>
        </w:rPr>
        <w:t>, and urine rupture; the incidence of each was less than 1%.</w:t>
      </w:r>
    </w:p>
    <w:p w14:paraId="7D1A6A80" w14:textId="77777777" w:rsidR="00E04B88" w:rsidRDefault="00E04B88" w:rsidP="00E04B88">
      <w:pPr>
        <w:pStyle w:val="Default"/>
        <w:rPr>
          <w:rFonts w:ascii="Times New Roman" w:eastAsia="Times New Roman" w:hAnsi="Times New Roman" w:cs="Times New Roman"/>
        </w:rPr>
      </w:pPr>
    </w:p>
    <w:p w14:paraId="7974AD1A" w14:textId="77777777" w:rsidR="00E04B88" w:rsidRDefault="00E04B88" w:rsidP="00E04B88">
      <w:pPr>
        <w:pStyle w:val="Default"/>
      </w:pPr>
      <w:r>
        <w:rPr>
          <w:rFonts w:ascii="Times New Roman" w:hAnsi="Times New Roman"/>
          <w:b/>
          <w:lang w:val="fr-FR"/>
        </w:rPr>
        <w:t xml:space="preserve">Conclusions: </w:t>
      </w:r>
      <w:r>
        <w:rPr>
          <w:rFonts w:ascii="Times New Roman" w:hAnsi="Times New Roman"/>
        </w:rPr>
        <w:t>This retrospective analysis demonstrated that the rates of TOLAC were significantly less than rates of repeat cesarean section at our hospital. TOLAC had a success rate comparable to the national average of 60-80%. Given the benefits of vaginal delivery and the demonstrated success rate of TOLAC in this study, rural physicians should encourage their pregnant patients to undergo TOLAC in non-emergent situations, when no contraindications are present.</w:t>
      </w:r>
    </w:p>
    <w:p w14:paraId="4C7F1806" w14:textId="454057B5" w:rsidR="00E04B88" w:rsidRDefault="00E04B88">
      <w:pPr>
        <w:spacing w:after="200" w:line="276" w:lineRule="auto"/>
        <w:rPr>
          <w:rFonts w:asciiTheme="minorHAnsi" w:eastAsia="Calibri" w:hAnsiTheme="minorHAnsi" w:cstheme="minorHAnsi"/>
          <w:szCs w:val="22"/>
        </w:rPr>
      </w:pPr>
      <w:r>
        <w:rPr>
          <w:rFonts w:asciiTheme="minorHAnsi" w:eastAsia="Calibri" w:hAnsiTheme="minorHAnsi" w:cstheme="minorHAnsi"/>
          <w:szCs w:val="22"/>
        </w:rPr>
        <w:br w:type="page"/>
      </w:r>
    </w:p>
    <w:p w14:paraId="1E90AE0F" w14:textId="77777777" w:rsidR="00AB1C1C" w:rsidRPr="00AB376E" w:rsidRDefault="00AB1C1C" w:rsidP="00AB1C1C">
      <w:pPr>
        <w:jc w:val="center"/>
        <w:rPr>
          <w:color w:val="FF0000"/>
        </w:rPr>
      </w:pPr>
      <w:r>
        <w:rPr>
          <w:b/>
          <w:sz w:val="28"/>
          <w:szCs w:val="28"/>
        </w:rPr>
        <w:lastRenderedPageBreak/>
        <w:t>D</w:t>
      </w:r>
      <w:r w:rsidRPr="00494BBD">
        <w:rPr>
          <w:b/>
          <w:sz w:val="28"/>
          <w:szCs w:val="28"/>
        </w:rPr>
        <w:t xml:space="preserve">epression </w:t>
      </w:r>
      <w:proofErr w:type="gramStart"/>
      <w:r>
        <w:rPr>
          <w:b/>
          <w:sz w:val="28"/>
          <w:szCs w:val="28"/>
        </w:rPr>
        <w:t>A</w:t>
      </w:r>
      <w:r w:rsidRPr="00494BBD">
        <w:rPr>
          <w:b/>
          <w:sz w:val="28"/>
          <w:szCs w:val="28"/>
        </w:rPr>
        <w:t>mong</w:t>
      </w:r>
      <w:proofErr w:type="gramEnd"/>
      <w:r w:rsidRPr="00494BBD">
        <w:rPr>
          <w:b/>
          <w:sz w:val="28"/>
          <w:szCs w:val="28"/>
        </w:rPr>
        <w:t xml:space="preserve"> Mexican Americans: A </w:t>
      </w:r>
      <w:r>
        <w:rPr>
          <w:b/>
          <w:sz w:val="28"/>
          <w:szCs w:val="28"/>
        </w:rPr>
        <w:t>C</w:t>
      </w:r>
      <w:r w:rsidRPr="00494BBD">
        <w:rPr>
          <w:b/>
          <w:sz w:val="28"/>
          <w:szCs w:val="28"/>
        </w:rPr>
        <w:t xml:space="preserve">omparison </w:t>
      </w:r>
      <w:r>
        <w:rPr>
          <w:b/>
          <w:sz w:val="28"/>
          <w:szCs w:val="28"/>
        </w:rPr>
        <w:t>B</w:t>
      </w:r>
      <w:r w:rsidRPr="00494BBD">
        <w:rPr>
          <w:b/>
          <w:sz w:val="28"/>
          <w:szCs w:val="28"/>
        </w:rPr>
        <w:t>etween the 1982-1984 Hispanic Health and Nutrition Examination Survey and the 2015-2018 National Health and Nutrition Examination Survey</w:t>
      </w:r>
    </w:p>
    <w:p w14:paraId="2F724673" w14:textId="77777777" w:rsidR="00AB1C1C" w:rsidRPr="00534858" w:rsidRDefault="00AB1C1C" w:rsidP="00AB1C1C">
      <w:pPr>
        <w:jc w:val="center"/>
      </w:pPr>
    </w:p>
    <w:p w14:paraId="4E056AD1" w14:textId="77777777" w:rsidR="00AB1C1C" w:rsidRPr="00534858" w:rsidRDefault="00AB1C1C" w:rsidP="00AB1C1C">
      <w:pPr>
        <w:jc w:val="center"/>
      </w:pPr>
      <w:r>
        <w:t>Ariel Alonso</w:t>
      </w:r>
    </w:p>
    <w:p w14:paraId="40DFA0E1" w14:textId="77777777" w:rsidR="00AB1C1C" w:rsidRPr="00534858" w:rsidRDefault="00AB1C1C" w:rsidP="00AB1C1C">
      <w:pPr>
        <w:jc w:val="center"/>
      </w:pPr>
      <w:r w:rsidRPr="00534858">
        <w:t xml:space="preserve">Preceptor: </w:t>
      </w:r>
      <w:r>
        <w:t xml:space="preserve">Fernando </w:t>
      </w:r>
      <w:proofErr w:type="spellStart"/>
      <w:r>
        <w:t>Riosmena</w:t>
      </w:r>
      <w:proofErr w:type="spellEnd"/>
      <w:r w:rsidRPr="00534858">
        <w:t>, PhD</w:t>
      </w:r>
    </w:p>
    <w:p w14:paraId="5E2BA01E" w14:textId="77777777" w:rsidR="00AB1C1C" w:rsidRPr="00534858" w:rsidRDefault="00AB1C1C" w:rsidP="00AB1C1C">
      <w:pPr>
        <w:jc w:val="center"/>
      </w:pPr>
      <w:r w:rsidRPr="00534858">
        <w:t xml:space="preserve">Site: </w:t>
      </w:r>
      <w:r>
        <w:t>CU Boulder</w:t>
      </w:r>
    </w:p>
    <w:p w14:paraId="4AAA8A92" w14:textId="77777777" w:rsidR="00AB1C1C" w:rsidRPr="00534858" w:rsidRDefault="00AB1C1C" w:rsidP="00AB1C1C">
      <w:pPr>
        <w:jc w:val="center"/>
      </w:pPr>
    </w:p>
    <w:p w14:paraId="0B92DD8E" w14:textId="77777777" w:rsidR="00AB1C1C" w:rsidRPr="00527AD3" w:rsidRDefault="00AB1C1C" w:rsidP="00AB1C1C">
      <w:r w:rsidRPr="00534858">
        <w:rPr>
          <w:b/>
        </w:rPr>
        <w:t>Background:</w:t>
      </w:r>
      <w:r w:rsidRPr="00534858">
        <w:t xml:space="preserve"> </w:t>
      </w:r>
      <w:r>
        <w:t>P</w:t>
      </w:r>
      <w:r w:rsidRPr="0047707F">
        <w:t>revalence of depressive symptoms ha</w:t>
      </w:r>
      <w:r>
        <w:t>s</w:t>
      </w:r>
      <w:r w:rsidRPr="0047707F">
        <w:t xml:space="preserve"> been studied extensively among non-Latino Whites, but research </w:t>
      </w:r>
      <w:r>
        <w:t>for</w:t>
      </w:r>
      <w:r w:rsidRPr="0047707F">
        <w:t xml:space="preserve"> depression </w:t>
      </w:r>
      <w:r>
        <w:t>among</w:t>
      </w:r>
      <w:r w:rsidRPr="0047707F">
        <w:t xml:space="preserve"> Latinos is limited</w:t>
      </w:r>
      <w:r>
        <w:t xml:space="preserve">. We </w:t>
      </w:r>
      <w:r w:rsidRPr="003E063C">
        <w:t>examine</w:t>
      </w:r>
      <w:r>
        <w:t>d</w:t>
      </w:r>
      <w:r w:rsidRPr="003E063C">
        <w:t xml:space="preserve"> </w:t>
      </w:r>
      <w:r>
        <w:t xml:space="preserve">the largest group of Latinos, </w:t>
      </w:r>
      <w:r w:rsidRPr="0039348C">
        <w:t>Mexican Americans</w:t>
      </w:r>
      <w:r>
        <w:t>,</w:t>
      </w:r>
      <w:r w:rsidRPr="0039348C">
        <w:t xml:space="preserve"> over the last four decades </w:t>
      </w:r>
      <w:r>
        <w:t xml:space="preserve">to </w:t>
      </w:r>
      <w:r w:rsidRPr="00441A38">
        <w:t xml:space="preserve">determine the change </w:t>
      </w:r>
      <w:r>
        <w:t>of</w:t>
      </w:r>
      <w:r w:rsidRPr="00441A38">
        <w:t xml:space="preserve"> depression over</w:t>
      </w:r>
      <w:r>
        <w:t xml:space="preserve"> </w:t>
      </w:r>
      <w:r w:rsidRPr="00441A38">
        <w:t>time</w:t>
      </w:r>
      <w:r>
        <w:t xml:space="preserve">. </w:t>
      </w:r>
      <w:r w:rsidRPr="00A36CB0">
        <w:t>The study highlight</w:t>
      </w:r>
      <w:r>
        <w:t>s</w:t>
      </w:r>
      <w:r w:rsidRPr="00A36CB0">
        <w:t xml:space="preserve"> the differences in depression severity among </w:t>
      </w:r>
      <w:r>
        <w:t>Mexican Americans.</w:t>
      </w:r>
    </w:p>
    <w:p w14:paraId="1C4A5440" w14:textId="77777777" w:rsidR="00AB1C1C" w:rsidRPr="00534858" w:rsidRDefault="00AB1C1C" w:rsidP="00AB1C1C"/>
    <w:p w14:paraId="6A8ECF8C" w14:textId="77777777" w:rsidR="00AB1C1C" w:rsidRPr="00534858" w:rsidRDefault="00AB1C1C" w:rsidP="00AB1C1C">
      <w:r w:rsidRPr="00534858">
        <w:rPr>
          <w:b/>
        </w:rPr>
        <w:t xml:space="preserve">Methods: </w:t>
      </w:r>
      <w:r>
        <w:t>A c</w:t>
      </w:r>
      <w:r w:rsidRPr="00BB5FA3">
        <w:t xml:space="preserve">ross-sectional analysis that examined </w:t>
      </w:r>
      <w:r>
        <w:t>depression among Mexican Americans, both males and females, &gt;18 years old (n = 4,497)</w:t>
      </w:r>
      <w:r w:rsidRPr="00BB5FA3">
        <w:t xml:space="preserve"> </w:t>
      </w:r>
      <w:r>
        <w:t>using depression data from the</w:t>
      </w:r>
      <w:r w:rsidRPr="00BB5FA3">
        <w:t xml:space="preserve"> 1982-1984 </w:t>
      </w:r>
      <w:r w:rsidRPr="00144ED8">
        <w:t>Hispanic Health and Nutrition Examination Survey</w:t>
      </w:r>
      <w:r>
        <w:t xml:space="preserve"> (HHANES)</w:t>
      </w:r>
      <w:r w:rsidRPr="00144ED8">
        <w:t xml:space="preserve"> and the 2015-2018 National Health and Nutrition Examination Survey </w:t>
      </w:r>
      <w:r>
        <w:t>(</w:t>
      </w:r>
      <w:r w:rsidRPr="00BB5FA3">
        <w:t>NHANES</w:t>
      </w:r>
      <w:r>
        <w:t xml:space="preserve">) cycles. </w:t>
      </w:r>
      <w:r w:rsidRPr="00550524">
        <w:t>A mult</w:t>
      </w:r>
      <w:r>
        <w:t>ivariable</w:t>
      </w:r>
      <w:r w:rsidRPr="00550524">
        <w:t xml:space="preserve"> logistic regression analysis explored the association of </w:t>
      </w:r>
      <w:r>
        <w:t>depression</w:t>
      </w:r>
      <w:r w:rsidRPr="00550524">
        <w:t xml:space="preserve"> </w:t>
      </w:r>
      <w:r>
        <w:t xml:space="preserve">between HHANES and NHANES while </w:t>
      </w:r>
      <w:r w:rsidRPr="00550524">
        <w:t xml:space="preserve">controlling for age, gender, </w:t>
      </w:r>
      <w:r>
        <w:t>nativity</w:t>
      </w:r>
      <w:r w:rsidRPr="00550524">
        <w:t>,</w:t>
      </w:r>
      <w:r>
        <w:t xml:space="preserve"> and</w:t>
      </w:r>
      <w:r w:rsidRPr="00550524">
        <w:t xml:space="preserve"> education.</w:t>
      </w:r>
      <w:r>
        <w:t xml:space="preserve"> </w:t>
      </w:r>
    </w:p>
    <w:p w14:paraId="03BD25D3" w14:textId="77777777" w:rsidR="00AB1C1C" w:rsidRPr="00534858" w:rsidRDefault="00AB1C1C" w:rsidP="00AB1C1C"/>
    <w:p w14:paraId="0A60BBB7" w14:textId="77777777" w:rsidR="00AB1C1C" w:rsidRDefault="00AB1C1C" w:rsidP="00AB1C1C">
      <w:pPr>
        <w:rPr>
          <w:b/>
        </w:rPr>
      </w:pPr>
      <w:r w:rsidRPr="00534858">
        <w:rPr>
          <w:b/>
        </w:rPr>
        <w:t>Results:</w:t>
      </w:r>
      <w:r>
        <w:rPr>
          <w:b/>
        </w:rPr>
        <w:t xml:space="preserve"> </w:t>
      </w:r>
      <w:r w:rsidRPr="0051743E">
        <w:t>The prevalence of</w:t>
      </w:r>
      <w:r>
        <w:t xml:space="preserve"> depression for Mexican Americans </w:t>
      </w:r>
      <w:r w:rsidRPr="00C21B86">
        <w:t>in NHANES was significantly higher than Mexican Americans in HHANES (P &lt;.0001).</w:t>
      </w:r>
      <w:r>
        <w:t xml:space="preserve"> </w:t>
      </w:r>
      <w:r w:rsidRPr="00695D40">
        <w:t>Mexican Americans in NHANES have 2.88 times the prevalence of depression compared to Mexican Americans in HHANES (95% CI = 2.47, 3.35)</w:t>
      </w:r>
      <w:r w:rsidRPr="00C54E16">
        <w:t>.</w:t>
      </w:r>
      <w:r w:rsidRPr="006F4296">
        <w:rPr>
          <w:rFonts w:asciiTheme="minorHAnsi" w:eastAsia="Times New Roman" w:hAnsiTheme="minorHAnsi" w:cstheme="minorBidi"/>
        </w:rPr>
        <w:t xml:space="preserve"> </w:t>
      </w:r>
      <w:r w:rsidRPr="006F4296">
        <w:t>After adjusting for age, gender, nativity, and education in the analysis,</w:t>
      </w:r>
      <w:r>
        <w:t xml:space="preserve"> </w:t>
      </w:r>
      <w:r w:rsidRPr="00555EE9">
        <w:t>Mexican Americans in NHANES ha</w:t>
      </w:r>
      <w:r>
        <w:t>d</w:t>
      </w:r>
      <w:r w:rsidRPr="00555EE9">
        <w:t xml:space="preserve"> 3.23 times the prevalence of depression compared to Mexican Americans in HHANES (95% CI = 2.73, 3.83).</w:t>
      </w:r>
      <w:r w:rsidRPr="006F4296">
        <w:t xml:space="preserve">  </w:t>
      </w:r>
    </w:p>
    <w:p w14:paraId="3C0E0777" w14:textId="77777777" w:rsidR="00AB1C1C" w:rsidRPr="00534858" w:rsidRDefault="00AB1C1C" w:rsidP="00AB1C1C"/>
    <w:p w14:paraId="01412B9D" w14:textId="77777777" w:rsidR="00AB1C1C" w:rsidRPr="008D7AA6" w:rsidRDefault="00AB1C1C" w:rsidP="00AB1C1C">
      <w:pPr>
        <w:rPr>
          <w:bCs/>
        </w:rPr>
      </w:pPr>
      <w:r w:rsidRPr="00534858">
        <w:rPr>
          <w:b/>
        </w:rPr>
        <w:t>Conclusions:</w:t>
      </w:r>
      <w:r>
        <w:rPr>
          <w:b/>
        </w:rPr>
        <w:t xml:space="preserve"> </w:t>
      </w:r>
      <w:r>
        <w:t>The study found that Mexican Americans report having higher prevalence of depression in 2015-2018 as compared to 1982-1984. The</w:t>
      </w:r>
      <w:r w:rsidRPr="008D7AA6">
        <w:t xml:space="preserve"> significant difference </w:t>
      </w:r>
      <w:r>
        <w:t>found between HHANES and NHANES highlights</w:t>
      </w:r>
      <w:r w:rsidRPr="008D7AA6">
        <w:t xml:space="preserve"> the importance of addressing depression among Latinos</w:t>
      </w:r>
      <w:r w:rsidRPr="00135ED6">
        <w:rPr>
          <w:bCs/>
        </w:rPr>
        <w:t xml:space="preserve"> </w:t>
      </w:r>
      <w:r w:rsidRPr="00860B2A">
        <w:rPr>
          <w:bCs/>
        </w:rPr>
        <w:t xml:space="preserve">despite </w:t>
      </w:r>
      <w:r w:rsidRPr="00135ED6">
        <w:rPr>
          <w:bCs/>
        </w:rPr>
        <w:t>inconsistencies</w:t>
      </w:r>
      <w:r w:rsidRPr="00860B2A">
        <w:rPr>
          <w:bCs/>
        </w:rPr>
        <w:t xml:space="preserve"> in the literature</w:t>
      </w:r>
      <w:r w:rsidRPr="008D7AA6">
        <w:t xml:space="preserve">. </w:t>
      </w:r>
      <w:r>
        <w:t>I</w:t>
      </w:r>
      <w:r w:rsidRPr="0003198D">
        <w:rPr>
          <w:bCs/>
        </w:rPr>
        <w:t>nterventions designed to lessen the burden of depression among Mexican Americans should be taken into consideration.</w:t>
      </w:r>
      <w:r>
        <w:rPr>
          <w:bCs/>
        </w:rPr>
        <w:t xml:space="preserve"> </w:t>
      </w:r>
    </w:p>
    <w:p w14:paraId="50719CAF" w14:textId="5F84D82E" w:rsidR="00AB1C1C" w:rsidRDefault="00AB1C1C">
      <w:pPr>
        <w:spacing w:after="200" w:line="276" w:lineRule="auto"/>
        <w:rPr>
          <w:rFonts w:asciiTheme="minorHAnsi" w:eastAsia="Calibri" w:hAnsiTheme="minorHAnsi" w:cstheme="minorHAnsi"/>
          <w:szCs w:val="22"/>
        </w:rPr>
      </w:pPr>
      <w:r>
        <w:rPr>
          <w:rFonts w:asciiTheme="minorHAnsi" w:eastAsia="Calibri" w:hAnsiTheme="minorHAnsi" w:cstheme="minorHAnsi"/>
          <w:szCs w:val="22"/>
        </w:rPr>
        <w:br w:type="page"/>
      </w:r>
    </w:p>
    <w:p w14:paraId="712655C0" w14:textId="77777777" w:rsidR="00BF47DF" w:rsidRDefault="00BF47DF" w:rsidP="00BF47DF">
      <w:pPr>
        <w:jc w:val="center"/>
        <w:rPr>
          <w:b/>
          <w:sz w:val="28"/>
          <w:szCs w:val="28"/>
        </w:rPr>
      </w:pPr>
      <w:r>
        <w:rPr>
          <w:b/>
          <w:sz w:val="28"/>
          <w:szCs w:val="28"/>
        </w:rPr>
        <w:lastRenderedPageBreak/>
        <w:t>Perinatal Determinants of a Positive Health Index in Early Adolescence</w:t>
      </w:r>
    </w:p>
    <w:p w14:paraId="66B49591" w14:textId="77777777" w:rsidR="00BF47DF" w:rsidRDefault="00BF47DF" w:rsidP="00BF47DF">
      <w:pPr>
        <w:jc w:val="center"/>
      </w:pPr>
    </w:p>
    <w:p w14:paraId="38DACE64" w14:textId="2EABCD4A" w:rsidR="00BF47DF" w:rsidRDefault="00BF47DF" w:rsidP="00BF47DF">
      <w:pPr>
        <w:jc w:val="center"/>
      </w:pPr>
      <w:r>
        <w:t>Kathleen Angell</w:t>
      </w:r>
    </w:p>
    <w:p w14:paraId="3D2CAFB0" w14:textId="77777777" w:rsidR="00BF47DF" w:rsidRDefault="00BF47DF" w:rsidP="00BF47DF">
      <w:pPr>
        <w:jc w:val="center"/>
      </w:pPr>
      <w:r>
        <w:t xml:space="preserve">Preceptor: Wei </w:t>
      </w:r>
      <w:proofErr w:type="spellStart"/>
      <w:r>
        <w:t>Perng</w:t>
      </w:r>
      <w:proofErr w:type="spellEnd"/>
      <w:r>
        <w:t>, MPH, PhD</w:t>
      </w:r>
    </w:p>
    <w:p w14:paraId="765CD936" w14:textId="77777777" w:rsidR="00BF47DF" w:rsidRDefault="00BF47DF" w:rsidP="00BF47DF">
      <w:pPr>
        <w:jc w:val="center"/>
        <w:rPr>
          <w:color w:val="FF0000"/>
        </w:rPr>
      </w:pPr>
      <w:r>
        <w:t>Site: University of Colorado - Anschutz Medical Campus</w:t>
      </w:r>
    </w:p>
    <w:p w14:paraId="6305EA7F" w14:textId="77777777" w:rsidR="00BF47DF" w:rsidRDefault="00BF47DF" w:rsidP="00BF47DF">
      <w:pPr>
        <w:jc w:val="center"/>
      </w:pPr>
    </w:p>
    <w:p w14:paraId="7501E9F8" w14:textId="77777777" w:rsidR="00BF47DF" w:rsidRDefault="00BF47DF" w:rsidP="00BF47DF">
      <w:pPr>
        <w:rPr>
          <w:color w:val="FF0000"/>
        </w:rPr>
      </w:pPr>
      <w:r>
        <w:rPr>
          <w:b/>
        </w:rPr>
        <w:t>Background:</w:t>
      </w:r>
      <w:r>
        <w:t xml:space="preserve">  The perinatal period is a sensitive time for the programming of future disease risk. Little is known of perinatal determinants of positive aspects of health.  Data from the Project Viva pre-birth cohort was leveraged to: (1) create an index representative of positive health during early adolescence; (2) identify perinatal determinants of this index.</w:t>
      </w:r>
    </w:p>
    <w:p w14:paraId="6579B525" w14:textId="77777777" w:rsidR="00BF47DF" w:rsidRDefault="00BF47DF" w:rsidP="00BF47DF"/>
    <w:p w14:paraId="09273592" w14:textId="77777777" w:rsidR="00BF47DF" w:rsidRDefault="00BF47DF" w:rsidP="00BF47DF">
      <w:bookmarkStart w:id="1" w:name="_heading=h.gjdgxs" w:colFirst="0" w:colLast="0"/>
      <w:bookmarkEnd w:id="1"/>
      <w:r>
        <w:rPr>
          <w:b/>
        </w:rPr>
        <w:t xml:space="preserve">Methods: </w:t>
      </w:r>
      <w:r>
        <w:t>Principal components analysis was used to create a positive health representative using four domains of health (biological, functional, behavioral, and experiential) based on data collected from participants, ages 11-16 years.  Multivariable linear regression models were used to identify modifiable, semi-modifiable, and non-modifiable perinatal determinants of this score.</w:t>
      </w:r>
    </w:p>
    <w:p w14:paraId="403ECF72" w14:textId="77777777" w:rsidR="00BF47DF" w:rsidRDefault="00BF47DF" w:rsidP="00BF47DF"/>
    <w:p w14:paraId="44A9251A" w14:textId="77777777" w:rsidR="00BF47DF" w:rsidRDefault="00BF47DF" w:rsidP="00BF47DF">
      <w:bookmarkStart w:id="2" w:name="_heading=h.30j0zll" w:colFirst="0" w:colLast="0"/>
      <w:bookmarkEnd w:id="2"/>
      <w:r>
        <w:rPr>
          <w:b/>
        </w:rPr>
        <w:t>Results:</w:t>
      </w:r>
      <w:r>
        <w:t xml:space="preserve"> Mean age of the participants was 13.1±0.8 years; 50.8% were male.  No significant associations were observed excluding maternal gestational diabetes mellitus (GDM) with an unexpected increase in health score (P = 0.0405), and maternal race/ethnicity with an expected decrease (P = 0.0330). While the estimate for GDM was attenuated to the null after accounting for child lifestyle characteristics, the estimate for race/ethnicity persisted (P = 0.0124 adjusting for maternal age, child’s age, sex, activity level and pubertal status).</w:t>
      </w:r>
    </w:p>
    <w:p w14:paraId="2801245F" w14:textId="77777777" w:rsidR="00BF47DF" w:rsidRDefault="00BF47DF" w:rsidP="00BF47DF"/>
    <w:p w14:paraId="4EDD26C1" w14:textId="77777777" w:rsidR="00BF47DF" w:rsidRDefault="00BF47DF" w:rsidP="00BF47DF">
      <w:pPr>
        <w:rPr>
          <w:i/>
          <w:color w:val="FF0000"/>
        </w:rPr>
      </w:pPr>
      <w:r>
        <w:rPr>
          <w:b/>
        </w:rPr>
        <w:t>Conclusions:</w:t>
      </w:r>
      <w:r>
        <w:t xml:space="preserve">  Our results are largely null. One explanation for this may be that Project Viva was not initiated to assess positive health, thus, data collection instruments may not be appropriate or sensitive enough to assess positive aspects of health.  As the participants age, we anticipate health trajectories to diverge, making it more feasible to detect differences in positive health with respect to perinatal characteristics.</w:t>
      </w:r>
    </w:p>
    <w:p w14:paraId="06663774" w14:textId="2B7455A0" w:rsidR="00BF47DF" w:rsidRDefault="00BF47DF">
      <w:pPr>
        <w:spacing w:after="200" w:line="276" w:lineRule="auto"/>
        <w:rPr>
          <w:rFonts w:asciiTheme="minorHAnsi" w:eastAsia="Calibri" w:hAnsiTheme="minorHAnsi" w:cstheme="minorHAnsi"/>
          <w:szCs w:val="22"/>
        </w:rPr>
      </w:pPr>
      <w:r>
        <w:rPr>
          <w:rFonts w:asciiTheme="minorHAnsi" w:eastAsia="Calibri" w:hAnsiTheme="minorHAnsi" w:cstheme="minorHAnsi"/>
          <w:szCs w:val="22"/>
        </w:rPr>
        <w:br w:type="page"/>
      </w:r>
    </w:p>
    <w:p w14:paraId="438C0F16" w14:textId="77777777" w:rsidR="007B5E84" w:rsidRPr="00371845" w:rsidRDefault="007B5E84" w:rsidP="007B5E84">
      <w:pPr>
        <w:jc w:val="center"/>
        <w:rPr>
          <w:b/>
          <w:sz w:val="28"/>
          <w:szCs w:val="28"/>
        </w:rPr>
      </w:pPr>
      <w:r>
        <w:rPr>
          <w:b/>
          <w:sz w:val="28"/>
          <w:szCs w:val="28"/>
        </w:rPr>
        <w:lastRenderedPageBreak/>
        <w:t xml:space="preserve">Improving Care Coordination in Complex, Long Length-of-Stay Patients </w:t>
      </w:r>
    </w:p>
    <w:p w14:paraId="6F2B84F9" w14:textId="77777777" w:rsidR="007B5E84" w:rsidRPr="00534858" w:rsidRDefault="007B5E84" w:rsidP="007B5E84">
      <w:pPr>
        <w:jc w:val="center"/>
      </w:pPr>
    </w:p>
    <w:p w14:paraId="73993752" w14:textId="77777777" w:rsidR="007B5E84" w:rsidRPr="00534858" w:rsidRDefault="007B5E84" w:rsidP="007B5E84">
      <w:pPr>
        <w:jc w:val="center"/>
      </w:pPr>
      <w:r>
        <w:t>Allison Baker</w:t>
      </w:r>
    </w:p>
    <w:p w14:paraId="57EC3029" w14:textId="77777777" w:rsidR="007B5E84" w:rsidRPr="00534858" w:rsidRDefault="007B5E84" w:rsidP="007B5E84">
      <w:pPr>
        <w:jc w:val="center"/>
      </w:pPr>
      <w:r w:rsidRPr="00534858">
        <w:t xml:space="preserve">Preceptor: </w:t>
      </w:r>
      <w:r>
        <w:t xml:space="preserve">Jamie </w:t>
      </w:r>
      <w:proofErr w:type="spellStart"/>
      <w:r>
        <w:t>Nordhagen</w:t>
      </w:r>
      <w:proofErr w:type="spellEnd"/>
      <w:r>
        <w:t>, MS, RN, NEA-BC</w:t>
      </w:r>
    </w:p>
    <w:p w14:paraId="1B0079FA" w14:textId="77777777" w:rsidR="007B5E84" w:rsidRPr="00534858" w:rsidRDefault="007B5E84" w:rsidP="007B5E84">
      <w:pPr>
        <w:jc w:val="center"/>
      </w:pPr>
      <w:r w:rsidRPr="00534858">
        <w:t xml:space="preserve">Site: </w:t>
      </w:r>
      <w:proofErr w:type="spellStart"/>
      <w:r>
        <w:t>UCHealth</w:t>
      </w:r>
      <w:proofErr w:type="spellEnd"/>
      <w:r>
        <w:t>- MDSS/HMS 7 Unit</w:t>
      </w:r>
    </w:p>
    <w:p w14:paraId="7C542091" w14:textId="77777777" w:rsidR="007B5E84" w:rsidRPr="00534858" w:rsidRDefault="007B5E84" w:rsidP="007B5E84">
      <w:pPr>
        <w:jc w:val="center"/>
      </w:pPr>
    </w:p>
    <w:p w14:paraId="42725615" w14:textId="77777777" w:rsidR="007B5E84" w:rsidRPr="00737123" w:rsidRDefault="007B5E84" w:rsidP="007B5E84">
      <w:pPr>
        <w:spacing w:before="120"/>
      </w:pPr>
      <w:r w:rsidRPr="00534858">
        <w:rPr>
          <w:b/>
        </w:rPr>
        <w:t>Background:</w:t>
      </w:r>
      <w:r w:rsidRPr="00534858">
        <w:t xml:space="preserve"> </w:t>
      </w:r>
      <w:r>
        <w:t>Patients with complex social or behavioral needs without acute healthcare needs are difficult to discharge and care for in an inpatient setting. The purpose of this project is to create a new care delivery model for this patient population that provides faster discharge and better transition back into society.</w:t>
      </w:r>
    </w:p>
    <w:p w14:paraId="375D43C3" w14:textId="77777777" w:rsidR="007B5E84" w:rsidRPr="00534858" w:rsidRDefault="007B5E84" w:rsidP="007B5E84"/>
    <w:p w14:paraId="0FFD6B68" w14:textId="77777777" w:rsidR="007B5E84" w:rsidRPr="009E3986" w:rsidRDefault="007B5E84" w:rsidP="007B5E84">
      <w:r>
        <w:rPr>
          <w:b/>
        </w:rPr>
        <w:t xml:space="preserve">Methods: </w:t>
      </w:r>
      <w:r>
        <w:t>We conducted literature reviews to gain insight on how other hospitals have approached LOSO patients and the best route of care, along with how to implement this change with the staff. Measures for length of stay, bed availability, and costs were taken for the current care delivery model in order to project changes with the new care delivery model. A business plan was used to consolidate all information and draft the timeline of changes.</w:t>
      </w:r>
    </w:p>
    <w:p w14:paraId="080E26E9" w14:textId="77777777" w:rsidR="007B5E84" w:rsidRPr="00534858" w:rsidRDefault="007B5E84" w:rsidP="007B5E84"/>
    <w:p w14:paraId="21F77FFA" w14:textId="77777777" w:rsidR="007B5E84" w:rsidRPr="00534858" w:rsidRDefault="007B5E84" w:rsidP="007B5E84">
      <w:r w:rsidRPr="00534858">
        <w:rPr>
          <w:b/>
        </w:rPr>
        <w:t>Results:</w:t>
      </w:r>
      <w:r w:rsidRPr="00534858">
        <w:t xml:space="preserve"> </w:t>
      </w:r>
      <w:r>
        <w:t>Costs associated with implementation are projected to pay off through additional bed availability within the first year. Length of stay in the patient population could decrease by 0 to 33 days. Two additional patients will be able to be placed on the service.</w:t>
      </w:r>
    </w:p>
    <w:p w14:paraId="2EF570AA" w14:textId="77777777" w:rsidR="007B5E84" w:rsidRPr="00534858" w:rsidRDefault="007B5E84" w:rsidP="007B5E84"/>
    <w:p w14:paraId="18EFF13E" w14:textId="77777777" w:rsidR="007B5E84" w:rsidRPr="009A33F4" w:rsidRDefault="007B5E84" w:rsidP="007B5E84">
      <w:r w:rsidRPr="00534858">
        <w:rPr>
          <w:b/>
        </w:rPr>
        <w:t xml:space="preserve">Conclusions: </w:t>
      </w:r>
      <w:r>
        <w:t>The implementation of the new care delivery model will benefit both the patient population and the hospital based on costs, quality of care, and quality of life. Quality of care and life will increase for both patients and staff. Increased bed availability on acute care units will allow for better care of patients with acute care needs.</w:t>
      </w:r>
    </w:p>
    <w:p w14:paraId="480695F0" w14:textId="77777777" w:rsidR="007B5E84" w:rsidRDefault="007B5E84" w:rsidP="007B5E84"/>
    <w:p w14:paraId="3FB2FDCA" w14:textId="77777777" w:rsidR="007B5E84" w:rsidRPr="00111B1C" w:rsidRDefault="007B5E84" w:rsidP="007B5E84">
      <w:pPr>
        <w:rPr>
          <w:i/>
          <w:color w:val="FF0000"/>
        </w:rPr>
      </w:pPr>
    </w:p>
    <w:p w14:paraId="2905B677" w14:textId="37539D92" w:rsidR="007B5E84" w:rsidRDefault="007B5E84">
      <w:pPr>
        <w:spacing w:after="200" w:line="276" w:lineRule="auto"/>
        <w:rPr>
          <w:rFonts w:asciiTheme="minorHAnsi" w:eastAsia="Calibri" w:hAnsiTheme="minorHAnsi" w:cstheme="minorHAnsi"/>
          <w:szCs w:val="22"/>
        </w:rPr>
      </w:pPr>
      <w:r>
        <w:rPr>
          <w:rFonts w:asciiTheme="minorHAnsi" w:eastAsia="Calibri" w:hAnsiTheme="minorHAnsi" w:cstheme="minorHAnsi"/>
          <w:szCs w:val="22"/>
        </w:rPr>
        <w:br w:type="page"/>
      </w:r>
    </w:p>
    <w:p w14:paraId="2E75628A" w14:textId="12B5C801" w:rsidR="00CF3DD8" w:rsidRPr="009C0CCA" w:rsidRDefault="00CF3DD8" w:rsidP="009C0CCA">
      <w:pPr>
        <w:jc w:val="center"/>
        <w:rPr>
          <w:b/>
          <w:bCs/>
          <w:sz w:val="28"/>
        </w:rPr>
      </w:pPr>
      <w:r w:rsidRPr="00AB27AB">
        <w:rPr>
          <w:b/>
          <w:bCs/>
          <w:sz w:val="28"/>
        </w:rPr>
        <w:lastRenderedPageBreak/>
        <w:t xml:space="preserve">Epidemiology of Invasive Group B </w:t>
      </w:r>
      <w:r w:rsidRPr="00AB27AB">
        <w:rPr>
          <w:b/>
          <w:bCs/>
          <w:i/>
          <w:iCs/>
          <w:sz w:val="28"/>
        </w:rPr>
        <w:t>Streptococcal</w:t>
      </w:r>
      <w:r w:rsidRPr="00AB27AB">
        <w:rPr>
          <w:b/>
          <w:bCs/>
          <w:sz w:val="28"/>
        </w:rPr>
        <w:t xml:space="preserve"> Infections and Prediction of Requirement of Intensive Care for Adults in the Denver Metropolitan Area: 2014-2018  </w:t>
      </w:r>
    </w:p>
    <w:p w14:paraId="6852014D" w14:textId="77777777" w:rsidR="00CF3DD8" w:rsidRDefault="00CF3DD8" w:rsidP="00CF3DD8">
      <w:pPr>
        <w:jc w:val="center"/>
        <w:rPr>
          <w:sz w:val="28"/>
        </w:rPr>
      </w:pPr>
    </w:p>
    <w:p w14:paraId="2D08D784" w14:textId="77777777" w:rsidR="00CF3DD8" w:rsidRDefault="00CF3DD8" w:rsidP="00CF3DD8">
      <w:pPr>
        <w:jc w:val="center"/>
      </w:pPr>
      <w:r>
        <w:t xml:space="preserve">Leslie Baldwin </w:t>
      </w:r>
    </w:p>
    <w:p w14:paraId="4740B60C" w14:textId="77777777" w:rsidR="00CF3DD8" w:rsidRDefault="00CF3DD8" w:rsidP="00CF3DD8">
      <w:pPr>
        <w:jc w:val="center"/>
      </w:pPr>
      <w:r>
        <w:t>Preceptor: Breanna Kawasaki, MPH; Nisha Alden, MPH</w:t>
      </w:r>
    </w:p>
    <w:p w14:paraId="20BE6D1A" w14:textId="489756BC" w:rsidR="00CF3DD8" w:rsidRDefault="00CF3DD8" w:rsidP="009C0CCA">
      <w:pPr>
        <w:jc w:val="center"/>
      </w:pPr>
      <w:r>
        <w:t>Site: Colorado Department of Public Health and Environment</w:t>
      </w:r>
    </w:p>
    <w:p w14:paraId="446C5151" w14:textId="77777777" w:rsidR="00CF3DD8" w:rsidRDefault="00CF3DD8" w:rsidP="00CF3DD8">
      <w:pPr>
        <w:jc w:val="center"/>
      </w:pPr>
    </w:p>
    <w:p w14:paraId="0A786639" w14:textId="77777777" w:rsidR="00CF3DD8" w:rsidRPr="008E0AD4" w:rsidRDefault="00CF3DD8" w:rsidP="00CF3DD8">
      <w:r>
        <w:rPr>
          <w:b/>
        </w:rPr>
        <w:t xml:space="preserve">Background: </w:t>
      </w:r>
      <w:r>
        <w:t xml:space="preserve">Group B </w:t>
      </w:r>
      <w:r>
        <w:rPr>
          <w:i/>
        </w:rPr>
        <w:t xml:space="preserve">Streptococcus </w:t>
      </w:r>
      <w:r w:rsidRPr="006E2CC2">
        <w:t>(GBS)</w:t>
      </w:r>
      <w:r>
        <w:t xml:space="preserve"> can cause serious infections known as GBS disease which is a leading cause of death among infants and adults. The objective is to understand the trends of invasive GBS disease in the Denver metropolitan area and identify risk factors that predict admittance into intensive care.   </w:t>
      </w:r>
    </w:p>
    <w:p w14:paraId="47F64B5C" w14:textId="77777777" w:rsidR="00CF3DD8" w:rsidRDefault="00CF3DD8" w:rsidP="00CF3DD8">
      <w:pPr>
        <w:rPr>
          <w:b/>
        </w:rPr>
      </w:pPr>
    </w:p>
    <w:p w14:paraId="4EB5DA2B" w14:textId="77777777" w:rsidR="00CF3DD8" w:rsidRPr="00A1625F" w:rsidRDefault="00CF3DD8" w:rsidP="00CF3DD8">
      <w:r>
        <w:rPr>
          <w:b/>
        </w:rPr>
        <w:t xml:space="preserve">Methods: </w:t>
      </w:r>
      <w:r>
        <w:t xml:space="preserve">Invasive GBS cases were collected by Active Bacterial Core surveillance at the Colorado Department of Public Health and Environment. Cases were residents of the 5-county Denver metropolitan area and had GBS isolates from a normally sterile body site between 2014 and 2018. All cases were characterized by demographic characteristics, clinical syndromes, and underlying conditions. Incidence was calculated each year using the Colorado State Demographers population data. Predictors for intensive care admittance in adults 18 years or older were identified with logistic regression. </w:t>
      </w:r>
    </w:p>
    <w:p w14:paraId="317F83FB" w14:textId="77777777" w:rsidR="00CF3DD8" w:rsidRDefault="00CF3DD8" w:rsidP="00CF3DD8">
      <w:pPr>
        <w:rPr>
          <w:b/>
        </w:rPr>
      </w:pPr>
    </w:p>
    <w:p w14:paraId="03F6FE4B" w14:textId="77777777" w:rsidR="00CF3DD8" w:rsidRDefault="00CF3DD8" w:rsidP="00CF3DD8">
      <w:r>
        <w:rPr>
          <w:b/>
        </w:rPr>
        <w:t xml:space="preserve">Results: </w:t>
      </w:r>
      <w:r>
        <w:t>There were 1102 cases of invasive GBS disease reported between 2014 and 2018 (59% male; median age, 59 years; age range, 0-99 years). The most common underlying conditions were diabetes (47%) and obesity (23%). Overall GBS incidence did not change in the 5-year period (P=0.43). Of adult patients 18 years or older, those with heart failure were 2.27 times more likely to be admitted into intensive care (P= &lt;0.0001), and those with chronic obstructive pulmonary disease were 1.72 times more likely (P= 0.0146).</w:t>
      </w:r>
    </w:p>
    <w:p w14:paraId="35862903" w14:textId="77777777" w:rsidR="00CF3DD8" w:rsidRDefault="00CF3DD8" w:rsidP="00CF3DD8">
      <w:pPr>
        <w:rPr>
          <w:b/>
        </w:rPr>
      </w:pPr>
    </w:p>
    <w:p w14:paraId="76E0208B" w14:textId="77777777" w:rsidR="00CF3DD8" w:rsidRPr="008B0963" w:rsidRDefault="00CF3DD8" w:rsidP="00CF3DD8">
      <w:r>
        <w:rPr>
          <w:b/>
        </w:rPr>
        <w:t xml:space="preserve">Conclusions: </w:t>
      </w:r>
      <w:r>
        <w:t xml:space="preserve">Invasive GBS disease continues to be a public health concern and warrants continued surveillance. Some underlying conditions may predict intensive care admittance such as heart failure and chronic obstructive pulmonary disease. </w:t>
      </w:r>
    </w:p>
    <w:p w14:paraId="1DD0CC59" w14:textId="60F9B490" w:rsidR="00F0410F" w:rsidRDefault="00F0410F">
      <w:pPr>
        <w:spacing w:after="200" w:line="276" w:lineRule="auto"/>
        <w:rPr>
          <w:rFonts w:asciiTheme="minorHAnsi" w:eastAsia="Calibri" w:hAnsiTheme="minorHAnsi" w:cstheme="minorHAnsi"/>
          <w:szCs w:val="22"/>
        </w:rPr>
      </w:pPr>
      <w:r>
        <w:rPr>
          <w:rFonts w:asciiTheme="minorHAnsi" w:eastAsia="Calibri" w:hAnsiTheme="minorHAnsi" w:cstheme="minorHAnsi"/>
          <w:szCs w:val="22"/>
        </w:rPr>
        <w:br w:type="page"/>
      </w:r>
    </w:p>
    <w:p w14:paraId="66AF534D" w14:textId="77777777" w:rsidR="00F0410F" w:rsidRDefault="00F0410F" w:rsidP="00F0410F">
      <w:pPr>
        <w:jc w:val="center"/>
        <w:rPr>
          <w:rFonts w:eastAsia="Times New Roman"/>
          <w:b/>
          <w:sz w:val="28"/>
          <w:szCs w:val="28"/>
        </w:rPr>
      </w:pPr>
      <w:r>
        <w:rPr>
          <w:rFonts w:eastAsia="Times New Roman"/>
          <w:b/>
          <w:sz w:val="28"/>
          <w:szCs w:val="28"/>
        </w:rPr>
        <w:lastRenderedPageBreak/>
        <w:t>Promoting Children’s Physical Activity by Gathering and Distributing Community Physical Activity Resources</w:t>
      </w:r>
    </w:p>
    <w:p w14:paraId="6F1B9AFE" w14:textId="77777777" w:rsidR="00F0410F" w:rsidRDefault="00F0410F" w:rsidP="00F0410F">
      <w:pPr>
        <w:jc w:val="center"/>
        <w:rPr>
          <w:rFonts w:eastAsia="Times New Roman"/>
          <w:b/>
          <w:sz w:val="28"/>
          <w:szCs w:val="28"/>
        </w:rPr>
      </w:pPr>
      <w:r>
        <w:rPr>
          <w:rFonts w:eastAsia="Times New Roman"/>
          <w:b/>
          <w:sz w:val="28"/>
          <w:szCs w:val="28"/>
        </w:rPr>
        <w:t xml:space="preserve"> </w:t>
      </w:r>
    </w:p>
    <w:p w14:paraId="1116034E" w14:textId="1E2661B5" w:rsidR="00F0410F" w:rsidRDefault="00F0410F" w:rsidP="00F0410F">
      <w:pPr>
        <w:jc w:val="center"/>
        <w:rPr>
          <w:rFonts w:eastAsia="Times New Roman"/>
        </w:rPr>
      </w:pPr>
      <w:r>
        <w:rPr>
          <w:rFonts w:eastAsia="Times New Roman"/>
        </w:rPr>
        <w:t>Kimberlee Balsamo</w:t>
      </w:r>
    </w:p>
    <w:p w14:paraId="148972B9" w14:textId="77777777" w:rsidR="00F0410F" w:rsidRDefault="00F0410F" w:rsidP="00F0410F">
      <w:pPr>
        <w:jc w:val="center"/>
        <w:rPr>
          <w:rFonts w:eastAsia="Times New Roman"/>
        </w:rPr>
      </w:pPr>
      <w:r>
        <w:rPr>
          <w:rFonts w:eastAsia="Times New Roman"/>
        </w:rPr>
        <w:t xml:space="preserve">Preceptor: Brian </w:t>
      </w:r>
      <w:proofErr w:type="spellStart"/>
      <w:r>
        <w:rPr>
          <w:rFonts w:eastAsia="Times New Roman"/>
        </w:rPr>
        <w:t>Dauenhauer</w:t>
      </w:r>
      <w:proofErr w:type="spellEnd"/>
      <w:r>
        <w:rPr>
          <w:rFonts w:eastAsia="Times New Roman"/>
        </w:rPr>
        <w:t>, PhD</w:t>
      </w:r>
    </w:p>
    <w:p w14:paraId="7802DD33" w14:textId="77777777" w:rsidR="00F0410F" w:rsidRDefault="00F0410F" w:rsidP="00F0410F">
      <w:pPr>
        <w:jc w:val="center"/>
        <w:rPr>
          <w:rFonts w:eastAsia="Times New Roman"/>
        </w:rPr>
      </w:pPr>
      <w:r>
        <w:rPr>
          <w:rFonts w:eastAsia="Times New Roman"/>
        </w:rPr>
        <w:t>Site: UNC Active Schools Institute (ASI)</w:t>
      </w:r>
    </w:p>
    <w:p w14:paraId="20ECDDFF" w14:textId="77777777" w:rsidR="00F0410F" w:rsidRDefault="00F0410F" w:rsidP="00F0410F">
      <w:pPr>
        <w:jc w:val="center"/>
        <w:rPr>
          <w:rFonts w:eastAsia="Times New Roman"/>
        </w:rPr>
      </w:pPr>
      <w:r>
        <w:rPr>
          <w:rFonts w:eastAsia="Times New Roman"/>
        </w:rPr>
        <w:t xml:space="preserve"> </w:t>
      </w:r>
    </w:p>
    <w:p w14:paraId="3A0D4BD7" w14:textId="77777777" w:rsidR="00F0410F" w:rsidRDefault="00F0410F" w:rsidP="00F0410F">
      <w:pPr>
        <w:rPr>
          <w:rFonts w:eastAsia="Times New Roman"/>
        </w:rPr>
      </w:pPr>
      <w:r>
        <w:rPr>
          <w:rFonts w:eastAsia="Times New Roman"/>
          <w:b/>
        </w:rPr>
        <w:t xml:space="preserve">Background: </w:t>
      </w:r>
      <w:r>
        <w:rPr>
          <w:rFonts w:eastAsia="Times New Roman"/>
        </w:rPr>
        <w:t xml:space="preserve">School and life outcomes are better for active children. In schools today, many children are not in an environment where physical activity can be nurtured. Children’s physical activity (PA) promotes concentration and helps to relieve life and school stressors. Barriers to children’s PA include lack of knowledge about opportunities near their homes and schools, as well as the financial burden imposed through many PA programs. By identifying nearby PA opportunities in the community, and working to mitigate associated financial barriers, children will have opportunities to be more physically active outside of school. </w:t>
      </w:r>
    </w:p>
    <w:p w14:paraId="2B234688" w14:textId="77777777" w:rsidR="00F0410F" w:rsidRDefault="00F0410F" w:rsidP="00F0410F">
      <w:pPr>
        <w:rPr>
          <w:rFonts w:eastAsia="Times New Roman"/>
        </w:rPr>
      </w:pPr>
      <w:r>
        <w:rPr>
          <w:rFonts w:eastAsia="Times New Roman"/>
        </w:rPr>
        <w:t xml:space="preserve"> </w:t>
      </w:r>
    </w:p>
    <w:p w14:paraId="03559791" w14:textId="77777777" w:rsidR="00F0410F" w:rsidRDefault="00F0410F" w:rsidP="00F0410F">
      <w:pPr>
        <w:rPr>
          <w:rFonts w:eastAsia="Times New Roman"/>
        </w:rPr>
      </w:pPr>
      <w:r>
        <w:rPr>
          <w:rFonts w:eastAsia="Times New Roman"/>
          <w:b/>
        </w:rPr>
        <w:t xml:space="preserve">Methods: </w:t>
      </w:r>
      <w:r>
        <w:rPr>
          <w:rFonts w:eastAsia="Times New Roman"/>
        </w:rPr>
        <w:t>Google Maps and in-person assessments were used to map and evaluate community PA resources within 3 miles of two Greeley, Colorado elementary schools, Madison and Centennial. Program costs and available financial assistance options were identified through community organization collaborations. This information is compiled into digital Community PA Resource Manuals, and distributed to each school to provide families with accessible PA opportunities.</w:t>
      </w:r>
    </w:p>
    <w:p w14:paraId="05A44615" w14:textId="77777777" w:rsidR="00F0410F" w:rsidRDefault="00F0410F" w:rsidP="00F0410F">
      <w:pPr>
        <w:rPr>
          <w:rFonts w:eastAsia="Times New Roman"/>
        </w:rPr>
      </w:pPr>
      <w:r>
        <w:rPr>
          <w:rFonts w:eastAsia="Times New Roman"/>
        </w:rPr>
        <w:t xml:space="preserve"> </w:t>
      </w:r>
    </w:p>
    <w:p w14:paraId="0A215425" w14:textId="77777777" w:rsidR="00F0410F" w:rsidRDefault="00F0410F" w:rsidP="00F0410F">
      <w:pPr>
        <w:rPr>
          <w:rFonts w:eastAsia="Times New Roman"/>
        </w:rPr>
      </w:pPr>
      <w:r>
        <w:rPr>
          <w:rFonts w:eastAsia="Times New Roman"/>
          <w:b/>
        </w:rPr>
        <w:t xml:space="preserve">Outcomes: </w:t>
      </w:r>
      <w:r>
        <w:rPr>
          <w:rFonts w:eastAsia="Times New Roman"/>
        </w:rPr>
        <w:t>Children and parents affiliated with the project schools now have better access to information on community PA opportunities, cost, and available financial assistance programs, through the resource manuals.</w:t>
      </w:r>
    </w:p>
    <w:p w14:paraId="3BA5D1FA" w14:textId="77777777" w:rsidR="00F0410F" w:rsidRDefault="00F0410F" w:rsidP="00F0410F">
      <w:pPr>
        <w:rPr>
          <w:rFonts w:eastAsia="Times New Roman"/>
        </w:rPr>
      </w:pPr>
      <w:r>
        <w:rPr>
          <w:rFonts w:eastAsia="Times New Roman"/>
        </w:rPr>
        <w:t xml:space="preserve"> </w:t>
      </w:r>
    </w:p>
    <w:p w14:paraId="6375490C" w14:textId="77777777" w:rsidR="00F0410F" w:rsidRDefault="00F0410F" w:rsidP="00F0410F">
      <w:pPr>
        <w:rPr>
          <w:rFonts w:eastAsia="Times New Roman"/>
        </w:rPr>
      </w:pPr>
      <w:r>
        <w:rPr>
          <w:rFonts w:eastAsia="Times New Roman"/>
          <w:b/>
        </w:rPr>
        <w:t xml:space="preserve">Public Health Significance: </w:t>
      </w:r>
      <w:r w:rsidRPr="00810CB7">
        <w:t>Providing information on PA programs and resources</w:t>
      </w:r>
      <w:r>
        <w:t xml:space="preserve"> as well as available financial assistance will help</w:t>
      </w:r>
      <w:r w:rsidRPr="00810CB7">
        <w:t xml:space="preserve"> decrease economic barriers and enable children </w:t>
      </w:r>
      <w:r>
        <w:t>to increase PA</w:t>
      </w:r>
      <w:r w:rsidRPr="00810CB7">
        <w:t xml:space="preserve">. </w:t>
      </w:r>
      <w:r>
        <w:t xml:space="preserve">If increases in PA are noted, future efforts by the ASI will incorporate the assessment of the impact of PA </w:t>
      </w:r>
      <w:proofErr w:type="gramStart"/>
      <w:r>
        <w:t>on  children’s</w:t>
      </w:r>
      <w:proofErr w:type="gramEnd"/>
      <w:r>
        <w:t xml:space="preserve"> school performance.</w:t>
      </w:r>
    </w:p>
    <w:p w14:paraId="58C3E03D" w14:textId="77777777" w:rsidR="00F0410F" w:rsidRDefault="00F0410F" w:rsidP="00F0410F">
      <w:pPr>
        <w:rPr>
          <w:rFonts w:eastAsia="Times New Roman"/>
        </w:rPr>
      </w:pPr>
    </w:p>
    <w:p w14:paraId="6690EBA0" w14:textId="44B694FB" w:rsidR="00F0410F" w:rsidRDefault="00F0410F">
      <w:pPr>
        <w:spacing w:after="200" w:line="276" w:lineRule="auto"/>
        <w:rPr>
          <w:rFonts w:asciiTheme="minorHAnsi" w:eastAsia="Calibri" w:hAnsiTheme="minorHAnsi" w:cstheme="minorHAnsi"/>
          <w:szCs w:val="22"/>
        </w:rPr>
      </w:pPr>
      <w:r>
        <w:rPr>
          <w:rFonts w:asciiTheme="minorHAnsi" w:eastAsia="Calibri" w:hAnsiTheme="minorHAnsi" w:cstheme="minorHAnsi"/>
          <w:szCs w:val="22"/>
        </w:rPr>
        <w:br w:type="page"/>
      </w:r>
    </w:p>
    <w:p w14:paraId="0BB18015" w14:textId="77777777" w:rsidR="00FC7A50" w:rsidRDefault="00FC7A50" w:rsidP="00FC7A50">
      <w:pPr>
        <w:jc w:val="center"/>
        <w:rPr>
          <w:b/>
          <w:sz w:val="28"/>
          <w:szCs w:val="28"/>
        </w:rPr>
      </w:pPr>
      <w:r>
        <w:rPr>
          <w:b/>
          <w:sz w:val="28"/>
          <w:szCs w:val="28"/>
        </w:rPr>
        <w:lastRenderedPageBreak/>
        <w:t xml:space="preserve">Relationship </w:t>
      </w:r>
      <w:proofErr w:type="gramStart"/>
      <w:r>
        <w:rPr>
          <w:b/>
          <w:sz w:val="28"/>
          <w:szCs w:val="28"/>
        </w:rPr>
        <w:t>Between</w:t>
      </w:r>
      <w:proofErr w:type="gramEnd"/>
      <w:r>
        <w:rPr>
          <w:b/>
          <w:sz w:val="28"/>
          <w:szCs w:val="28"/>
        </w:rPr>
        <w:t xml:space="preserve"> Occupational Status and Cardiovascular Disease in the San Luis Valley</w:t>
      </w:r>
    </w:p>
    <w:p w14:paraId="338B4E17" w14:textId="77777777" w:rsidR="00FC7A50" w:rsidRPr="00C32AAD" w:rsidRDefault="00FC7A50" w:rsidP="00FC7A50">
      <w:pPr>
        <w:jc w:val="center"/>
        <w:rPr>
          <w:b/>
          <w:sz w:val="28"/>
          <w:szCs w:val="28"/>
        </w:rPr>
      </w:pPr>
    </w:p>
    <w:p w14:paraId="023FA57F" w14:textId="77777777" w:rsidR="00FC7A50" w:rsidRPr="00534858" w:rsidRDefault="00FC7A50" w:rsidP="00FC7A50">
      <w:pPr>
        <w:jc w:val="center"/>
      </w:pPr>
      <w:r>
        <w:t xml:space="preserve">Jonathan Bihl </w:t>
      </w:r>
    </w:p>
    <w:p w14:paraId="5EBCA425" w14:textId="77777777" w:rsidR="00FC7A50" w:rsidRPr="00534858" w:rsidRDefault="00FC7A50" w:rsidP="00FC7A50">
      <w:pPr>
        <w:jc w:val="center"/>
      </w:pPr>
      <w:r w:rsidRPr="00534858">
        <w:t xml:space="preserve">Preceptor: </w:t>
      </w:r>
      <w:r>
        <w:t>Kathy James</w:t>
      </w:r>
      <w:r w:rsidRPr="00534858">
        <w:t>, PhD</w:t>
      </w:r>
    </w:p>
    <w:p w14:paraId="30765681" w14:textId="6697E26C" w:rsidR="00FC7A50" w:rsidRPr="009C0CCA" w:rsidRDefault="00FC7A50" w:rsidP="009C0CCA">
      <w:pPr>
        <w:jc w:val="center"/>
      </w:pPr>
      <w:r w:rsidRPr="00534858">
        <w:t xml:space="preserve">Site: </w:t>
      </w:r>
      <w:r>
        <w:t>University of Colorado</w:t>
      </w:r>
    </w:p>
    <w:p w14:paraId="46E1540D" w14:textId="77777777" w:rsidR="00FC7A50" w:rsidRPr="00534858" w:rsidRDefault="00FC7A50" w:rsidP="00FC7A50">
      <w:pPr>
        <w:jc w:val="center"/>
      </w:pPr>
    </w:p>
    <w:p w14:paraId="4D62519C" w14:textId="77777777" w:rsidR="00FC7A50" w:rsidRPr="00953254" w:rsidRDefault="00FC7A50" w:rsidP="00FC7A50">
      <w:r w:rsidRPr="00953254">
        <w:rPr>
          <w:b/>
        </w:rPr>
        <w:t>Background:</w:t>
      </w:r>
      <w:r w:rsidRPr="00953254">
        <w:t xml:space="preserve"> </w:t>
      </w:r>
      <w:r>
        <w:t>Stress related to employment</w:t>
      </w:r>
      <w:r w:rsidRPr="00953254">
        <w:t xml:space="preserve"> may lead to an increase</w:t>
      </w:r>
      <w:r>
        <w:t>d</w:t>
      </w:r>
      <w:r w:rsidRPr="00953254">
        <w:t xml:space="preserve"> risk of cardiovascular disease (CVD).  The purpose of this study is to </w:t>
      </w:r>
      <w:r>
        <w:t>determine the</w:t>
      </w:r>
      <w:r w:rsidRPr="00953254">
        <w:t xml:space="preserve"> </w:t>
      </w:r>
      <w:r>
        <w:t>association</w:t>
      </w:r>
      <w:r w:rsidRPr="00953254">
        <w:t xml:space="preserve"> between self-reported occupational </w:t>
      </w:r>
      <w:r>
        <w:t>status, industry, and job title</w:t>
      </w:r>
      <w:r w:rsidRPr="00953254">
        <w:t xml:space="preserve"> and </w:t>
      </w:r>
      <w:r>
        <w:t>CVD</w:t>
      </w:r>
      <w:r w:rsidRPr="00953254">
        <w:t xml:space="preserve"> among workers in the San Luis Valley.</w:t>
      </w:r>
    </w:p>
    <w:p w14:paraId="4FE1B42C" w14:textId="77777777" w:rsidR="00FC7A50" w:rsidRPr="00953254" w:rsidRDefault="00FC7A50" w:rsidP="00FC7A50"/>
    <w:p w14:paraId="20C9E868" w14:textId="77777777" w:rsidR="00FC7A50" w:rsidRPr="00953254" w:rsidRDefault="00FC7A50" w:rsidP="00FC7A50">
      <w:pPr>
        <w:autoSpaceDE w:val="0"/>
        <w:autoSpaceDN w:val="0"/>
        <w:adjustRightInd w:val="0"/>
      </w:pPr>
      <w:r w:rsidRPr="00953254">
        <w:rPr>
          <w:b/>
        </w:rPr>
        <w:t xml:space="preserve">Methods: </w:t>
      </w:r>
      <w:r>
        <w:t>W</w:t>
      </w:r>
      <w:r w:rsidRPr="00953254">
        <w:t>e used the San Luis Valley Diabetes Study (SLVDS)</w:t>
      </w:r>
      <w:r>
        <w:t>:</w:t>
      </w:r>
      <w:r w:rsidRPr="00953254">
        <w:t xml:space="preserve"> a population</w:t>
      </w:r>
      <w:r>
        <w:t>-</w:t>
      </w:r>
      <w:r w:rsidRPr="00953254">
        <w:t>based prospective cohort</w:t>
      </w:r>
      <w:r>
        <w:t xml:space="preserve"> study</w:t>
      </w:r>
      <w:r w:rsidRPr="00953254">
        <w:t xml:space="preserve"> investigating the risk factors for </w:t>
      </w:r>
      <w:proofErr w:type="spellStart"/>
      <w:r w:rsidRPr="00953254">
        <w:t>cardiometabolic</w:t>
      </w:r>
      <w:proofErr w:type="spellEnd"/>
      <w:r w:rsidRPr="00953254">
        <w:t xml:space="preserve"> outcomes</w:t>
      </w:r>
      <w:r>
        <w:t xml:space="preserve"> in 1,406 individuals between 1984 and 1998. Using a logistic regression model, we separately modeled s</w:t>
      </w:r>
      <w:r w:rsidRPr="00953254">
        <w:t>elf-reported data on occupation</w:t>
      </w:r>
      <w:r>
        <w:t>, occupational stress</w:t>
      </w:r>
      <w:r w:rsidRPr="00953254">
        <w:t xml:space="preserve"> and quality of life </w:t>
      </w:r>
      <w:r>
        <w:t>with clinically measured CVD biomarkers, (blood pressure, angina, claudication and peripheral arterial disease) while adjusting for known CVD risk factors.</w:t>
      </w:r>
    </w:p>
    <w:p w14:paraId="7CE5B13F" w14:textId="77777777" w:rsidR="00FC7A50" w:rsidRPr="00953254" w:rsidRDefault="00FC7A50" w:rsidP="00FC7A50"/>
    <w:p w14:paraId="12CDCB6E" w14:textId="77777777" w:rsidR="00FC7A50" w:rsidRPr="00953254" w:rsidRDefault="00FC7A50" w:rsidP="00FC7A50">
      <w:r w:rsidRPr="00953254">
        <w:rPr>
          <w:b/>
        </w:rPr>
        <w:t>Results:</w:t>
      </w:r>
      <w:r w:rsidRPr="00953254">
        <w:t xml:space="preserve"> </w:t>
      </w:r>
      <w:r>
        <w:t>We</w:t>
      </w:r>
      <w:r w:rsidRPr="00953254">
        <w:t xml:space="preserve"> found that individuals who reported </w:t>
      </w:r>
      <w:r>
        <w:t>being</w:t>
      </w:r>
      <w:r w:rsidRPr="00953254">
        <w:t xml:space="preserve"> currently employed had a </w:t>
      </w:r>
      <w:r>
        <w:t>lower risk of developing CVD ten years after the initial visit when compared to those who were not working (OR=0.79; 95% CI: 0.60</w:t>
      </w:r>
      <w:proofErr w:type="gramStart"/>
      <w:r>
        <w:t>,1.05</w:t>
      </w:r>
      <w:proofErr w:type="gramEnd"/>
      <w:r>
        <w:t xml:space="preserve">) and of those employed, individuals in jobs that required less or no college education (OR=1.681; 95% CI: 1.151,2.456) or were more labor intensive (OR=1.636; 95% CI 1.119, 2.392) had a higher risk of developing CVD. </w:t>
      </w:r>
    </w:p>
    <w:p w14:paraId="7C01F314" w14:textId="77777777" w:rsidR="00FC7A50" w:rsidRPr="00953254" w:rsidRDefault="00FC7A50" w:rsidP="00FC7A50"/>
    <w:p w14:paraId="71D74857" w14:textId="77777777" w:rsidR="00FC7A50" w:rsidRPr="00855B27" w:rsidRDefault="00FC7A50" w:rsidP="00FC7A50">
      <w:pPr>
        <w:rPr>
          <w:bCs/>
        </w:rPr>
      </w:pPr>
      <w:r w:rsidRPr="00953254">
        <w:rPr>
          <w:b/>
        </w:rPr>
        <w:t xml:space="preserve">Conclusions: </w:t>
      </w:r>
      <w:r w:rsidRPr="00953254">
        <w:rPr>
          <w:bCs/>
        </w:rPr>
        <w:t xml:space="preserve">This study found that those who are </w:t>
      </w:r>
      <w:r>
        <w:rPr>
          <w:bCs/>
        </w:rPr>
        <w:t>employed may have a lower risk of developing CVD</w:t>
      </w:r>
      <w:r w:rsidRPr="00953254">
        <w:rPr>
          <w:bCs/>
        </w:rPr>
        <w:t xml:space="preserve">. It also shows that those who are employed </w:t>
      </w:r>
      <w:r>
        <w:rPr>
          <w:bCs/>
        </w:rPr>
        <w:t xml:space="preserve">in occupations that require less or no college education and are more labor intensive may be at higher risk of developing CVD.  </w:t>
      </w:r>
      <w:r w:rsidRPr="00953254">
        <w:rPr>
          <w:bCs/>
        </w:rPr>
        <w:t>This data sheds light on the impact that occupation has on people’s health in the San Luis Valley</w:t>
      </w:r>
      <w:r>
        <w:rPr>
          <w:bCs/>
        </w:rPr>
        <w:t xml:space="preserve"> and in other low socioeconomic areas.</w:t>
      </w:r>
    </w:p>
    <w:p w14:paraId="2B7E3076" w14:textId="45CE10F5" w:rsidR="00FC7A50" w:rsidRDefault="00FC7A50">
      <w:pPr>
        <w:spacing w:after="200" w:line="276" w:lineRule="auto"/>
        <w:rPr>
          <w:rFonts w:asciiTheme="minorHAnsi" w:eastAsia="Calibri" w:hAnsiTheme="minorHAnsi" w:cstheme="minorHAnsi"/>
          <w:szCs w:val="22"/>
        </w:rPr>
      </w:pPr>
      <w:r>
        <w:rPr>
          <w:rFonts w:asciiTheme="minorHAnsi" w:eastAsia="Calibri" w:hAnsiTheme="minorHAnsi" w:cstheme="minorHAnsi"/>
          <w:szCs w:val="22"/>
        </w:rPr>
        <w:br w:type="page"/>
      </w:r>
    </w:p>
    <w:p w14:paraId="7E4E718B" w14:textId="4865CF5D" w:rsidR="00B95DDD" w:rsidRPr="00371845" w:rsidRDefault="00B95DDD" w:rsidP="00364C48">
      <w:pPr>
        <w:jc w:val="center"/>
        <w:rPr>
          <w:b/>
          <w:sz w:val="28"/>
          <w:szCs w:val="28"/>
        </w:rPr>
      </w:pPr>
      <w:r>
        <w:rPr>
          <w:b/>
          <w:sz w:val="28"/>
          <w:szCs w:val="28"/>
        </w:rPr>
        <w:lastRenderedPageBreak/>
        <w:t>Comparisons on the Demographics of the Estimated</w:t>
      </w:r>
      <w:r w:rsidR="00364C48">
        <w:rPr>
          <w:b/>
          <w:sz w:val="28"/>
          <w:szCs w:val="28"/>
        </w:rPr>
        <w:t xml:space="preserve"> </w:t>
      </w:r>
      <w:r>
        <w:rPr>
          <w:b/>
          <w:sz w:val="28"/>
          <w:szCs w:val="28"/>
        </w:rPr>
        <w:t xml:space="preserve">Undiagnosed HIV Population in Colorado  </w:t>
      </w:r>
    </w:p>
    <w:p w14:paraId="2266F029" w14:textId="77777777" w:rsidR="00B95DDD" w:rsidRPr="00534858" w:rsidRDefault="00B95DDD" w:rsidP="00B95DDD">
      <w:pPr>
        <w:jc w:val="center"/>
      </w:pPr>
    </w:p>
    <w:p w14:paraId="621828BD" w14:textId="77777777" w:rsidR="00B95DDD" w:rsidRPr="00534858" w:rsidRDefault="00B95DDD" w:rsidP="00B95DDD">
      <w:pPr>
        <w:jc w:val="center"/>
      </w:pPr>
      <w:r>
        <w:t>Mary Boyd</w:t>
      </w:r>
    </w:p>
    <w:p w14:paraId="53DFBE50" w14:textId="77777777" w:rsidR="00B95DDD" w:rsidRPr="00534858" w:rsidRDefault="00B95DDD" w:rsidP="00B95DDD">
      <w:pPr>
        <w:jc w:val="center"/>
      </w:pPr>
      <w:r w:rsidRPr="00534858">
        <w:t xml:space="preserve">Preceptor: </w:t>
      </w:r>
      <w:r>
        <w:t xml:space="preserve">Erin </w:t>
      </w:r>
      <w:proofErr w:type="spellStart"/>
      <w:r>
        <w:t>Starzyk</w:t>
      </w:r>
      <w:proofErr w:type="spellEnd"/>
      <w:r>
        <w:t>, PhD</w:t>
      </w:r>
    </w:p>
    <w:p w14:paraId="4994F33B" w14:textId="77777777" w:rsidR="00B95DDD" w:rsidRPr="00534858" w:rsidRDefault="00B95DDD" w:rsidP="00B95DDD">
      <w:pPr>
        <w:jc w:val="center"/>
      </w:pPr>
      <w:r w:rsidRPr="00534858">
        <w:t xml:space="preserve">Site: </w:t>
      </w:r>
      <w:r>
        <w:t>Colorado Department of Public Health and Environment (CDPHE)</w:t>
      </w:r>
    </w:p>
    <w:p w14:paraId="7243F50C" w14:textId="77777777" w:rsidR="00B95DDD" w:rsidRPr="00534858" w:rsidRDefault="00B95DDD" w:rsidP="00B95DDD">
      <w:pPr>
        <w:jc w:val="center"/>
      </w:pPr>
    </w:p>
    <w:p w14:paraId="341CCCAA" w14:textId="77777777" w:rsidR="00B95DDD" w:rsidRPr="00473350" w:rsidRDefault="00B95DDD" w:rsidP="00B95DDD">
      <w:r w:rsidRPr="00534858">
        <w:rPr>
          <w:b/>
        </w:rPr>
        <w:t>Background:</w:t>
      </w:r>
      <w:r w:rsidRPr="00534858">
        <w:t xml:space="preserve"> </w:t>
      </w:r>
      <w:r>
        <w:t xml:space="preserve">The undiagnosed HIV population is the leading contributor to the ongoing transmission of HIV, which is a significant public health issue. The objective of this research is to </w:t>
      </w:r>
      <w:r w:rsidRPr="0093249A">
        <w:t xml:space="preserve">generate annual estimates </w:t>
      </w:r>
      <w:r>
        <w:t>of the undiagnosed and diagnosed HIV population within Colorado, describe the demographics of the population and their associations to being undiagnosed.</w:t>
      </w:r>
    </w:p>
    <w:p w14:paraId="4FE4609C" w14:textId="77777777" w:rsidR="00B95DDD" w:rsidRPr="00534858" w:rsidRDefault="00B95DDD" w:rsidP="00B95DDD"/>
    <w:p w14:paraId="075B2C1F" w14:textId="77777777" w:rsidR="00B95DDD" w:rsidRPr="00534858" w:rsidRDefault="00B95DDD" w:rsidP="00B95DDD">
      <w:r w:rsidRPr="00534858">
        <w:rPr>
          <w:b/>
        </w:rPr>
        <w:t>Methods:</w:t>
      </w:r>
      <w:r>
        <w:rPr>
          <w:b/>
        </w:rPr>
        <w:t xml:space="preserve"> </w:t>
      </w:r>
      <w:r>
        <w:t xml:space="preserve">A cross-sectional study was preformed based on a cohort produced from an adopted program, which used various methods on the current HIV data within the CDPHE system to estimate the diagnosed and undiagnosed HIV population in Colorado </w:t>
      </w:r>
      <w:proofErr w:type="gramStart"/>
      <w:r>
        <w:t>between 2008-2017</w:t>
      </w:r>
      <w:proofErr w:type="gramEnd"/>
      <w:r>
        <w:t xml:space="preserve">. HIV cases under the age of 13 were excluded. From those estimates, multiple logistic regressions were conducted to determine which demographics of the population were most likely to be undiagnosed.  </w:t>
      </w:r>
    </w:p>
    <w:p w14:paraId="4FB866DF" w14:textId="77777777" w:rsidR="00B95DDD" w:rsidRPr="00534858" w:rsidRDefault="00B95DDD" w:rsidP="00B95DDD"/>
    <w:p w14:paraId="704F4908" w14:textId="77777777" w:rsidR="00B95DDD" w:rsidRDefault="00B95DDD" w:rsidP="00B95DDD">
      <w:r w:rsidRPr="00534858">
        <w:rPr>
          <w:b/>
        </w:rPr>
        <w:t>Results:</w:t>
      </w:r>
      <w:r>
        <w:rPr>
          <w:b/>
        </w:rPr>
        <w:t xml:space="preserve"> </w:t>
      </w:r>
      <w:r>
        <w:t xml:space="preserve">After running multiple logistic regressions, it was determined that heterosexuals are 1.42 (95% CI: 1.2, 1.6) times as likely to be undiagnosed than homosexuals and Hispanics are 2.65 (95% CI: 2.4, 2.9) times as likely to be undiagnosed than whites. In addition, the youngest population are 32.87 (95% CI: 25.4, 42.6) times as likely to be undiagnosed than the oldest population and males are 1.28 (95% CI: 1.1, 1.5) times as likely to be undiagnosed than females. </w:t>
      </w:r>
    </w:p>
    <w:p w14:paraId="2CB1B7CF" w14:textId="77777777" w:rsidR="00B95DDD" w:rsidRPr="00534858" w:rsidRDefault="00B95DDD" w:rsidP="00B95DDD"/>
    <w:p w14:paraId="38E55C70" w14:textId="77777777" w:rsidR="00B95DDD" w:rsidRPr="00534858" w:rsidRDefault="00B95DDD" w:rsidP="00B95DDD">
      <w:r w:rsidRPr="00534858">
        <w:rPr>
          <w:b/>
        </w:rPr>
        <w:t xml:space="preserve">Conclusions: </w:t>
      </w:r>
      <w:r>
        <w:t xml:space="preserve">This analysis provided insight on both the differences within the undiagnosed HIV population in Colorado across the demographic variables, and which of those populations require greater outreach and services. Additional analysis will be necessary to understand how these demographic variables would affect the outcome when introduced together. </w:t>
      </w:r>
    </w:p>
    <w:p w14:paraId="5217FF2A" w14:textId="77777777" w:rsidR="00B95DDD" w:rsidRPr="00111B1C" w:rsidRDefault="00B95DDD" w:rsidP="00B95DDD">
      <w:pPr>
        <w:rPr>
          <w:i/>
          <w:color w:val="FF0000"/>
        </w:rPr>
      </w:pPr>
      <w:r>
        <w:rPr>
          <w:i/>
          <w:color w:val="FF0000"/>
        </w:rPr>
        <w:t xml:space="preserve"> </w:t>
      </w:r>
    </w:p>
    <w:p w14:paraId="0D6D70A8" w14:textId="6527C2AB" w:rsidR="00B95DDD" w:rsidRDefault="00B95DDD">
      <w:pPr>
        <w:spacing w:after="200" w:line="276" w:lineRule="auto"/>
        <w:rPr>
          <w:rFonts w:asciiTheme="minorHAnsi" w:eastAsia="Calibri" w:hAnsiTheme="minorHAnsi" w:cstheme="minorHAnsi"/>
          <w:szCs w:val="22"/>
        </w:rPr>
      </w:pPr>
      <w:r>
        <w:rPr>
          <w:rFonts w:asciiTheme="minorHAnsi" w:eastAsia="Calibri" w:hAnsiTheme="minorHAnsi" w:cstheme="minorHAnsi"/>
          <w:szCs w:val="22"/>
        </w:rPr>
        <w:br w:type="page"/>
      </w:r>
    </w:p>
    <w:p w14:paraId="1A156F30" w14:textId="77777777" w:rsidR="00D51003" w:rsidRDefault="00D51003" w:rsidP="00D51003">
      <w:pPr>
        <w:jc w:val="center"/>
        <w:rPr>
          <w:b/>
          <w:bCs/>
          <w:sz w:val="28"/>
          <w:szCs w:val="28"/>
        </w:rPr>
      </w:pPr>
      <w:r>
        <w:rPr>
          <w:b/>
          <w:bCs/>
          <w:sz w:val="28"/>
          <w:szCs w:val="28"/>
        </w:rPr>
        <w:lastRenderedPageBreak/>
        <w:t>A Hospital-Based Study of Noninfectious Outcomes Related to Foley Catheter Insertion in Emergency Department Patients</w:t>
      </w:r>
    </w:p>
    <w:p w14:paraId="43574ED7" w14:textId="77777777" w:rsidR="00D51003" w:rsidRPr="00E52A75" w:rsidRDefault="00D51003" w:rsidP="00D51003">
      <w:pPr>
        <w:jc w:val="center"/>
        <w:rPr>
          <w:b/>
          <w:bCs/>
        </w:rPr>
      </w:pPr>
    </w:p>
    <w:p w14:paraId="0778761C" w14:textId="77777777" w:rsidR="00D51003" w:rsidRPr="0069195C" w:rsidRDefault="00D51003" w:rsidP="00D51003">
      <w:pPr>
        <w:pStyle w:val="NoSpacing"/>
        <w:jc w:val="center"/>
        <w:rPr>
          <w:szCs w:val="24"/>
        </w:rPr>
      </w:pPr>
      <w:r w:rsidRPr="0069195C">
        <w:rPr>
          <w:szCs w:val="24"/>
        </w:rPr>
        <w:t>Caitlin Brown</w:t>
      </w:r>
    </w:p>
    <w:p w14:paraId="3357C825" w14:textId="77777777" w:rsidR="00D51003" w:rsidRPr="0069195C" w:rsidRDefault="00D51003" w:rsidP="00D51003">
      <w:pPr>
        <w:pStyle w:val="NoSpacing"/>
        <w:jc w:val="center"/>
        <w:rPr>
          <w:szCs w:val="24"/>
        </w:rPr>
      </w:pPr>
      <w:r w:rsidRPr="0069195C">
        <w:rPr>
          <w:szCs w:val="24"/>
        </w:rPr>
        <w:t>Preceptor: Sara Reese, PhD, MPH, CIC</w:t>
      </w:r>
    </w:p>
    <w:p w14:paraId="49A60137" w14:textId="77777777" w:rsidR="00D51003" w:rsidRPr="0069195C" w:rsidRDefault="00D51003" w:rsidP="00D51003">
      <w:pPr>
        <w:pStyle w:val="NoSpacing"/>
        <w:jc w:val="center"/>
        <w:rPr>
          <w:szCs w:val="24"/>
        </w:rPr>
      </w:pPr>
      <w:r w:rsidRPr="0069195C">
        <w:rPr>
          <w:szCs w:val="24"/>
        </w:rPr>
        <w:t>Site: Swedish Medical Center</w:t>
      </w:r>
    </w:p>
    <w:p w14:paraId="008989A7" w14:textId="77777777" w:rsidR="00D51003" w:rsidRDefault="00D51003" w:rsidP="00D51003">
      <w:pPr>
        <w:jc w:val="center"/>
      </w:pPr>
    </w:p>
    <w:p w14:paraId="37728A02" w14:textId="77777777" w:rsidR="00D51003" w:rsidRDefault="00D51003" w:rsidP="00D51003">
      <w:pPr>
        <w:pStyle w:val="NoSpacing"/>
        <w:rPr>
          <w:szCs w:val="24"/>
        </w:rPr>
      </w:pPr>
      <w:r w:rsidRPr="008D2637">
        <w:rPr>
          <w:b/>
          <w:bCs/>
          <w:szCs w:val="24"/>
        </w:rPr>
        <w:t>Background:</w:t>
      </w:r>
      <w:r>
        <w:rPr>
          <w:szCs w:val="24"/>
        </w:rPr>
        <w:t xml:space="preserve"> Foley catheter usage may be </w:t>
      </w:r>
      <w:proofErr w:type="spellStart"/>
      <w:r>
        <w:rPr>
          <w:szCs w:val="24"/>
        </w:rPr>
        <w:t>overutilized</w:t>
      </w:r>
      <w:proofErr w:type="spellEnd"/>
      <w:r>
        <w:rPr>
          <w:szCs w:val="24"/>
        </w:rPr>
        <w:t xml:space="preserve"> in many healthcare settings, particularly emergency departments (ED). Inappropriate catheterizations can lead to adverse infectious and noninfectious outcomes. Our objective is to determine whether patients in ED vs. Critical Care settings have elevated risk of developing noninfectious outcomes from catheterization, and to supplement an evidence base for policy development.</w:t>
      </w:r>
    </w:p>
    <w:p w14:paraId="40254D5D" w14:textId="77777777" w:rsidR="00D51003" w:rsidRDefault="00D51003" w:rsidP="00D51003">
      <w:pPr>
        <w:pStyle w:val="NoSpacing"/>
        <w:rPr>
          <w:szCs w:val="24"/>
        </w:rPr>
      </w:pPr>
    </w:p>
    <w:p w14:paraId="7215B788" w14:textId="77777777" w:rsidR="00D51003" w:rsidRDefault="00D51003" w:rsidP="00D51003">
      <w:pPr>
        <w:pStyle w:val="NoSpacing"/>
        <w:rPr>
          <w:szCs w:val="24"/>
        </w:rPr>
      </w:pPr>
      <w:r w:rsidRPr="008D2637">
        <w:rPr>
          <w:b/>
          <w:bCs/>
          <w:szCs w:val="24"/>
        </w:rPr>
        <w:t>Methods</w:t>
      </w:r>
      <w:r>
        <w:rPr>
          <w:szCs w:val="24"/>
        </w:rPr>
        <w:t>: Within a case-control study framework and using ICD-10 codes for selected noninfectious outcomes (bladder spasms, hematuria, urethral stricture, cystitis, suprapubic tenderness), data was retrieved from a medical records database on 2774 patients who had received a Foley catheter within a two-year timeframe; 31 cases who received an ED catheter developed an outcome within thirty days. With ED catheterization as the exposure of interest, a logistic regression analysis was performed using age and gender as covariates on all outcomes.</w:t>
      </w:r>
    </w:p>
    <w:p w14:paraId="462ED8F0" w14:textId="77777777" w:rsidR="00D51003" w:rsidRDefault="00D51003" w:rsidP="00D51003">
      <w:pPr>
        <w:pStyle w:val="NoSpacing"/>
        <w:rPr>
          <w:szCs w:val="24"/>
        </w:rPr>
      </w:pPr>
    </w:p>
    <w:p w14:paraId="0E4544D5" w14:textId="77777777" w:rsidR="00D51003" w:rsidRDefault="00D51003" w:rsidP="00D51003">
      <w:pPr>
        <w:pStyle w:val="NoSpacing"/>
        <w:rPr>
          <w:szCs w:val="24"/>
        </w:rPr>
      </w:pPr>
      <w:r w:rsidRPr="008D2637">
        <w:rPr>
          <w:b/>
          <w:bCs/>
          <w:szCs w:val="24"/>
        </w:rPr>
        <w:t>Results</w:t>
      </w:r>
      <w:r>
        <w:rPr>
          <w:szCs w:val="24"/>
        </w:rPr>
        <w:t>: An overall logistic regression adjusted for age and gender gave odds ratios of 1.39, 95% CI [0.66, 2.93] for gender (female) and 2.77 [1.22, 6.31] for age (&gt;65 years). A sub analysis for the outcome hematuria gave odds ratios of 1.34, 95% CI [0.51</w:t>
      </w:r>
      <w:proofErr w:type="gramStart"/>
      <w:r>
        <w:rPr>
          <w:szCs w:val="24"/>
        </w:rPr>
        <w:t>,3.54</w:t>
      </w:r>
      <w:proofErr w:type="gramEnd"/>
      <w:r>
        <w:rPr>
          <w:szCs w:val="24"/>
        </w:rPr>
        <w:t xml:space="preserve">] for gender and 3.26 [1.05-10.1] for age. </w:t>
      </w:r>
    </w:p>
    <w:p w14:paraId="126E6A76" w14:textId="77777777" w:rsidR="00D51003" w:rsidRDefault="00D51003" w:rsidP="00D51003">
      <w:pPr>
        <w:pStyle w:val="NoSpacing"/>
        <w:rPr>
          <w:szCs w:val="24"/>
        </w:rPr>
      </w:pPr>
    </w:p>
    <w:p w14:paraId="30F6E47E" w14:textId="77777777" w:rsidR="00D51003" w:rsidRPr="0069195C" w:rsidRDefault="00D51003" w:rsidP="00D51003">
      <w:pPr>
        <w:pStyle w:val="NoSpacing"/>
        <w:rPr>
          <w:szCs w:val="24"/>
        </w:rPr>
      </w:pPr>
      <w:r w:rsidRPr="008D2637">
        <w:rPr>
          <w:b/>
          <w:bCs/>
          <w:szCs w:val="24"/>
        </w:rPr>
        <w:t>Conclusions</w:t>
      </w:r>
      <w:r>
        <w:rPr>
          <w:szCs w:val="24"/>
        </w:rPr>
        <w:t>: Our results suggest an elevated risk of developing adverse noninfectious outcomes for elderly and/or female patients who are catheterized in the ED. Future policy addressing ED Foley catheter use in this vulnerable population should focus on initiatives aimed at staff education and reduction of reliance on catheters for bladder management in older patients.</w:t>
      </w:r>
    </w:p>
    <w:p w14:paraId="41640545" w14:textId="088511BA" w:rsidR="00D51003" w:rsidRDefault="00D51003">
      <w:pPr>
        <w:spacing w:after="200" w:line="276" w:lineRule="auto"/>
        <w:rPr>
          <w:rFonts w:asciiTheme="minorHAnsi" w:eastAsia="Calibri" w:hAnsiTheme="minorHAnsi" w:cstheme="minorHAnsi"/>
          <w:szCs w:val="22"/>
        </w:rPr>
      </w:pPr>
      <w:r>
        <w:rPr>
          <w:rFonts w:asciiTheme="minorHAnsi" w:eastAsia="Calibri" w:hAnsiTheme="minorHAnsi" w:cstheme="minorHAnsi"/>
          <w:szCs w:val="22"/>
        </w:rPr>
        <w:br w:type="page"/>
      </w:r>
    </w:p>
    <w:p w14:paraId="0A6E16B7" w14:textId="77777777" w:rsidR="006C2AAB" w:rsidRDefault="006C2AAB" w:rsidP="006C2AAB">
      <w:pPr>
        <w:jc w:val="center"/>
        <w:rPr>
          <w:b/>
          <w:bCs/>
          <w:sz w:val="28"/>
          <w:szCs w:val="28"/>
        </w:rPr>
      </w:pPr>
      <w:r w:rsidRPr="00271FBD">
        <w:rPr>
          <w:b/>
          <w:bCs/>
          <w:sz w:val="28"/>
          <w:szCs w:val="28"/>
        </w:rPr>
        <w:lastRenderedPageBreak/>
        <w:t xml:space="preserve">Perception </w:t>
      </w:r>
      <w:r>
        <w:rPr>
          <w:b/>
          <w:bCs/>
          <w:sz w:val="28"/>
          <w:szCs w:val="28"/>
        </w:rPr>
        <w:t>o</w:t>
      </w:r>
      <w:r w:rsidRPr="00271FBD">
        <w:rPr>
          <w:b/>
          <w:bCs/>
          <w:sz w:val="28"/>
          <w:szCs w:val="28"/>
        </w:rPr>
        <w:t xml:space="preserve">f Social Support </w:t>
      </w:r>
      <w:r>
        <w:rPr>
          <w:b/>
          <w:bCs/>
          <w:sz w:val="28"/>
          <w:szCs w:val="28"/>
        </w:rPr>
        <w:t>a</w:t>
      </w:r>
      <w:r w:rsidRPr="00271FBD">
        <w:rPr>
          <w:b/>
          <w:bCs/>
          <w:sz w:val="28"/>
          <w:szCs w:val="28"/>
        </w:rPr>
        <w:t>nd Maternal Mental Health</w:t>
      </w:r>
    </w:p>
    <w:p w14:paraId="3C6A2E84" w14:textId="77777777" w:rsidR="006C2AAB" w:rsidRDefault="006C2AAB" w:rsidP="006C2AAB">
      <w:pPr>
        <w:jc w:val="center"/>
      </w:pPr>
    </w:p>
    <w:p w14:paraId="50875518" w14:textId="77777777" w:rsidR="006C2AAB" w:rsidRDefault="006C2AAB" w:rsidP="006C2AAB">
      <w:pPr>
        <w:jc w:val="center"/>
      </w:pPr>
      <w:proofErr w:type="spellStart"/>
      <w:r>
        <w:t>Kyria</w:t>
      </w:r>
      <w:proofErr w:type="spellEnd"/>
      <w:r>
        <w:t xml:space="preserve"> Brown</w:t>
      </w:r>
    </w:p>
    <w:p w14:paraId="72D85D12" w14:textId="77777777" w:rsidR="006C2AAB" w:rsidRDefault="006C2AAB" w:rsidP="006C2AAB">
      <w:pPr>
        <w:jc w:val="center"/>
      </w:pPr>
      <w:r>
        <w:t>Preceptor: Jennifer Greenfield, PhD</w:t>
      </w:r>
    </w:p>
    <w:p w14:paraId="71777632" w14:textId="77777777" w:rsidR="006C2AAB" w:rsidRDefault="006C2AAB" w:rsidP="006C2AAB">
      <w:pPr>
        <w:jc w:val="center"/>
      </w:pPr>
      <w:r>
        <w:t>Site: University of Denver</w:t>
      </w:r>
    </w:p>
    <w:p w14:paraId="0EFE4358" w14:textId="77777777" w:rsidR="006C2AAB" w:rsidRDefault="006C2AAB" w:rsidP="006C2AAB">
      <w:pPr>
        <w:jc w:val="center"/>
      </w:pPr>
    </w:p>
    <w:p w14:paraId="4B6A3F17" w14:textId="77777777" w:rsidR="006C2AAB" w:rsidRPr="00271FBD" w:rsidRDefault="006C2AAB" w:rsidP="006C2AAB">
      <w:r>
        <w:rPr>
          <w:b/>
          <w:bCs/>
        </w:rPr>
        <w:t xml:space="preserve">Background: </w:t>
      </w:r>
      <w:r>
        <w:t xml:space="preserve">Societal expectations require that mothers devote a significant amount of emotional and physical effort to be the primary caregiver for their child, even to the detriment of their own mental health and wellbeing. The objective is to ascertain the relationship of the perception of trust concerning others caregiving, not the act of others caregiving, has an impact on maternal mental health.   </w:t>
      </w:r>
    </w:p>
    <w:p w14:paraId="46033111" w14:textId="77777777" w:rsidR="006C2AAB" w:rsidRDefault="006C2AAB" w:rsidP="006C2AAB"/>
    <w:p w14:paraId="037E3F9B" w14:textId="77777777" w:rsidR="006C2AAB" w:rsidRPr="007342E5" w:rsidRDefault="006C2AAB" w:rsidP="006C2AAB">
      <w:r>
        <w:rPr>
          <w:b/>
          <w:bCs/>
        </w:rPr>
        <w:t xml:space="preserve">Methods: </w:t>
      </w:r>
      <w:r>
        <w:t>Using Fragile Families and Childhood Wellbeing Study data from waves 2, 3, and 4 (approximately child’s first, third, and fifth birthdays), we identified variables that asked about trust and mental health. We ran paired T-tests, logistical regressions, and correlation tests to ascertain the relationship and longitudinal changes.</w:t>
      </w:r>
    </w:p>
    <w:p w14:paraId="1D5ADC67" w14:textId="77777777" w:rsidR="006C2AAB" w:rsidRDefault="006C2AAB" w:rsidP="006C2AAB"/>
    <w:p w14:paraId="41C60CA5" w14:textId="77777777" w:rsidR="006C2AAB" w:rsidRPr="007342E5" w:rsidRDefault="006C2AAB" w:rsidP="006C2AAB">
      <w:r>
        <w:rPr>
          <w:b/>
          <w:bCs/>
        </w:rPr>
        <w:t xml:space="preserve">Results: </w:t>
      </w:r>
      <w:r w:rsidRPr="007342E5">
        <w:t>Paired T</w:t>
      </w:r>
      <w:r>
        <w:t>-</w:t>
      </w:r>
      <w:r w:rsidRPr="007342E5">
        <w:t>tests showed significant change for nearly every variable, especially between years 1 and 5.</w:t>
      </w:r>
      <w:r>
        <w:t xml:space="preserve"> The focal c</w:t>
      </w:r>
      <w:r w:rsidRPr="007342E5">
        <w:t xml:space="preserve">hild’s health </w:t>
      </w:r>
      <w:r>
        <w:t xml:space="preserve">was the only variable that </w:t>
      </w:r>
      <w:r w:rsidRPr="007342E5">
        <w:t>did not change significantly</w:t>
      </w:r>
      <w:r>
        <w:t>. Overall, m</w:t>
      </w:r>
      <w:r w:rsidRPr="007342E5">
        <w:t>aternal mental health improved between years 1 and 5</w:t>
      </w:r>
      <w:r>
        <w:t xml:space="preserve">. </w:t>
      </w:r>
      <w:r w:rsidRPr="007342E5">
        <w:t xml:space="preserve">Maternal trust of the father decreased slightly, while maternal trust </w:t>
      </w:r>
      <w:proofErr w:type="gramStart"/>
      <w:r w:rsidRPr="007342E5">
        <w:t>of ”</w:t>
      </w:r>
      <w:proofErr w:type="gramEnd"/>
      <w:r w:rsidRPr="007342E5">
        <w:t>others” increased</w:t>
      </w:r>
      <w:r>
        <w:t>.</w:t>
      </w:r>
      <w:r w:rsidRPr="007342E5">
        <w:t xml:space="preserve"> </w:t>
      </w:r>
      <w:r>
        <w:t>A s</w:t>
      </w:r>
      <w:r w:rsidRPr="007342E5">
        <w:t>mall positive correlation between trusting others</w:t>
      </w:r>
      <w:r>
        <w:t xml:space="preserve"> (including the father of the child)</w:t>
      </w:r>
      <w:r w:rsidRPr="007342E5">
        <w:t xml:space="preserve"> to care for child</w:t>
      </w:r>
      <w:r>
        <w:t xml:space="preserve"> and maternal anxiety and depression was found.</w:t>
      </w:r>
    </w:p>
    <w:p w14:paraId="65DFFCBE" w14:textId="77777777" w:rsidR="006C2AAB" w:rsidRDefault="006C2AAB" w:rsidP="006C2AAB"/>
    <w:p w14:paraId="5CEFE6F4" w14:textId="77777777" w:rsidR="006C2AAB" w:rsidRPr="00B14076" w:rsidRDefault="006C2AAB" w:rsidP="006C2AAB">
      <w:r>
        <w:rPr>
          <w:b/>
          <w:bCs/>
        </w:rPr>
        <w:t xml:space="preserve">Conclusions: </w:t>
      </w:r>
      <w:r>
        <w:t>Social support can help mitigate the negative effects of intensive mothering on maternal mental health, but social support systems need to be varied. Interventions inclusive of building maternal trust and support systems may help a mother cope with mental health issues better and improve the health of the mother/child dyad.</w:t>
      </w:r>
    </w:p>
    <w:p w14:paraId="7822B24A" w14:textId="77777777" w:rsidR="006B7C5C" w:rsidRDefault="006B7C5C" w:rsidP="003374B1">
      <w:pPr>
        <w:shd w:val="clear" w:color="auto" w:fill="FFFFFF"/>
        <w:rPr>
          <w:b/>
          <w:i/>
        </w:rPr>
      </w:pPr>
    </w:p>
    <w:p w14:paraId="3AECBDAD" w14:textId="2D8CBBE3" w:rsidR="006B7C5C" w:rsidRDefault="006B7C5C" w:rsidP="00F03CE6">
      <w:pPr>
        <w:spacing w:after="200" w:line="276" w:lineRule="auto"/>
        <w:rPr>
          <w:b/>
          <w:bCs/>
          <w:sz w:val="28"/>
          <w:szCs w:val="28"/>
        </w:rPr>
      </w:pPr>
      <w:r>
        <w:rPr>
          <w:b/>
          <w:bCs/>
          <w:sz w:val="28"/>
          <w:szCs w:val="28"/>
        </w:rPr>
        <w:br w:type="page"/>
      </w:r>
    </w:p>
    <w:p w14:paraId="3FFEE275" w14:textId="2832667D" w:rsidR="00D04723" w:rsidRDefault="00D04723" w:rsidP="00D04723">
      <w:pPr>
        <w:jc w:val="center"/>
        <w:rPr>
          <w:b/>
          <w:bCs/>
          <w:sz w:val="28"/>
          <w:szCs w:val="28"/>
        </w:rPr>
      </w:pPr>
      <w:r w:rsidRPr="00827854">
        <w:rPr>
          <w:b/>
          <w:bCs/>
          <w:sz w:val="28"/>
          <w:szCs w:val="28"/>
        </w:rPr>
        <w:lastRenderedPageBreak/>
        <w:t>O</w:t>
      </w:r>
      <w:r>
        <w:rPr>
          <w:b/>
          <w:bCs/>
          <w:sz w:val="28"/>
          <w:szCs w:val="28"/>
        </w:rPr>
        <w:t>il and</w:t>
      </w:r>
      <w:r w:rsidRPr="00827854">
        <w:rPr>
          <w:b/>
          <w:bCs/>
          <w:sz w:val="28"/>
          <w:szCs w:val="28"/>
        </w:rPr>
        <w:t xml:space="preserve"> </w:t>
      </w:r>
      <w:r>
        <w:rPr>
          <w:b/>
          <w:bCs/>
          <w:sz w:val="28"/>
          <w:szCs w:val="28"/>
        </w:rPr>
        <w:t>Gas</w:t>
      </w:r>
      <w:r w:rsidRPr="00827854">
        <w:rPr>
          <w:b/>
          <w:bCs/>
          <w:sz w:val="28"/>
          <w:szCs w:val="28"/>
        </w:rPr>
        <w:t xml:space="preserve"> D</w:t>
      </w:r>
      <w:r>
        <w:rPr>
          <w:b/>
          <w:bCs/>
          <w:sz w:val="28"/>
          <w:szCs w:val="28"/>
        </w:rPr>
        <w:t>evelopment</w:t>
      </w:r>
      <w:r w:rsidRPr="00827854">
        <w:rPr>
          <w:b/>
          <w:bCs/>
          <w:sz w:val="28"/>
          <w:szCs w:val="28"/>
        </w:rPr>
        <w:t>’</w:t>
      </w:r>
      <w:r>
        <w:rPr>
          <w:b/>
          <w:bCs/>
          <w:sz w:val="28"/>
          <w:szCs w:val="28"/>
        </w:rPr>
        <w:t>s</w:t>
      </w:r>
      <w:r w:rsidRPr="00827854">
        <w:rPr>
          <w:b/>
          <w:bCs/>
          <w:sz w:val="28"/>
          <w:szCs w:val="28"/>
        </w:rPr>
        <w:t xml:space="preserve"> A</w:t>
      </w:r>
      <w:r>
        <w:rPr>
          <w:b/>
          <w:bCs/>
          <w:sz w:val="28"/>
          <w:szCs w:val="28"/>
        </w:rPr>
        <w:t>ir</w:t>
      </w:r>
      <w:r w:rsidRPr="00827854">
        <w:rPr>
          <w:b/>
          <w:bCs/>
          <w:sz w:val="28"/>
          <w:szCs w:val="28"/>
        </w:rPr>
        <w:t xml:space="preserve"> Q</w:t>
      </w:r>
      <w:r>
        <w:rPr>
          <w:b/>
          <w:bCs/>
          <w:sz w:val="28"/>
          <w:szCs w:val="28"/>
        </w:rPr>
        <w:t>uality</w:t>
      </w:r>
      <w:r w:rsidRPr="00827854">
        <w:rPr>
          <w:b/>
          <w:bCs/>
          <w:sz w:val="28"/>
          <w:szCs w:val="28"/>
        </w:rPr>
        <w:t xml:space="preserve"> I</w:t>
      </w:r>
      <w:r>
        <w:rPr>
          <w:b/>
          <w:bCs/>
          <w:sz w:val="28"/>
          <w:szCs w:val="28"/>
        </w:rPr>
        <w:t>mpacts</w:t>
      </w:r>
      <w:r w:rsidRPr="00827854">
        <w:rPr>
          <w:b/>
          <w:bCs/>
          <w:sz w:val="28"/>
          <w:szCs w:val="28"/>
        </w:rPr>
        <w:t xml:space="preserve"> </w:t>
      </w:r>
      <w:r>
        <w:rPr>
          <w:b/>
          <w:bCs/>
          <w:sz w:val="28"/>
          <w:szCs w:val="28"/>
        </w:rPr>
        <w:t>and</w:t>
      </w:r>
      <w:r w:rsidRPr="00827854">
        <w:rPr>
          <w:b/>
          <w:bCs/>
          <w:sz w:val="28"/>
          <w:szCs w:val="28"/>
        </w:rPr>
        <w:t xml:space="preserve"> R</w:t>
      </w:r>
      <w:r>
        <w:rPr>
          <w:b/>
          <w:bCs/>
          <w:sz w:val="28"/>
          <w:szCs w:val="28"/>
        </w:rPr>
        <w:t>esulting</w:t>
      </w:r>
      <w:r w:rsidRPr="00827854">
        <w:rPr>
          <w:b/>
          <w:bCs/>
          <w:sz w:val="28"/>
          <w:szCs w:val="28"/>
        </w:rPr>
        <w:t xml:space="preserve"> H</w:t>
      </w:r>
      <w:r>
        <w:rPr>
          <w:b/>
          <w:bCs/>
          <w:sz w:val="28"/>
          <w:szCs w:val="28"/>
        </w:rPr>
        <w:t>ealth</w:t>
      </w:r>
      <w:r w:rsidRPr="00827854">
        <w:rPr>
          <w:b/>
          <w:bCs/>
          <w:sz w:val="28"/>
          <w:szCs w:val="28"/>
        </w:rPr>
        <w:t xml:space="preserve"> </w:t>
      </w:r>
      <w:r>
        <w:rPr>
          <w:b/>
          <w:bCs/>
          <w:sz w:val="28"/>
          <w:szCs w:val="28"/>
        </w:rPr>
        <w:t>Effects</w:t>
      </w:r>
      <w:r w:rsidRPr="00827854">
        <w:rPr>
          <w:b/>
          <w:bCs/>
          <w:sz w:val="28"/>
          <w:szCs w:val="28"/>
        </w:rPr>
        <w:t>: A S</w:t>
      </w:r>
      <w:r>
        <w:rPr>
          <w:b/>
          <w:bCs/>
          <w:sz w:val="28"/>
          <w:szCs w:val="28"/>
        </w:rPr>
        <w:t>ystematic</w:t>
      </w:r>
      <w:r w:rsidRPr="00827854">
        <w:rPr>
          <w:b/>
          <w:bCs/>
          <w:sz w:val="28"/>
          <w:szCs w:val="28"/>
        </w:rPr>
        <w:t xml:space="preserve"> R</w:t>
      </w:r>
      <w:r>
        <w:rPr>
          <w:b/>
          <w:bCs/>
          <w:sz w:val="28"/>
          <w:szCs w:val="28"/>
        </w:rPr>
        <w:t>eview</w:t>
      </w:r>
    </w:p>
    <w:p w14:paraId="30426617" w14:textId="77777777" w:rsidR="00D04723" w:rsidRPr="00F03CE6" w:rsidRDefault="00D04723" w:rsidP="00D04723">
      <w:pPr>
        <w:jc w:val="center"/>
        <w:rPr>
          <w:b/>
          <w:bCs/>
        </w:rPr>
      </w:pPr>
    </w:p>
    <w:p w14:paraId="7E53540C" w14:textId="77777777" w:rsidR="00D04723" w:rsidRDefault="00D04723" w:rsidP="00D04723">
      <w:pPr>
        <w:jc w:val="center"/>
      </w:pPr>
      <w:r>
        <w:t>Connor Celentano</w:t>
      </w:r>
    </w:p>
    <w:p w14:paraId="5DCC4C70" w14:textId="77777777" w:rsidR="00D04723" w:rsidRDefault="00D04723" w:rsidP="00D04723">
      <w:pPr>
        <w:jc w:val="center"/>
      </w:pPr>
      <w:r>
        <w:t>Preceptor: Cindy Copeland</w:t>
      </w:r>
    </w:p>
    <w:p w14:paraId="019D5D1A" w14:textId="77777777" w:rsidR="00D04723" w:rsidRDefault="00D04723" w:rsidP="00D04723">
      <w:pPr>
        <w:jc w:val="center"/>
      </w:pPr>
      <w:r>
        <w:t>Site: Boulder County Public Health</w:t>
      </w:r>
    </w:p>
    <w:p w14:paraId="0D095DF4" w14:textId="77777777" w:rsidR="00D04723" w:rsidRDefault="00D04723" w:rsidP="00D04723">
      <w:pPr>
        <w:jc w:val="center"/>
      </w:pPr>
    </w:p>
    <w:p w14:paraId="3B661343" w14:textId="77777777" w:rsidR="00D04723" w:rsidRDefault="00D04723" w:rsidP="00D04723">
      <w:r>
        <w:rPr>
          <w:b/>
          <w:bCs/>
        </w:rPr>
        <w:t xml:space="preserve">Background: </w:t>
      </w:r>
      <w:r>
        <w:t>The rapid expansion of unconventional oil and gas (UNOG) development has led to populations being exposed to environmental stressors, such as air pollutants, more frequently. The goal of this review is to determine the state of scientific literature regarding UNOG-attributable air pollution and the resulting health effects.</w:t>
      </w:r>
    </w:p>
    <w:p w14:paraId="55FDCA77" w14:textId="77777777" w:rsidR="00D04723" w:rsidRDefault="00D04723" w:rsidP="00D04723"/>
    <w:p w14:paraId="044D2694" w14:textId="77777777" w:rsidR="00D04723" w:rsidRDefault="00D04723" w:rsidP="00D04723">
      <w:r w:rsidRPr="00827854">
        <w:rPr>
          <w:b/>
          <w:bCs/>
        </w:rPr>
        <w:t>Methods</w:t>
      </w:r>
      <w:r>
        <w:rPr>
          <w:b/>
          <w:bCs/>
        </w:rPr>
        <w:t xml:space="preserve">: </w:t>
      </w:r>
      <w:r>
        <w:t>I conducted a systematic review using PubMed and Web of Science. Search terms included oil and natural gas, oil and gas development, air quality, air pollution, and health. To be included in the qualitative synthesis, publications must have been written in English, been primary literature, investigated UNOG-attributable air pollutants or used an appropriate proxy exposure, investigated human health effects, and been published in 2017 or later.</w:t>
      </w:r>
    </w:p>
    <w:p w14:paraId="1ECDAC19" w14:textId="77777777" w:rsidR="00D04723" w:rsidRDefault="00D04723" w:rsidP="00D04723"/>
    <w:p w14:paraId="534FF4A0" w14:textId="77777777" w:rsidR="00D04723" w:rsidRDefault="00D04723" w:rsidP="00D04723">
      <w:r w:rsidRPr="00D752DF">
        <w:rPr>
          <w:b/>
          <w:bCs/>
        </w:rPr>
        <w:t>Results:</w:t>
      </w:r>
      <w:r>
        <w:rPr>
          <w:b/>
          <w:bCs/>
        </w:rPr>
        <w:t xml:space="preserve"> </w:t>
      </w:r>
      <w:r>
        <w:t xml:space="preserve">Of 129 unique articles identified, 13 met the criteria for qualitative synthesis. The included publications employed various study designs, focused on several geographic regions, and examined seven different outcome categories. Nine studies utilized proxy exposure classifications and the remaining four used direct methods such as modeled inhalation exposures. Each outcome category had a study with significant findings. Of three risk assessments, one reported a cancer risk estimate that exceeded the EPA’s acceptable threshold. Of the remaining ten studies, nine reported significant relationships. </w:t>
      </w:r>
    </w:p>
    <w:p w14:paraId="3D688B25" w14:textId="77777777" w:rsidR="00D04723" w:rsidRDefault="00D04723" w:rsidP="00D04723"/>
    <w:p w14:paraId="6EAEEF4B" w14:textId="77777777" w:rsidR="00D04723" w:rsidRPr="001B6C75" w:rsidRDefault="00D04723" w:rsidP="00D04723">
      <w:r w:rsidRPr="001B6C75">
        <w:rPr>
          <w:b/>
          <w:bCs/>
        </w:rPr>
        <w:t>Conclusion</w:t>
      </w:r>
      <w:r>
        <w:rPr>
          <w:b/>
          <w:bCs/>
        </w:rPr>
        <w:t xml:space="preserve">: </w:t>
      </w:r>
      <w:r>
        <w:t>There is consistent evidence that UNOG development adversely impacts human health. However, the relationship between UNOG-attributable air quality impacts and human health remains partly unclear due to the frequent use of indirect exposure classification methods. Future research should focus on employing direct exposure classification methods to better describe this relationship.</w:t>
      </w:r>
    </w:p>
    <w:p w14:paraId="481EFCD1" w14:textId="77777777" w:rsidR="00D04723" w:rsidRDefault="00D04723" w:rsidP="00D04723"/>
    <w:p w14:paraId="67D5BF68" w14:textId="77777777" w:rsidR="00D04723" w:rsidRPr="00827854" w:rsidRDefault="00D04723" w:rsidP="00D04723"/>
    <w:p w14:paraId="7405D147" w14:textId="4BDEE71C" w:rsidR="00D04723" w:rsidRDefault="00D04723">
      <w:pPr>
        <w:spacing w:after="200" w:line="276" w:lineRule="auto"/>
        <w:rPr>
          <w:rFonts w:asciiTheme="minorHAnsi" w:eastAsia="Calibri" w:hAnsiTheme="minorHAnsi" w:cstheme="minorHAnsi"/>
          <w:szCs w:val="22"/>
        </w:rPr>
      </w:pPr>
      <w:r>
        <w:rPr>
          <w:rFonts w:asciiTheme="minorHAnsi" w:eastAsia="Calibri" w:hAnsiTheme="minorHAnsi" w:cstheme="minorHAnsi"/>
          <w:szCs w:val="22"/>
        </w:rPr>
        <w:br w:type="page"/>
      </w:r>
    </w:p>
    <w:p w14:paraId="7CCD90F4" w14:textId="77777777" w:rsidR="00B34273" w:rsidRPr="00F03CE6" w:rsidRDefault="00B34273" w:rsidP="00B34273">
      <w:pPr>
        <w:jc w:val="center"/>
        <w:rPr>
          <w:b/>
          <w:bCs/>
          <w:sz w:val="28"/>
          <w:szCs w:val="28"/>
        </w:rPr>
      </w:pPr>
      <w:r w:rsidRPr="00F03CE6">
        <w:rPr>
          <w:b/>
          <w:bCs/>
          <w:sz w:val="28"/>
          <w:szCs w:val="28"/>
        </w:rPr>
        <w:lastRenderedPageBreak/>
        <w:t>Investigating the Effects of Psychosocial Status on Recovery Time in Injured Adults</w:t>
      </w:r>
    </w:p>
    <w:p w14:paraId="753EDB38" w14:textId="77777777" w:rsidR="00B34273" w:rsidRPr="003535B2" w:rsidRDefault="00B34273" w:rsidP="00B34273">
      <w:pPr>
        <w:jc w:val="center"/>
        <w:rPr>
          <w:b/>
          <w:bCs/>
        </w:rPr>
      </w:pPr>
    </w:p>
    <w:p w14:paraId="076CF9D8" w14:textId="77777777" w:rsidR="00B34273" w:rsidRPr="003535B2" w:rsidRDefault="00B34273" w:rsidP="00B34273">
      <w:pPr>
        <w:jc w:val="center"/>
      </w:pPr>
      <w:r w:rsidRPr="003535B2">
        <w:t>Sophia Centi</w:t>
      </w:r>
    </w:p>
    <w:p w14:paraId="7AB988BD" w14:textId="77777777" w:rsidR="00B34273" w:rsidRPr="003535B2" w:rsidRDefault="00B34273" w:rsidP="00B34273">
      <w:pPr>
        <w:jc w:val="center"/>
      </w:pPr>
      <w:r w:rsidRPr="003535B2">
        <w:t xml:space="preserve">Preceptor: Scott </w:t>
      </w:r>
      <w:proofErr w:type="spellStart"/>
      <w:r w:rsidRPr="003535B2">
        <w:t>Primack</w:t>
      </w:r>
      <w:proofErr w:type="spellEnd"/>
      <w:r w:rsidRPr="003535B2">
        <w:t>, DO</w:t>
      </w:r>
    </w:p>
    <w:p w14:paraId="3ABFC07C" w14:textId="77777777" w:rsidR="00B34273" w:rsidRPr="003535B2" w:rsidRDefault="00B34273" w:rsidP="00B34273">
      <w:pPr>
        <w:jc w:val="center"/>
      </w:pPr>
      <w:r w:rsidRPr="003535B2">
        <w:t xml:space="preserve">Site: Comprehensive Outcomes Management Technology (COMT) </w:t>
      </w:r>
    </w:p>
    <w:p w14:paraId="69481868" w14:textId="77777777" w:rsidR="00B34273" w:rsidRPr="003535B2" w:rsidRDefault="00B34273" w:rsidP="00B34273">
      <w:pPr>
        <w:jc w:val="center"/>
      </w:pPr>
    </w:p>
    <w:p w14:paraId="0DDD32F0" w14:textId="77777777" w:rsidR="00B34273" w:rsidRPr="00D00E13" w:rsidRDefault="00B34273" w:rsidP="00B34273">
      <w:r w:rsidRPr="003535B2">
        <w:rPr>
          <w:b/>
          <w:bCs/>
        </w:rPr>
        <w:t xml:space="preserve">Background: </w:t>
      </w:r>
      <w:r>
        <w:t>I</w:t>
      </w:r>
      <w:r w:rsidRPr="00AD0464">
        <w:t>t has been seen that psychosocial factors such as distress, anxiety, depression, and unreasonable expectations can be related to poor outcomes and extended recovery times in musculoskeletal diagnoses.</w:t>
      </w:r>
      <w:r>
        <w:t xml:space="preserve"> The objective was to determine if there is a significant difference in recovery time between the different psychosocial classification groups (normal and at risk [N/R] versus distressed depressive and distressed somatic [DD/DS]), and how other factors contribute to this potential relationship. </w:t>
      </w:r>
    </w:p>
    <w:p w14:paraId="79F7DCE7" w14:textId="77777777" w:rsidR="00B34273" w:rsidRPr="003535B2" w:rsidRDefault="00B34273" w:rsidP="00B34273"/>
    <w:p w14:paraId="34E28134" w14:textId="77777777" w:rsidR="00B34273" w:rsidRPr="00604F5B" w:rsidRDefault="00B34273" w:rsidP="00B34273">
      <w:r w:rsidRPr="003535B2">
        <w:rPr>
          <w:b/>
          <w:bCs/>
        </w:rPr>
        <w:t>Methods:</w:t>
      </w:r>
      <w:r>
        <w:rPr>
          <w:b/>
          <w:bCs/>
        </w:rPr>
        <w:t xml:space="preserve"> </w:t>
      </w:r>
      <w:r>
        <w:t>Analyses were performed separately on six different injuries: ankle/foot, knee, hand/</w:t>
      </w:r>
      <w:r w:rsidRPr="00604F5B">
        <w:t xml:space="preserve">wrist, elbow, shoulder, and spine. Accelerated failure time models </w:t>
      </w:r>
      <w:r>
        <w:t>were</w:t>
      </w:r>
      <w:r w:rsidRPr="00604F5B">
        <w:t xml:space="preserve"> fit to model the multiplicative effect of psychosocial group on interval-censored length of stay</w:t>
      </w:r>
      <w:r>
        <w:t>,</w:t>
      </w:r>
      <w:r w:rsidRPr="00604F5B">
        <w:t xml:space="preserve"> controlling for other factors such as age, </w:t>
      </w:r>
      <w:r>
        <w:t>gender</w:t>
      </w:r>
      <w:r w:rsidRPr="00604F5B">
        <w:t>, language, and clinic type</w:t>
      </w:r>
      <w:r>
        <w:t xml:space="preserve">. </w:t>
      </w:r>
      <w:r w:rsidRPr="00604F5B">
        <w:t>Similar models</w:t>
      </w:r>
      <w:r>
        <w:t xml:space="preserve"> were used to model the effect of native spoken language (English or Spanish) on interval-censored length of stay. Backwards selection methods were used to determine the covariates included in the final models.</w:t>
      </w:r>
    </w:p>
    <w:p w14:paraId="70838852" w14:textId="77777777" w:rsidR="00B34273" w:rsidRPr="003535B2" w:rsidRDefault="00B34273" w:rsidP="00B34273">
      <w:pPr>
        <w:rPr>
          <w:b/>
          <w:bCs/>
        </w:rPr>
      </w:pPr>
    </w:p>
    <w:p w14:paraId="0111A93B" w14:textId="77777777" w:rsidR="00B34273" w:rsidRPr="003535B2" w:rsidRDefault="00B34273" w:rsidP="00B34273">
      <w:r w:rsidRPr="003535B2">
        <w:rPr>
          <w:b/>
          <w:bCs/>
        </w:rPr>
        <w:t>Results:</w:t>
      </w:r>
      <w:r>
        <w:rPr>
          <w:b/>
          <w:bCs/>
        </w:rPr>
        <w:t xml:space="preserve"> </w:t>
      </w:r>
      <w:r>
        <w:t xml:space="preserve">Every injury type showed statistically significant longer recovery times for the DD/DS subjects compared to the N/R subjects (all p &lt; 0.05). When looking at language stratified by psychosocial status, there was a significant difference in recovery time in the N/R group for shoulder and knee injuries (p &lt; 0.05). </w:t>
      </w:r>
    </w:p>
    <w:p w14:paraId="1D95DE3B" w14:textId="77777777" w:rsidR="00B34273" w:rsidRPr="003535B2" w:rsidRDefault="00B34273" w:rsidP="00B34273">
      <w:pPr>
        <w:rPr>
          <w:b/>
          <w:bCs/>
        </w:rPr>
      </w:pPr>
    </w:p>
    <w:p w14:paraId="197B2DD7" w14:textId="77777777" w:rsidR="00B34273" w:rsidRPr="00C36D21" w:rsidRDefault="00B34273" w:rsidP="00B34273">
      <w:pPr>
        <w:rPr>
          <w:b/>
          <w:bCs/>
        </w:rPr>
      </w:pPr>
      <w:r w:rsidRPr="003535B2">
        <w:rPr>
          <w:b/>
          <w:bCs/>
        </w:rPr>
        <w:t>Conclusions:</w:t>
      </w:r>
      <w:r>
        <w:rPr>
          <w:b/>
          <w:bCs/>
        </w:rPr>
        <w:t xml:space="preserve"> </w:t>
      </w:r>
      <w:r>
        <w:t xml:space="preserve">The significantly longer recovery times in DD/DS subjects compared to N/R subjects show the need for new treatment plants, mental therapy referrals, and overall, more guidance on working with emotionally distressed patients. A subject’s native language does not greatly influence their recovery time. </w:t>
      </w:r>
    </w:p>
    <w:p w14:paraId="259A5D1F" w14:textId="77777777" w:rsidR="00B34273" w:rsidRDefault="00B34273" w:rsidP="00B34273">
      <w:pPr>
        <w:jc w:val="center"/>
      </w:pPr>
    </w:p>
    <w:p w14:paraId="2DF33F73" w14:textId="77777777" w:rsidR="00B34273" w:rsidRDefault="00B34273" w:rsidP="00B34273">
      <w:pPr>
        <w:jc w:val="center"/>
      </w:pPr>
    </w:p>
    <w:p w14:paraId="67D5DE0D" w14:textId="77777777" w:rsidR="00B34273" w:rsidRPr="003535B2" w:rsidRDefault="00B34273" w:rsidP="00B34273">
      <w:pPr>
        <w:jc w:val="center"/>
      </w:pPr>
    </w:p>
    <w:p w14:paraId="4155015A" w14:textId="08A206E0" w:rsidR="00B34273" w:rsidRDefault="00B34273">
      <w:pPr>
        <w:spacing w:after="200" w:line="276" w:lineRule="auto"/>
        <w:rPr>
          <w:rFonts w:asciiTheme="minorHAnsi" w:eastAsia="Calibri" w:hAnsiTheme="minorHAnsi" w:cstheme="minorHAnsi"/>
          <w:szCs w:val="22"/>
        </w:rPr>
      </w:pPr>
      <w:r>
        <w:rPr>
          <w:rFonts w:asciiTheme="minorHAnsi" w:eastAsia="Calibri" w:hAnsiTheme="minorHAnsi" w:cstheme="minorHAnsi"/>
          <w:szCs w:val="22"/>
        </w:rPr>
        <w:br w:type="page"/>
      </w:r>
    </w:p>
    <w:p w14:paraId="6BAF6CCD" w14:textId="77777777" w:rsidR="00BA586F" w:rsidRDefault="00BA586F" w:rsidP="00BA586F">
      <w:pPr>
        <w:jc w:val="center"/>
        <w:rPr>
          <w:rFonts w:eastAsia="Times New Roman"/>
          <w:b/>
          <w:sz w:val="28"/>
          <w:szCs w:val="28"/>
        </w:rPr>
      </w:pPr>
      <w:r w:rsidRPr="00442493">
        <w:rPr>
          <w:rFonts w:eastAsia="Times New Roman"/>
          <w:b/>
          <w:sz w:val="28"/>
          <w:szCs w:val="28"/>
        </w:rPr>
        <w:lastRenderedPageBreak/>
        <w:t>Expanding Breastfeeding Best Practices in the Child Care Setting through a Train the Trainer Pilot Program in Colorado</w:t>
      </w:r>
    </w:p>
    <w:p w14:paraId="43EDDDD2" w14:textId="77777777" w:rsidR="00BA586F" w:rsidRPr="0094631A" w:rsidRDefault="00BA586F" w:rsidP="00BA586F">
      <w:pPr>
        <w:jc w:val="center"/>
        <w:rPr>
          <w:rFonts w:eastAsia="Times New Roman"/>
          <w:b/>
        </w:rPr>
      </w:pPr>
    </w:p>
    <w:p w14:paraId="1763AA1E" w14:textId="77777777" w:rsidR="00BA586F" w:rsidRPr="00534858" w:rsidRDefault="00BA586F" w:rsidP="00BA586F">
      <w:pPr>
        <w:jc w:val="center"/>
      </w:pPr>
      <w:r>
        <w:t>Caitlin Chapman</w:t>
      </w:r>
    </w:p>
    <w:p w14:paraId="6581F8CB" w14:textId="77777777" w:rsidR="00BA586F" w:rsidRDefault="00BA586F" w:rsidP="00BA586F">
      <w:pPr>
        <w:jc w:val="center"/>
      </w:pPr>
      <w:r w:rsidRPr="00534858">
        <w:t xml:space="preserve">Preceptor: </w:t>
      </w:r>
      <w:r w:rsidRPr="00442493">
        <w:t xml:space="preserve">Stacy Miller, PhD, RD, CLC </w:t>
      </w:r>
    </w:p>
    <w:p w14:paraId="463270EB" w14:textId="77777777" w:rsidR="00BA586F" w:rsidRDefault="00BA586F" w:rsidP="00BA586F">
      <w:pPr>
        <w:jc w:val="center"/>
      </w:pPr>
      <w:r w:rsidRPr="00534858">
        <w:t xml:space="preserve">Site: </w:t>
      </w:r>
      <w:r>
        <w:t>Colorado Department of Public Health and Environment</w:t>
      </w:r>
    </w:p>
    <w:p w14:paraId="1822B3CD" w14:textId="77777777" w:rsidR="00BA586F" w:rsidRPr="00534858" w:rsidRDefault="00BA586F" w:rsidP="00BA586F">
      <w:pPr>
        <w:jc w:val="center"/>
      </w:pPr>
    </w:p>
    <w:p w14:paraId="06587D71" w14:textId="77777777" w:rsidR="00BA586F" w:rsidRPr="00A812C5" w:rsidRDefault="00BA586F" w:rsidP="00BA586F">
      <w:r w:rsidRPr="00534858">
        <w:rPr>
          <w:b/>
        </w:rPr>
        <w:t>Background:</w:t>
      </w:r>
      <w:r w:rsidRPr="00534858">
        <w:t xml:space="preserve"> </w:t>
      </w:r>
      <w:r>
        <w:t>Despite the health benefits associated with breastfeeding, many Colorado families do not meet recommendations for breastfeeding duration and disparities exist based on race, maternal age, ethnicity, and income. Breastfeeding support in the child care setting</w:t>
      </w:r>
      <w:r w:rsidRPr="00A812C5">
        <w:t xml:space="preserve"> </w:t>
      </w:r>
      <w:r>
        <w:t>is</w:t>
      </w:r>
      <w:r w:rsidRPr="00A812C5">
        <w:t xml:space="preserve"> associated with </w:t>
      </w:r>
      <w:r>
        <w:t xml:space="preserve">improved </w:t>
      </w:r>
      <w:r w:rsidRPr="00A812C5">
        <w:t>duration</w:t>
      </w:r>
      <w:r>
        <w:t xml:space="preserve"> and dismantling inequities. However, child care provider education on breastfeeding is inconsistent across Colorado. The objective was</w:t>
      </w:r>
      <w:r w:rsidRPr="00A812C5">
        <w:t xml:space="preserve"> t</w:t>
      </w:r>
      <w:r>
        <w:t>o develop a statewide, online ‘T</w:t>
      </w:r>
      <w:r w:rsidRPr="00A812C5">
        <w:t>rain</w:t>
      </w:r>
      <w:r>
        <w:t xml:space="preserve"> the Trainer’ module, to prepare </w:t>
      </w:r>
      <w:r w:rsidRPr="00A812C5">
        <w:t>community members</w:t>
      </w:r>
      <w:r>
        <w:t xml:space="preserve"> to act as advisors to child care providers in</w:t>
      </w:r>
      <w:r w:rsidRPr="00A812C5">
        <w:t xml:space="preserve"> usi</w:t>
      </w:r>
      <w:r>
        <w:t>ng best</w:t>
      </w:r>
      <w:r w:rsidRPr="00A812C5">
        <w:t xml:space="preserve"> practices</w:t>
      </w:r>
      <w:r>
        <w:t xml:space="preserve"> when caring for breastfed infants. </w:t>
      </w:r>
    </w:p>
    <w:p w14:paraId="0BD113D9" w14:textId="77777777" w:rsidR="00BA586F" w:rsidRPr="00534858" w:rsidRDefault="00BA586F" w:rsidP="00BA586F"/>
    <w:p w14:paraId="6EF31D5B" w14:textId="77777777" w:rsidR="00BA586F" w:rsidRDefault="00BA586F" w:rsidP="00BA586F">
      <w:r w:rsidRPr="00534858">
        <w:rPr>
          <w:b/>
        </w:rPr>
        <w:t xml:space="preserve">Methods: </w:t>
      </w:r>
      <w:r w:rsidRPr="005525FC">
        <w:t xml:space="preserve">An existing, statewide </w:t>
      </w:r>
      <w:r>
        <w:t>A</w:t>
      </w:r>
      <w:r w:rsidRPr="005525FC">
        <w:t xml:space="preserve">dvisory </w:t>
      </w:r>
      <w:r>
        <w:t>C</w:t>
      </w:r>
      <w:r w:rsidRPr="005525FC">
        <w:t xml:space="preserve">ommittee </w:t>
      </w:r>
      <w:r>
        <w:t xml:space="preserve">collaborated to develop this training module. This Committee was composed </w:t>
      </w:r>
      <w:r w:rsidRPr="005525FC">
        <w:t>of 28 individuals</w:t>
      </w:r>
      <w:r>
        <w:t xml:space="preserve"> representing state and local public health agencies, early childhood councils, child care providers, and non-profit organizations. The Committee compiled multiple, existing curricula from their respective organizations and collectively drafted the outline of the training. Following a detailed review, the outline was converted into a narrated module. </w:t>
      </w:r>
    </w:p>
    <w:p w14:paraId="7FBA2EBB" w14:textId="77777777" w:rsidR="00BA586F" w:rsidRPr="00534858" w:rsidRDefault="00BA586F" w:rsidP="00BA586F"/>
    <w:p w14:paraId="249FB3BF" w14:textId="77777777" w:rsidR="00BA586F" w:rsidRPr="00482AE7" w:rsidRDefault="00BA586F" w:rsidP="00BA586F">
      <w:r w:rsidRPr="00534858">
        <w:rPr>
          <w:b/>
        </w:rPr>
        <w:t>Results:</w:t>
      </w:r>
      <w:r w:rsidRPr="00534858">
        <w:t xml:space="preserve"> </w:t>
      </w:r>
      <w:r>
        <w:t xml:space="preserve">A </w:t>
      </w:r>
      <w:r w:rsidRPr="00C34B7C">
        <w:t>Colorado-specific</w:t>
      </w:r>
      <w:r>
        <w:t>,</w:t>
      </w:r>
      <w:r w:rsidRPr="00C34B7C">
        <w:t xml:space="preserve"> </w:t>
      </w:r>
      <w:r>
        <w:t>‘Train the Trainer’ module was created to train individuals in guiding</w:t>
      </w:r>
      <w:r w:rsidRPr="00DE6A5A">
        <w:t xml:space="preserve"> child care programs in their local communities on implementing breastfeeding </w:t>
      </w:r>
      <w:r>
        <w:t>supportive</w:t>
      </w:r>
      <w:r w:rsidRPr="00DE6A5A">
        <w:t xml:space="preserve"> </w:t>
      </w:r>
      <w:r>
        <w:t xml:space="preserve">policies and </w:t>
      </w:r>
      <w:r w:rsidRPr="00DE6A5A">
        <w:t xml:space="preserve">practices. </w:t>
      </w:r>
      <w:r>
        <w:t xml:space="preserve">The module includes a narrated slide deck for CO.TRAIN, participant evaluation questions, and supplementary documents. </w:t>
      </w:r>
    </w:p>
    <w:p w14:paraId="1DBF6AF3" w14:textId="77777777" w:rsidR="00BA586F" w:rsidRPr="00534858" w:rsidRDefault="00BA586F" w:rsidP="00BA586F"/>
    <w:p w14:paraId="5376A778" w14:textId="77777777" w:rsidR="00BA586F" w:rsidRPr="004645BA" w:rsidRDefault="00BA586F" w:rsidP="00BA586F">
      <w:r w:rsidRPr="00534858">
        <w:rPr>
          <w:b/>
        </w:rPr>
        <w:t>Conclusions:</w:t>
      </w:r>
      <w:r>
        <w:rPr>
          <w:b/>
        </w:rPr>
        <w:t xml:space="preserve"> </w:t>
      </w:r>
      <w:r>
        <w:t>Existing curricula were combined, adapted, and edited to create a new training module, utilizing expertise from the Committee, that reflect current best practices. The Committee provided valuable feedback and direction throughout the process. The intention is that this training module will integrate into a statewide Breastfeeding Friendly Child Care recognition program.</w:t>
      </w:r>
    </w:p>
    <w:p w14:paraId="0A039378" w14:textId="77777777" w:rsidR="00BA586F" w:rsidRPr="00FC5CBE" w:rsidRDefault="00BA586F" w:rsidP="00BA586F"/>
    <w:p w14:paraId="4AEE686F" w14:textId="76D2820A" w:rsidR="00BA586F" w:rsidRDefault="00BA586F">
      <w:pPr>
        <w:spacing w:after="200" w:line="276" w:lineRule="auto"/>
        <w:rPr>
          <w:rFonts w:asciiTheme="minorHAnsi" w:eastAsia="Calibri" w:hAnsiTheme="minorHAnsi" w:cstheme="minorHAnsi"/>
          <w:szCs w:val="22"/>
        </w:rPr>
      </w:pPr>
      <w:r>
        <w:rPr>
          <w:rFonts w:asciiTheme="minorHAnsi" w:eastAsia="Calibri" w:hAnsiTheme="minorHAnsi" w:cstheme="minorHAnsi"/>
          <w:szCs w:val="22"/>
        </w:rPr>
        <w:br w:type="page"/>
      </w:r>
    </w:p>
    <w:p w14:paraId="28B0486F" w14:textId="77777777" w:rsidR="00C45C0D" w:rsidRDefault="00C45C0D" w:rsidP="00C45C0D">
      <w:pPr>
        <w:jc w:val="center"/>
        <w:rPr>
          <w:b/>
          <w:bCs/>
          <w:color w:val="000000"/>
          <w:sz w:val="28"/>
          <w:szCs w:val="28"/>
          <w:bdr w:val="none" w:sz="0" w:space="0" w:color="auto" w:frame="1"/>
          <w:shd w:val="clear" w:color="auto" w:fill="FFFFFF"/>
        </w:rPr>
      </w:pPr>
      <w:r w:rsidRPr="00DF0212">
        <w:rPr>
          <w:b/>
          <w:bCs/>
          <w:color w:val="000000"/>
          <w:sz w:val="28"/>
          <w:szCs w:val="28"/>
          <w:bdr w:val="none" w:sz="0" w:space="0" w:color="auto" w:frame="1"/>
          <w:shd w:val="clear" w:color="auto" w:fill="FFFFFF"/>
        </w:rPr>
        <w:lastRenderedPageBreak/>
        <w:t>Evaluating the Experiences and Policy Needs of Licensed Clinical Social Workers at Colorado Federally Qualified Health Centers</w:t>
      </w:r>
    </w:p>
    <w:p w14:paraId="0DD79C00" w14:textId="77777777" w:rsidR="00C45C0D" w:rsidRPr="0094631A" w:rsidRDefault="00C45C0D" w:rsidP="00C45C0D">
      <w:pPr>
        <w:jc w:val="center"/>
        <w:rPr>
          <w:b/>
          <w:bCs/>
          <w:color w:val="000000"/>
          <w:bdr w:val="none" w:sz="0" w:space="0" w:color="auto" w:frame="1"/>
          <w:shd w:val="clear" w:color="auto" w:fill="FFFFFF"/>
        </w:rPr>
      </w:pPr>
    </w:p>
    <w:p w14:paraId="23885F07" w14:textId="77777777" w:rsidR="00C45C0D" w:rsidRDefault="00C45C0D" w:rsidP="00C45C0D">
      <w:pPr>
        <w:jc w:val="center"/>
        <w:rPr>
          <w:color w:val="000000"/>
          <w:bdr w:val="none" w:sz="0" w:space="0" w:color="auto" w:frame="1"/>
          <w:shd w:val="clear" w:color="auto" w:fill="FFFFFF"/>
        </w:rPr>
      </w:pPr>
      <w:r>
        <w:rPr>
          <w:color w:val="000000"/>
          <w:bdr w:val="none" w:sz="0" w:space="0" w:color="auto" w:frame="1"/>
          <w:shd w:val="clear" w:color="auto" w:fill="FFFFFF"/>
        </w:rPr>
        <w:t>Cassidy Christopher</w:t>
      </w:r>
    </w:p>
    <w:p w14:paraId="41B25DC5" w14:textId="77777777" w:rsidR="00C45C0D" w:rsidRDefault="00C45C0D" w:rsidP="00C45C0D">
      <w:pPr>
        <w:jc w:val="center"/>
        <w:rPr>
          <w:color w:val="000000"/>
          <w:bdr w:val="none" w:sz="0" w:space="0" w:color="auto" w:frame="1"/>
          <w:shd w:val="clear" w:color="auto" w:fill="FFFFFF"/>
        </w:rPr>
      </w:pPr>
      <w:r>
        <w:rPr>
          <w:color w:val="000000"/>
          <w:bdr w:val="none" w:sz="0" w:space="0" w:color="auto" w:frame="1"/>
          <w:shd w:val="clear" w:color="auto" w:fill="FFFFFF"/>
        </w:rPr>
        <w:t xml:space="preserve">Preceptor: Sarah </w:t>
      </w:r>
      <w:proofErr w:type="spellStart"/>
      <w:r>
        <w:rPr>
          <w:color w:val="000000"/>
          <w:bdr w:val="none" w:sz="0" w:space="0" w:color="auto" w:frame="1"/>
          <w:shd w:val="clear" w:color="auto" w:fill="FFFFFF"/>
        </w:rPr>
        <w:t>Macrander</w:t>
      </w:r>
      <w:proofErr w:type="spellEnd"/>
      <w:r>
        <w:rPr>
          <w:color w:val="000000"/>
          <w:bdr w:val="none" w:sz="0" w:space="0" w:color="auto" w:frame="1"/>
          <w:shd w:val="clear" w:color="auto" w:fill="FFFFFF"/>
        </w:rPr>
        <w:t>, MPH</w:t>
      </w:r>
    </w:p>
    <w:p w14:paraId="72C41A51" w14:textId="77777777" w:rsidR="00C45C0D" w:rsidRDefault="00C45C0D" w:rsidP="00C45C0D">
      <w:pPr>
        <w:jc w:val="center"/>
        <w:rPr>
          <w:color w:val="000000"/>
          <w:bdr w:val="none" w:sz="0" w:space="0" w:color="auto" w:frame="1"/>
          <w:shd w:val="clear" w:color="auto" w:fill="FFFFFF"/>
        </w:rPr>
      </w:pPr>
      <w:r>
        <w:rPr>
          <w:color w:val="000000"/>
          <w:bdr w:val="none" w:sz="0" w:space="0" w:color="auto" w:frame="1"/>
          <w:shd w:val="clear" w:color="auto" w:fill="FFFFFF"/>
        </w:rPr>
        <w:t>Site: Colorado Community Health Network</w:t>
      </w:r>
    </w:p>
    <w:p w14:paraId="683287C4" w14:textId="77777777" w:rsidR="00C45C0D" w:rsidRDefault="00C45C0D" w:rsidP="00C45C0D">
      <w:pPr>
        <w:rPr>
          <w:color w:val="000000"/>
          <w:bdr w:val="none" w:sz="0" w:space="0" w:color="auto" w:frame="1"/>
          <w:shd w:val="clear" w:color="auto" w:fill="FFFFFF"/>
        </w:rPr>
      </w:pPr>
    </w:p>
    <w:p w14:paraId="758F4B3B" w14:textId="77777777" w:rsidR="00C45C0D" w:rsidRPr="00DF0212" w:rsidRDefault="00C45C0D" w:rsidP="00C45C0D">
      <w:pPr>
        <w:rPr>
          <w:color w:val="000000"/>
          <w:bdr w:val="none" w:sz="0" w:space="0" w:color="auto" w:frame="1"/>
          <w:shd w:val="clear" w:color="auto" w:fill="FFFFFF"/>
        </w:rPr>
      </w:pPr>
      <w:r w:rsidRPr="00DF0212">
        <w:rPr>
          <w:b/>
          <w:bCs/>
          <w:color w:val="000000"/>
          <w:bdr w:val="none" w:sz="0" w:space="0" w:color="auto" w:frame="1"/>
          <w:shd w:val="clear" w:color="auto" w:fill="FFFFFF"/>
        </w:rPr>
        <w:t>Background:</w:t>
      </w:r>
      <w:r w:rsidRPr="00DF0212">
        <w:rPr>
          <w:color w:val="000000"/>
          <w:bdr w:val="none" w:sz="0" w:space="0" w:color="auto" w:frame="1"/>
          <w:shd w:val="clear" w:color="auto" w:fill="FFFFFF"/>
        </w:rPr>
        <w:t xml:space="preserve"> As more statewide and national attention is brought to substance use, suicide, and other mental health issues, </w:t>
      </w:r>
      <w:r>
        <w:rPr>
          <w:color w:val="000000"/>
          <w:bdr w:val="none" w:sz="0" w:space="0" w:color="auto" w:frame="1"/>
          <w:shd w:val="clear" w:color="auto" w:fill="FFFFFF"/>
        </w:rPr>
        <w:t>Licensed Clinical Social Workers (LCSWs) at Federally</w:t>
      </w:r>
      <w:r w:rsidRPr="00DF0212">
        <w:rPr>
          <w:color w:val="000000"/>
          <w:bdr w:val="none" w:sz="0" w:space="0" w:color="auto" w:frame="1"/>
          <w:shd w:val="clear" w:color="auto" w:fill="FFFFFF"/>
        </w:rPr>
        <w:t xml:space="preserve"> Qualified hold a unique and critical role in addressing the behavioral health needs of underserved Coloradans, acting as behavioral health providers for </w:t>
      </w:r>
      <w:r>
        <w:rPr>
          <w:color w:val="000000"/>
          <w:bdr w:val="none" w:sz="0" w:space="0" w:color="auto" w:frame="1"/>
          <w:shd w:val="clear" w:color="auto" w:fill="FFFFFF"/>
        </w:rPr>
        <w:t xml:space="preserve">vulnerable communities across the state. </w:t>
      </w:r>
      <w:r w:rsidRPr="00DF0212">
        <w:rPr>
          <w:color w:val="000000"/>
          <w:bdr w:val="none" w:sz="0" w:space="0" w:color="auto" w:frame="1"/>
          <w:shd w:val="clear" w:color="auto" w:fill="FFFFFF"/>
        </w:rPr>
        <w:t>This project was conducted through Colorado Community Health Network (CCHN), the Primary Care Association for Colorado’s FQHCs, with the aim to better understand the practice experiences of LCSWs at FQHCs and identify challenges or needs that may be addressed through CCHN’s policy work. </w:t>
      </w:r>
    </w:p>
    <w:p w14:paraId="15461F41" w14:textId="77777777" w:rsidR="00C45C0D" w:rsidRPr="00DF0212" w:rsidRDefault="00C45C0D" w:rsidP="00C45C0D">
      <w:pPr>
        <w:rPr>
          <w:color w:val="000000"/>
          <w:bdr w:val="none" w:sz="0" w:space="0" w:color="auto" w:frame="1"/>
          <w:shd w:val="clear" w:color="auto" w:fill="FFFFFF"/>
        </w:rPr>
      </w:pPr>
    </w:p>
    <w:p w14:paraId="3E29CE2A" w14:textId="77777777" w:rsidR="00C45C0D" w:rsidRPr="00DF0212" w:rsidRDefault="00C45C0D" w:rsidP="00C45C0D">
      <w:pPr>
        <w:rPr>
          <w:color w:val="000000"/>
          <w:bdr w:val="none" w:sz="0" w:space="0" w:color="auto" w:frame="1"/>
          <w:shd w:val="clear" w:color="auto" w:fill="FFFFFF"/>
        </w:rPr>
      </w:pPr>
      <w:r w:rsidRPr="00DF0212">
        <w:rPr>
          <w:b/>
          <w:bCs/>
          <w:color w:val="000000"/>
          <w:bdr w:val="none" w:sz="0" w:space="0" w:color="auto" w:frame="1"/>
          <w:shd w:val="clear" w:color="auto" w:fill="FFFFFF"/>
        </w:rPr>
        <w:t>Methods:</w:t>
      </w:r>
      <w:r w:rsidRPr="00DF0212">
        <w:rPr>
          <w:color w:val="000000"/>
          <w:bdr w:val="none" w:sz="0" w:space="0" w:color="auto" w:frame="1"/>
          <w:shd w:val="clear" w:color="auto" w:fill="FFFFFF"/>
        </w:rPr>
        <w:t xml:space="preserve">  Qualitative key informant interviews were conducted with five LCSWs working in Colorado </w:t>
      </w:r>
      <w:r>
        <w:rPr>
          <w:color w:val="000000"/>
          <w:bdr w:val="none" w:sz="0" w:space="0" w:color="auto" w:frame="1"/>
          <w:shd w:val="clear" w:color="auto" w:fill="FFFFFF"/>
        </w:rPr>
        <w:t>FQHC</w:t>
      </w:r>
      <w:r w:rsidRPr="00DF0212">
        <w:rPr>
          <w:color w:val="000000"/>
          <w:bdr w:val="none" w:sz="0" w:space="0" w:color="auto" w:frame="1"/>
          <w:shd w:val="clear" w:color="auto" w:fill="FFFFFF"/>
        </w:rPr>
        <w:t>s</w:t>
      </w:r>
      <w:r>
        <w:rPr>
          <w:color w:val="000000"/>
          <w:bdr w:val="none" w:sz="0" w:space="0" w:color="auto" w:frame="1"/>
          <w:shd w:val="clear" w:color="auto" w:fill="FFFFFF"/>
        </w:rPr>
        <w:t>.</w:t>
      </w:r>
      <w:r w:rsidRPr="00DF0212">
        <w:rPr>
          <w:color w:val="000000"/>
          <w:bdr w:val="none" w:sz="0" w:space="0" w:color="auto" w:frame="1"/>
          <w:shd w:val="clear" w:color="auto" w:fill="FFFFFF"/>
        </w:rPr>
        <w:t xml:space="preserve"> </w:t>
      </w:r>
    </w:p>
    <w:p w14:paraId="64D6FB05" w14:textId="77777777" w:rsidR="00C45C0D" w:rsidRPr="00DF0212" w:rsidRDefault="00C45C0D" w:rsidP="00C45C0D">
      <w:pPr>
        <w:rPr>
          <w:color w:val="000000"/>
          <w:bdr w:val="none" w:sz="0" w:space="0" w:color="auto" w:frame="1"/>
          <w:shd w:val="clear" w:color="auto" w:fill="FFFFFF"/>
        </w:rPr>
      </w:pPr>
    </w:p>
    <w:p w14:paraId="2668DFE3" w14:textId="77777777" w:rsidR="00C45C0D" w:rsidRPr="00DF0212" w:rsidRDefault="00C45C0D" w:rsidP="00C45C0D">
      <w:pPr>
        <w:rPr>
          <w:color w:val="000000"/>
          <w:bdr w:val="none" w:sz="0" w:space="0" w:color="auto" w:frame="1"/>
          <w:shd w:val="clear" w:color="auto" w:fill="FFFFFF"/>
        </w:rPr>
      </w:pPr>
      <w:r w:rsidRPr="00DF0212">
        <w:rPr>
          <w:b/>
          <w:bCs/>
          <w:color w:val="000000"/>
          <w:bdr w:val="none" w:sz="0" w:space="0" w:color="auto" w:frame="1"/>
          <w:shd w:val="clear" w:color="auto" w:fill="FFFFFF"/>
        </w:rPr>
        <w:t>Results:</w:t>
      </w:r>
      <w:r w:rsidRPr="00DF0212">
        <w:rPr>
          <w:color w:val="000000"/>
          <w:bdr w:val="none" w:sz="0" w:space="0" w:color="auto" w:frame="1"/>
          <w:shd w:val="clear" w:color="auto" w:fill="FFFFFF"/>
        </w:rPr>
        <w:t xml:space="preserve">  These interviews informed several findings about current policy needs of LCSWs: (1) The out-of-state licensure transfer process creates barriers to practicing social work in Colorado, (2) there are insufficient continuing education opportunities for health care social workers in Colorado, and (3) there should be a better educational/internship pipeline in place to encourage recruitment of LCSWs at FQHCs. All interviewees stressed a great need for continued support for LCSWs, with many emphasizing the unique skills and values of social workers</w:t>
      </w:r>
      <w:r>
        <w:rPr>
          <w:color w:val="000000"/>
          <w:bdr w:val="none" w:sz="0" w:space="0" w:color="auto" w:frame="1"/>
          <w:shd w:val="clear" w:color="auto" w:fill="FFFFFF"/>
        </w:rPr>
        <w:t xml:space="preserve"> in the team-based care environment.</w:t>
      </w:r>
    </w:p>
    <w:p w14:paraId="2061BE9D" w14:textId="77777777" w:rsidR="00C45C0D" w:rsidRPr="00DF0212" w:rsidRDefault="00C45C0D" w:rsidP="00C45C0D">
      <w:pPr>
        <w:rPr>
          <w:color w:val="000000"/>
          <w:bdr w:val="none" w:sz="0" w:space="0" w:color="auto" w:frame="1"/>
          <w:shd w:val="clear" w:color="auto" w:fill="FFFFFF"/>
        </w:rPr>
      </w:pPr>
    </w:p>
    <w:p w14:paraId="60DA5AE2" w14:textId="2D8FFD50" w:rsidR="00C45C0D" w:rsidRPr="00DF0212" w:rsidRDefault="00C45C0D" w:rsidP="00C45C0D">
      <w:pPr>
        <w:rPr>
          <w:color w:val="000000"/>
          <w:bdr w:val="none" w:sz="0" w:space="0" w:color="auto" w:frame="1"/>
          <w:shd w:val="clear" w:color="auto" w:fill="FFFFFF"/>
        </w:rPr>
      </w:pPr>
      <w:r w:rsidRPr="00DF0212">
        <w:rPr>
          <w:b/>
          <w:bCs/>
          <w:color w:val="000000"/>
          <w:bdr w:val="none" w:sz="0" w:space="0" w:color="auto" w:frame="1"/>
          <w:shd w:val="clear" w:color="auto" w:fill="FFFFFF"/>
        </w:rPr>
        <w:t>Conclusions:</w:t>
      </w:r>
      <w:r w:rsidRPr="00DF0212">
        <w:rPr>
          <w:color w:val="000000"/>
          <w:bdr w:val="none" w:sz="0" w:space="0" w:color="auto" w:frame="1"/>
          <w:shd w:val="clear" w:color="auto" w:fill="FFFFFF"/>
        </w:rPr>
        <w:t xml:space="preserve"> </w:t>
      </w:r>
      <w:r>
        <w:rPr>
          <w:color w:val="000000"/>
          <w:bdr w:val="none" w:sz="0" w:space="0" w:color="auto" w:frame="1"/>
          <w:shd w:val="clear" w:color="auto" w:fill="FFFFFF"/>
        </w:rPr>
        <w:t xml:space="preserve">The </w:t>
      </w:r>
      <w:r w:rsidRPr="00DF0212">
        <w:rPr>
          <w:color w:val="000000"/>
          <w:bdr w:val="none" w:sz="0" w:space="0" w:color="auto" w:frame="1"/>
          <w:shd w:val="clear" w:color="auto" w:fill="FFFFFF"/>
        </w:rPr>
        <w:t>results of this project can inform the policy priorities and</w:t>
      </w:r>
      <w:r>
        <w:rPr>
          <w:color w:val="000000"/>
          <w:bdr w:val="none" w:sz="0" w:space="0" w:color="auto" w:frame="1"/>
          <w:shd w:val="clear" w:color="auto" w:fill="FFFFFF"/>
        </w:rPr>
        <w:t xml:space="preserve"> </w:t>
      </w:r>
      <w:r w:rsidRPr="00DF0212">
        <w:rPr>
          <w:color w:val="000000"/>
          <w:bdr w:val="none" w:sz="0" w:space="0" w:color="auto" w:frame="1"/>
          <w:shd w:val="clear" w:color="auto" w:fill="FFFFFF"/>
        </w:rPr>
        <w:t>quality </w:t>
      </w:r>
      <w:proofErr w:type="gramStart"/>
      <w:r>
        <w:rPr>
          <w:color w:val="000000"/>
          <w:bdr w:val="none" w:sz="0" w:space="0" w:color="auto" w:frame="1"/>
          <w:shd w:val="clear" w:color="auto" w:fill="FFFFFF"/>
        </w:rPr>
        <w:t>improvement</w:t>
      </w:r>
      <w:r w:rsidRPr="00DF0212">
        <w:rPr>
          <w:color w:val="000000"/>
          <w:bdr w:val="none" w:sz="0" w:space="0" w:color="auto" w:frame="1"/>
          <w:shd w:val="clear" w:color="auto" w:fill="FFFFFF"/>
        </w:rPr>
        <w:t xml:space="preserve">  CCHN</w:t>
      </w:r>
      <w:proofErr w:type="gramEnd"/>
      <w:r w:rsidRPr="00DF0212">
        <w:rPr>
          <w:color w:val="000000"/>
          <w:bdr w:val="none" w:sz="0" w:space="0" w:color="auto" w:frame="1"/>
          <w:shd w:val="clear" w:color="auto" w:fill="FFFFFF"/>
        </w:rPr>
        <w:t> in years to come</w:t>
      </w:r>
      <w:r>
        <w:rPr>
          <w:color w:val="000000"/>
          <w:bdr w:val="none" w:sz="0" w:space="0" w:color="auto" w:frame="1"/>
          <w:shd w:val="clear" w:color="auto" w:fill="FFFFFF"/>
        </w:rPr>
        <w:t>. By supporting the needs of LCSWs at FQHCs, CCHN and its FQHCs can improve patient care and health outcomes for the vulnerable populations served by FQHCs and work to achieve health equity.</w:t>
      </w:r>
    </w:p>
    <w:p w14:paraId="04D3C202" w14:textId="45D51080" w:rsidR="00D55AE5" w:rsidRDefault="00D55AE5">
      <w:pPr>
        <w:spacing w:after="200" w:line="276" w:lineRule="auto"/>
        <w:rPr>
          <w:rFonts w:asciiTheme="minorHAnsi" w:eastAsia="Calibri" w:hAnsiTheme="minorHAnsi" w:cstheme="minorHAnsi"/>
          <w:szCs w:val="22"/>
        </w:rPr>
      </w:pPr>
      <w:r>
        <w:rPr>
          <w:rFonts w:asciiTheme="minorHAnsi" w:eastAsia="Calibri" w:hAnsiTheme="minorHAnsi" w:cstheme="minorHAnsi"/>
          <w:szCs w:val="22"/>
        </w:rPr>
        <w:br w:type="page"/>
      </w:r>
    </w:p>
    <w:p w14:paraId="644E220B" w14:textId="77777777" w:rsidR="005503A3" w:rsidRPr="00AB376E" w:rsidRDefault="005503A3" w:rsidP="005503A3">
      <w:pPr>
        <w:jc w:val="center"/>
        <w:rPr>
          <w:color w:val="FF0000"/>
        </w:rPr>
      </w:pPr>
      <w:r w:rsidRPr="00D77473">
        <w:rPr>
          <w:b/>
          <w:sz w:val="28"/>
          <w:szCs w:val="28"/>
        </w:rPr>
        <w:lastRenderedPageBreak/>
        <w:t xml:space="preserve">Evaluation of the </w:t>
      </w:r>
      <w:r>
        <w:rPr>
          <w:b/>
          <w:sz w:val="28"/>
          <w:szCs w:val="28"/>
        </w:rPr>
        <w:t xml:space="preserve">Spatiotemporal Relationships </w:t>
      </w:r>
      <w:proofErr w:type="gramStart"/>
      <w:r>
        <w:rPr>
          <w:b/>
          <w:sz w:val="28"/>
          <w:szCs w:val="28"/>
        </w:rPr>
        <w:t>Between</w:t>
      </w:r>
      <w:proofErr w:type="gramEnd"/>
      <w:r>
        <w:rPr>
          <w:b/>
          <w:sz w:val="28"/>
          <w:szCs w:val="28"/>
        </w:rPr>
        <w:t xml:space="preserve"> Oil &amp; Gas Development and S</w:t>
      </w:r>
      <w:r w:rsidRPr="00D77473">
        <w:rPr>
          <w:b/>
          <w:sz w:val="28"/>
          <w:szCs w:val="28"/>
        </w:rPr>
        <w:t>uicide in Colorado: 2008-2018</w:t>
      </w:r>
    </w:p>
    <w:p w14:paraId="247CF4E3" w14:textId="77777777" w:rsidR="005503A3" w:rsidRPr="00534858" w:rsidRDefault="005503A3" w:rsidP="005503A3">
      <w:pPr>
        <w:jc w:val="center"/>
      </w:pPr>
    </w:p>
    <w:p w14:paraId="68CB69BA" w14:textId="77777777" w:rsidR="005503A3" w:rsidRPr="00534858" w:rsidRDefault="005503A3" w:rsidP="005503A3">
      <w:pPr>
        <w:jc w:val="center"/>
      </w:pPr>
      <w:r>
        <w:t>Kate Cochran</w:t>
      </w:r>
    </w:p>
    <w:p w14:paraId="50CBC5FA" w14:textId="35839D85" w:rsidR="005503A3" w:rsidRPr="00534858" w:rsidRDefault="005503A3" w:rsidP="00750B43">
      <w:pPr>
        <w:jc w:val="center"/>
      </w:pPr>
      <w:r w:rsidRPr="00534858">
        <w:t>Preceptor</w:t>
      </w:r>
      <w:r>
        <w:t>s</w:t>
      </w:r>
      <w:r w:rsidRPr="00534858">
        <w:t xml:space="preserve">: </w:t>
      </w:r>
      <w:r>
        <w:t>Lisa McKenzie</w:t>
      </w:r>
      <w:r w:rsidRPr="00534858">
        <w:t xml:space="preserve">, PhD, </w:t>
      </w:r>
      <w:r>
        <w:t>MPH</w:t>
      </w:r>
      <w:r w:rsidR="00750B43">
        <w:t xml:space="preserve"> &amp; </w:t>
      </w:r>
      <w:r>
        <w:t>Ben Allshouse, PhD</w:t>
      </w:r>
    </w:p>
    <w:p w14:paraId="52932159" w14:textId="596C2916" w:rsidR="005503A3" w:rsidRDefault="005503A3" w:rsidP="00750B43">
      <w:pPr>
        <w:contextualSpacing/>
        <w:jc w:val="center"/>
      </w:pPr>
      <w:r w:rsidRPr="00534858">
        <w:t xml:space="preserve">Site: </w:t>
      </w:r>
      <w:r>
        <w:t>Colorado School of Public Health, Department of Environmental &amp; Occupational Health</w:t>
      </w:r>
    </w:p>
    <w:p w14:paraId="25711267" w14:textId="77777777" w:rsidR="00750B43" w:rsidRPr="00750B43" w:rsidRDefault="00750B43" w:rsidP="00750B43">
      <w:pPr>
        <w:contextualSpacing/>
        <w:jc w:val="center"/>
      </w:pPr>
    </w:p>
    <w:p w14:paraId="6981EF33" w14:textId="77777777" w:rsidR="005503A3" w:rsidRPr="00607B04" w:rsidRDefault="005503A3" w:rsidP="005503A3">
      <w:pPr>
        <w:spacing w:before="240"/>
        <w:contextualSpacing/>
      </w:pPr>
      <w:r w:rsidRPr="00534858">
        <w:rPr>
          <w:b/>
        </w:rPr>
        <w:t>Background:</w:t>
      </w:r>
      <w:r>
        <w:t xml:space="preserve"> A multitude of risk factors</w:t>
      </w:r>
      <w:r w:rsidRPr="004668CB">
        <w:t xml:space="preserve"> </w:t>
      </w:r>
      <w:r>
        <w:t>contribute to</w:t>
      </w:r>
      <w:r w:rsidRPr="004668CB">
        <w:t xml:space="preserve"> Colorado’s </w:t>
      </w:r>
      <w:r>
        <w:t>high</w:t>
      </w:r>
      <w:r w:rsidRPr="004668CB">
        <w:t xml:space="preserve"> suicide rate. </w:t>
      </w:r>
      <w:r>
        <w:t>Unconventional oil and gas (O&amp;G) technologies (e.g. hydraulic fracturing) increase several suicide risk factors, therefore it is</w:t>
      </w:r>
      <w:r w:rsidRPr="004668CB">
        <w:t xml:space="preserve"> </w:t>
      </w:r>
      <w:r>
        <w:t xml:space="preserve">conceivable </w:t>
      </w:r>
      <w:r w:rsidRPr="004668CB">
        <w:t xml:space="preserve">that </w:t>
      </w:r>
      <w:r>
        <w:t xml:space="preserve">proximity to </w:t>
      </w:r>
      <w:r w:rsidRPr="004668CB">
        <w:t>O&amp;G development may increase risk for suicide</w:t>
      </w:r>
      <w:r>
        <w:t>. Our objective is to evaluate</w:t>
      </w:r>
      <w:r w:rsidRPr="004668CB">
        <w:t xml:space="preserve"> spatiotemporal relationships between O&amp;G development and suicide in Colorado</w:t>
      </w:r>
      <w:r>
        <w:t>.</w:t>
      </w:r>
    </w:p>
    <w:p w14:paraId="38C2611A" w14:textId="77777777" w:rsidR="005503A3" w:rsidRDefault="005503A3" w:rsidP="005503A3">
      <w:pPr>
        <w:rPr>
          <w:b/>
        </w:rPr>
      </w:pPr>
    </w:p>
    <w:p w14:paraId="1413F9AA" w14:textId="77777777" w:rsidR="005503A3" w:rsidRDefault="005503A3" w:rsidP="005503A3">
      <w:r w:rsidRPr="00534858">
        <w:rPr>
          <w:b/>
        </w:rPr>
        <w:t xml:space="preserve">Methods: </w:t>
      </w:r>
      <w:r>
        <w:t xml:space="preserve">This case-series study </w:t>
      </w:r>
      <w:r w:rsidRPr="00D77473">
        <w:t>examine</w:t>
      </w:r>
      <w:r>
        <w:t>d</w:t>
      </w:r>
      <w:r w:rsidRPr="00D77473">
        <w:t xml:space="preserve"> </w:t>
      </w:r>
      <w:r>
        <w:t>4,665 suicide decedents in three Colorado basins (2008-2018) using data from the Colorado Violent Death Reporting System (</w:t>
      </w:r>
      <w:proofErr w:type="spellStart"/>
      <w:r>
        <w:t>CoVDRS</w:t>
      </w:r>
      <w:proofErr w:type="spellEnd"/>
      <w:r>
        <w:t xml:space="preserve">) and Colorado Oil &amp; Gas Information System (COGIS). We calculated intensity-adjusted inverse distance weighting (IA-IDW) to estimate O&amp;G well activity within 5 miles of each decedents’ residence. We compared age-adjusted standardized suicide rates for O&amp;G basins and those living within 5 miles of an active well to Colorado rates. </w:t>
      </w:r>
    </w:p>
    <w:p w14:paraId="5D5DB2B7" w14:textId="77777777" w:rsidR="005503A3" w:rsidRDefault="005503A3" w:rsidP="005503A3"/>
    <w:p w14:paraId="6E9E0D04" w14:textId="77777777" w:rsidR="005503A3" w:rsidRPr="008467B9" w:rsidRDefault="005503A3" w:rsidP="005503A3">
      <w:r w:rsidRPr="00534858">
        <w:rPr>
          <w:b/>
        </w:rPr>
        <w:t>Results:</w:t>
      </w:r>
      <w:r w:rsidRPr="00534858">
        <w:t xml:space="preserve"> </w:t>
      </w:r>
      <w:r>
        <w:t xml:space="preserve">Within the three O&amp;G basins, 49.2% of suicide decedents lived within 5 miles of an O&amp;G site. The percentage of firearm deaths for those living within 5 miles of a well site were by 3% higher (95% CI 0-5; </w:t>
      </w:r>
      <w:r w:rsidRPr="00317364">
        <w:rPr>
          <w:i/>
        </w:rPr>
        <w:t>P</w:t>
      </w:r>
      <w:r>
        <w:t xml:space="preserve">=0.07) than those living </w:t>
      </w:r>
      <w:r w:rsidRPr="007705F1">
        <w:t>greater</w:t>
      </w:r>
      <w:r>
        <w:t xml:space="preserve"> than 5 miles. 56% of suicides occurred in areas with low O&amp;G activity; however, percentages in each exposure group varied by basin. We observed no relationship between proximity to O&amp;G activity and suicide based on age-adjusted standardized suicide rates.</w:t>
      </w:r>
    </w:p>
    <w:p w14:paraId="406639EE" w14:textId="77777777" w:rsidR="005503A3" w:rsidRPr="00534858" w:rsidRDefault="005503A3" w:rsidP="005503A3"/>
    <w:p w14:paraId="2CC93375" w14:textId="77777777" w:rsidR="005503A3" w:rsidRDefault="005503A3" w:rsidP="005503A3">
      <w:r w:rsidRPr="00534858">
        <w:rPr>
          <w:b/>
        </w:rPr>
        <w:t xml:space="preserve">Conclusions: </w:t>
      </w:r>
      <w:r>
        <w:t>There may be a relationship between the method of suicide and O&amp;G activity. Because suicide risk is multifactorial, future research should explore environmental exposures that may affect mental health. Suicide prevention efforts should address unique characteristics of each region.</w:t>
      </w:r>
    </w:p>
    <w:p w14:paraId="3DC7DABB" w14:textId="77777777" w:rsidR="005503A3" w:rsidRPr="00111B1C" w:rsidRDefault="005503A3" w:rsidP="005503A3">
      <w:pPr>
        <w:rPr>
          <w:i/>
          <w:color w:val="FF0000"/>
        </w:rPr>
      </w:pPr>
    </w:p>
    <w:p w14:paraId="19E6CA08" w14:textId="29C872C8" w:rsidR="005503A3" w:rsidRDefault="005503A3">
      <w:pPr>
        <w:spacing w:after="200" w:line="276" w:lineRule="auto"/>
        <w:rPr>
          <w:rFonts w:asciiTheme="minorHAnsi" w:eastAsia="Calibri" w:hAnsiTheme="minorHAnsi" w:cstheme="minorHAnsi"/>
          <w:szCs w:val="22"/>
        </w:rPr>
      </w:pPr>
      <w:r>
        <w:rPr>
          <w:rFonts w:asciiTheme="minorHAnsi" w:eastAsia="Calibri" w:hAnsiTheme="minorHAnsi" w:cstheme="minorHAnsi"/>
          <w:szCs w:val="22"/>
        </w:rPr>
        <w:br w:type="page"/>
      </w:r>
    </w:p>
    <w:p w14:paraId="58242F29" w14:textId="77777777" w:rsidR="00273701" w:rsidRPr="00505550" w:rsidRDefault="00273701" w:rsidP="00273701">
      <w:pPr>
        <w:jc w:val="center"/>
        <w:rPr>
          <w:b/>
          <w:sz w:val="28"/>
          <w:szCs w:val="28"/>
        </w:rPr>
      </w:pPr>
      <w:r w:rsidRPr="00505550">
        <w:rPr>
          <w:b/>
          <w:sz w:val="28"/>
          <w:szCs w:val="28"/>
        </w:rPr>
        <w:lastRenderedPageBreak/>
        <w:t xml:space="preserve">Outcomes with Cannabis Treatment in Canine and Feline Patients who </w:t>
      </w:r>
      <w:r>
        <w:rPr>
          <w:b/>
          <w:sz w:val="28"/>
          <w:szCs w:val="28"/>
        </w:rPr>
        <w:t>Sought</w:t>
      </w:r>
      <w:r w:rsidRPr="00505550">
        <w:rPr>
          <w:b/>
          <w:sz w:val="28"/>
          <w:szCs w:val="28"/>
        </w:rPr>
        <w:t xml:space="preserve"> Cannabis Harm Reduction Consultations </w:t>
      </w:r>
      <w:r>
        <w:rPr>
          <w:b/>
          <w:sz w:val="28"/>
          <w:szCs w:val="28"/>
        </w:rPr>
        <w:t>C</w:t>
      </w:r>
      <w:r w:rsidRPr="00505550">
        <w:rPr>
          <w:b/>
          <w:sz w:val="28"/>
          <w:szCs w:val="28"/>
        </w:rPr>
        <w:t>onducted by Veterinary Cannabis Education and Consulting from 2017-2019</w:t>
      </w:r>
    </w:p>
    <w:p w14:paraId="7F322E21" w14:textId="77777777" w:rsidR="00273701" w:rsidRPr="00534858" w:rsidRDefault="00273701" w:rsidP="00273701">
      <w:pPr>
        <w:jc w:val="center"/>
      </w:pPr>
    </w:p>
    <w:p w14:paraId="432099F4" w14:textId="77777777" w:rsidR="00273701" w:rsidRPr="00534858" w:rsidRDefault="00273701" w:rsidP="00273701">
      <w:pPr>
        <w:jc w:val="center"/>
      </w:pPr>
      <w:r>
        <w:t>Erin Coleman</w:t>
      </w:r>
    </w:p>
    <w:p w14:paraId="54BF0A1E" w14:textId="77777777" w:rsidR="00273701" w:rsidRPr="00534858" w:rsidRDefault="00273701" w:rsidP="00273701">
      <w:pPr>
        <w:jc w:val="center"/>
      </w:pPr>
      <w:r w:rsidRPr="00534858">
        <w:t xml:space="preserve">Preceptor: </w:t>
      </w:r>
      <w:r>
        <w:t xml:space="preserve">Dr. </w:t>
      </w:r>
      <w:proofErr w:type="spellStart"/>
      <w:r>
        <w:t>Casara</w:t>
      </w:r>
      <w:proofErr w:type="spellEnd"/>
      <w:r>
        <w:t xml:space="preserve"> Andre</w:t>
      </w:r>
      <w:r w:rsidRPr="00534858">
        <w:t xml:space="preserve"> </w:t>
      </w:r>
      <w:r>
        <w:t xml:space="preserve">DVM, </w:t>
      </w:r>
      <w:proofErr w:type="spellStart"/>
      <w:r>
        <w:t>cVMA</w:t>
      </w:r>
      <w:proofErr w:type="spellEnd"/>
    </w:p>
    <w:p w14:paraId="3FF410FE" w14:textId="77777777" w:rsidR="00273701" w:rsidRPr="00534858" w:rsidRDefault="00273701" w:rsidP="00273701">
      <w:pPr>
        <w:jc w:val="center"/>
      </w:pPr>
      <w:r w:rsidRPr="00534858">
        <w:t xml:space="preserve">Site: </w:t>
      </w:r>
      <w:r>
        <w:t>Veterinary Cannabis Education and Consulting</w:t>
      </w:r>
    </w:p>
    <w:p w14:paraId="113CAFED" w14:textId="77777777" w:rsidR="00273701" w:rsidRPr="00534858" w:rsidRDefault="00273701" w:rsidP="00273701">
      <w:pPr>
        <w:jc w:val="center"/>
      </w:pPr>
    </w:p>
    <w:p w14:paraId="6035CDCB" w14:textId="77777777" w:rsidR="00273701" w:rsidRDefault="00273701" w:rsidP="00273701">
      <w:r w:rsidRPr="00534858">
        <w:rPr>
          <w:b/>
        </w:rPr>
        <w:t>Background:</w:t>
      </w:r>
      <w:r w:rsidRPr="00534858">
        <w:t xml:space="preserve"> </w:t>
      </w:r>
      <w:r>
        <w:t>Research in cannabis derived medications for animals is limited in comparison to human research. Studies have shown positive results with cannabis treatment in canines for pain, anxiety, and seizures, but less is known about cannabis treatment for felines. This study investigated the short-term therapeutic effects and potential adverse events associated with cannabis treatment in canines and felines.</w:t>
      </w:r>
    </w:p>
    <w:p w14:paraId="0B24D584" w14:textId="77777777" w:rsidR="00273701" w:rsidRPr="00534858" w:rsidRDefault="00273701" w:rsidP="00273701"/>
    <w:p w14:paraId="1F1FEA98" w14:textId="77777777" w:rsidR="00273701" w:rsidRDefault="00273701" w:rsidP="00273701">
      <w:r w:rsidRPr="00534858">
        <w:rPr>
          <w:b/>
        </w:rPr>
        <w:t xml:space="preserve">Methods: </w:t>
      </w:r>
      <w:r w:rsidRPr="00787780">
        <w:rPr>
          <w:bCs/>
        </w:rPr>
        <w:t>R</w:t>
      </w:r>
      <w:r>
        <w:t>etrospective cohort medical review of cannabis harm reduction consultations from 2017-2019. Subjects were included if initial and follow up consultations were completed and subject began treatment. Twenty felines and 82 canines were identified. Therapeutic effects and adverse events in response to cannabis treatment was analyzed using Fisher’s exact test and dichotomous logistic regression.</w:t>
      </w:r>
    </w:p>
    <w:p w14:paraId="26778131" w14:textId="77777777" w:rsidR="00273701" w:rsidRPr="00534858" w:rsidRDefault="00273701" w:rsidP="00273701"/>
    <w:p w14:paraId="51A40293" w14:textId="77777777" w:rsidR="00273701" w:rsidRDefault="00273701" w:rsidP="00273701">
      <w:pPr>
        <w:rPr>
          <w:bCs/>
        </w:rPr>
      </w:pPr>
      <w:r w:rsidRPr="00534858">
        <w:rPr>
          <w:b/>
        </w:rPr>
        <w:t>Results:</w:t>
      </w:r>
      <w:r>
        <w:rPr>
          <w:b/>
        </w:rPr>
        <w:t xml:space="preserve"> </w:t>
      </w:r>
      <w:r>
        <w:rPr>
          <w:bCs/>
        </w:rPr>
        <w:t>Twelve felines (60%) reported symptom improvement and classified as responders (canines: n=57</w:t>
      </w:r>
      <w:proofErr w:type="gramStart"/>
      <w:r>
        <w:rPr>
          <w:bCs/>
        </w:rPr>
        <w:t>,70</w:t>
      </w:r>
      <w:proofErr w:type="gramEnd"/>
      <w:r>
        <w:rPr>
          <w:bCs/>
        </w:rPr>
        <w:t xml:space="preserve">%). Twelve (60%) felines reported adverse events potentially related to cannabis treatment (canines: n=43, 52%). The most common adverse event in felines, n= 9 (45%) was dislike (canines: sedation n=14, 17%). Adverse event rate did not vary </w:t>
      </w:r>
      <w:r w:rsidRPr="001643A0">
        <w:rPr>
          <w:bCs/>
        </w:rPr>
        <w:t xml:space="preserve">by cannabis type </w:t>
      </w:r>
      <w:r>
        <w:rPr>
          <w:bCs/>
        </w:rPr>
        <w:t xml:space="preserve">for felines or canines. There was no significant difference in responder rate by cannabis type for felines. Canines, however, were 3.9 times more likely to be classified as a responder if the product used was </w:t>
      </w:r>
      <w:proofErr w:type="spellStart"/>
      <w:r>
        <w:rPr>
          <w:bCs/>
        </w:rPr>
        <w:t>cannabidiol</w:t>
      </w:r>
      <w:proofErr w:type="spellEnd"/>
      <w:r>
        <w:rPr>
          <w:bCs/>
        </w:rPr>
        <w:t xml:space="preserve"> alone versus </w:t>
      </w:r>
      <w:proofErr w:type="spellStart"/>
      <w:r>
        <w:rPr>
          <w:bCs/>
        </w:rPr>
        <w:t>cannabidiol</w:t>
      </w:r>
      <w:proofErr w:type="spellEnd"/>
      <w:r>
        <w:rPr>
          <w:bCs/>
        </w:rPr>
        <w:t xml:space="preserve"> and tetrahydrocannabinol (OR 3.9; 95% CI: 0.67 to 0.94).</w:t>
      </w:r>
    </w:p>
    <w:p w14:paraId="1C03B013" w14:textId="77777777" w:rsidR="00273701" w:rsidRDefault="00273701" w:rsidP="00273701">
      <w:pPr>
        <w:rPr>
          <w:bCs/>
        </w:rPr>
      </w:pPr>
    </w:p>
    <w:p w14:paraId="5486873E" w14:textId="77777777" w:rsidR="00273701" w:rsidRDefault="00273701" w:rsidP="00273701">
      <w:pPr>
        <w:rPr>
          <w:bCs/>
        </w:rPr>
      </w:pPr>
      <w:r w:rsidRPr="00534858">
        <w:rPr>
          <w:b/>
        </w:rPr>
        <w:t xml:space="preserve">Conclusions: </w:t>
      </w:r>
      <w:r>
        <w:rPr>
          <w:bCs/>
        </w:rPr>
        <w:t xml:space="preserve">Canines and felines report symptom improvement after cannabis treatment. The most common adverse event reported was dislike (felines) and sedation (canines). Canines were more likely to report symptom improvement if using </w:t>
      </w:r>
      <w:proofErr w:type="spellStart"/>
      <w:r>
        <w:rPr>
          <w:bCs/>
        </w:rPr>
        <w:t>cannabidiol</w:t>
      </w:r>
      <w:proofErr w:type="spellEnd"/>
      <w:r>
        <w:rPr>
          <w:bCs/>
        </w:rPr>
        <w:t xml:space="preserve"> alone versus </w:t>
      </w:r>
      <w:proofErr w:type="spellStart"/>
      <w:r>
        <w:rPr>
          <w:bCs/>
        </w:rPr>
        <w:t>cannabidiol</w:t>
      </w:r>
      <w:proofErr w:type="spellEnd"/>
      <w:r>
        <w:rPr>
          <w:bCs/>
        </w:rPr>
        <w:t xml:space="preserve"> and tetrahydrocannabinol.</w:t>
      </w:r>
    </w:p>
    <w:p w14:paraId="47FF3428" w14:textId="77777777" w:rsidR="00273701" w:rsidRDefault="00273701" w:rsidP="00273701">
      <w:pPr>
        <w:rPr>
          <w:bCs/>
        </w:rPr>
      </w:pPr>
    </w:p>
    <w:p w14:paraId="2480CC2F" w14:textId="77777777" w:rsidR="00273701" w:rsidRDefault="00273701" w:rsidP="00273701">
      <w:pPr>
        <w:rPr>
          <w:bCs/>
        </w:rPr>
      </w:pPr>
    </w:p>
    <w:p w14:paraId="7C25DEE4" w14:textId="77777777" w:rsidR="00273701" w:rsidRDefault="00273701" w:rsidP="00273701">
      <w:pPr>
        <w:rPr>
          <w:bCs/>
        </w:rPr>
      </w:pPr>
    </w:p>
    <w:p w14:paraId="53E4DD65" w14:textId="77777777" w:rsidR="00273701" w:rsidRDefault="00273701" w:rsidP="00273701">
      <w:pPr>
        <w:rPr>
          <w:bCs/>
        </w:rPr>
      </w:pPr>
    </w:p>
    <w:p w14:paraId="0E0E3C3E" w14:textId="77777777" w:rsidR="00273701" w:rsidRDefault="00273701" w:rsidP="00273701">
      <w:r>
        <w:t xml:space="preserve">             </w:t>
      </w:r>
    </w:p>
    <w:p w14:paraId="09E82A97" w14:textId="58E7FE1D" w:rsidR="00273701" w:rsidRDefault="00273701">
      <w:pPr>
        <w:spacing w:after="200" w:line="276" w:lineRule="auto"/>
        <w:rPr>
          <w:rFonts w:asciiTheme="minorHAnsi" w:eastAsia="Calibri" w:hAnsiTheme="minorHAnsi" w:cstheme="minorHAnsi"/>
          <w:szCs w:val="22"/>
        </w:rPr>
      </w:pPr>
      <w:r>
        <w:rPr>
          <w:rFonts w:asciiTheme="minorHAnsi" w:eastAsia="Calibri" w:hAnsiTheme="minorHAnsi" w:cstheme="minorHAnsi"/>
          <w:szCs w:val="22"/>
        </w:rPr>
        <w:br w:type="page"/>
      </w:r>
    </w:p>
    <w:p w14:paraId="6B0FD716" w14:textId="77777777" w:rsidR="003E419D" w:rsidRPr="00371845" w:rsidRDefault="003E419D" w:rsidP="003E419D">
      <w:pPr>
        <w:jc w:val="center"/>
        <w:rPr>
          <w:b/>
          <w:sz w:val="28"/>
          <w:szCs w:val="28"/>
        </w:rPr>
      </w:pPr>
      <w:r>
        <w:rPr>
          <w:b/>
          <w:sz w:val="28"/>
          <w:szCs w:val="28"/>
        </w:rPr>
        <w:lastRenderedPageBreak/>
        <w:t>Environmental Scan of the Current Substance Use Disorder Treatment Landscape in Jefferson County, Colorado</w:t>
      </w:r>
    </w:p>
    <w:p w14:paraId="59BB622C" w14:textId="77777777" w:rsidR="003E419D" w:rsidRPr="00534858" w:rsidRDefault="003E419D" w:rsidP="003E419D">
      <w:pPr>
        <w:jc w:val="center"/>
      </w:pPr>
    </w:p>
    <w:p w14:paraId="04B22381" w14:textId="77777777" w:rsidR="003E419D" w:rsidRPr="00534858" w:rsidRDefault="003E419D" w:rsidP="003E419D">
      <w:pPr>
        <w:jc w:val="center"/>
      </w:pPr>
      <w:r>
        <w:t>Casey Connolly</w:t>
      </w:r>
    </w:p>
    <w:p w14:paraId="4108C675" w14:textId="77777777" w:rsidR="003E419D" w:rsidRPr="00534858" w:rsidRDefault="003E419D" w:rsidP="003E419D">
      <w:pPr>
        <w:jc w:val="center"/>
      </w:pPr>
      <w:r w:rsidRPr="00534858">
        <w:t>Preceptor:</w:t>
      </w:r>
      <w:r>
        <w:t xml:space="preserve"> Dr. JK Costello, MD, MPH</w:t>
      </w:r>
    </w:p>
    <w:p w14:paraId="08B251FF" w14:textId="77777777" w:rsidR="003E419D" w:rsidRPr="00534858" w:rsidRDefault="003E419D" w:rsidP="003E419D">
      <w:pPr>
        <w:jc w:val="center"/>
      </w:pPr>
      <w:r w:rsidRPr="00534858">
        <w:t xml:space="preserve">Site: </w:t>
      </w:r>
      <w:r>
        <w:t>The Steadman Group &amp; Jefferson County Public Health</w:t>
      </w:r>
    </w:p>
    <w:p w14:paraId="3C004ECC" w14:textId="77777777" w:rsidR="003E419D" w:rsidRPr="00534858" w:rsidRDefault="003E419D" w:rsidP="003E419D">
      <w:pPr>
        <w:jc w:val="center"/>
      </w:pPr>
    </w:p>
    <w:p w14:paraId="72DBB38F" w14:textId="77777777" w:rsidR="003E419D" w:rsidRPr="00D20546" w:rsidRDefault="003E419D" w:rsidP="003E419D">
      <w:pPr>
        <w:rPr>
          <w:color w:val="FF0000"/>
        </w:rPr>
      </w:pPr>
      <w:r w:rsidRPr="00534858">
        <w:rPr>
          <w:b/>
        </w:rPr>
        <w:t>Backgr</w:t>
      </w:r>
      <w:r>
        <w:rPr>
          <w:b/>
        </w:rPr>
        <w:t xml:space="preserve">ound: </w:t>
      </w:r>
      <w:r>
        <w:rPr>
          <w:bCs/>
        </w:rPr>
        <w:t xml:space="preserve">Jefferson </w:t>
      </w:r>
      <w:r w:rsidRPr="00E45344">
        <w:rPr>
          <w:bCs/>
        </w:rPr>
        <w:t xml:space="preserve">County has been hit hard by the </w:t>
      </w:r>
      <w:r>
        <w:rPr>
          <w:bCs/>
        </w:rPr>
        <w:t xml:space="preserve">substance use disorder (SUD) </w:t>
      </w:r>
      <w:r w:rsidRPr="00E45344">
        <w:rPr>
          <w:bCs/>
        </w:rPr>
        <w:t>epidemic with 285 opioid related Emergency Department visits, 298 hospitalizations, and 106 opioid-related deaths</w:t>
      </w:r>
      <w:r>
        <w:rPr>
          <w:bCs/>
        </w:rPr>
        <w:t xml:space="preserve">. Jefferson County </w:t>
      </w:r>
      <w:r w:rsidRPr="00E45344">
        <w:rPr>
          <w:bCs/>
        </w:rPr>
        <w:t>faces limited resources, treatment facilities, and providers to address the growing number of people with</w:t>
      </w:r>
      <w:r>
        <w:rPr>
          <w:bCs/>
        </w:rPr>
        <w:t xml:space="preserve"> SU</w:t>
      </w:r>
      <w:r w:rsidRPr="00E45344">
        <w:rPr>
          <w:bCs/>
        </w:rPr>
        <w:t>D</w:t>
      </w:r>
      <w:r>
        <w:rPr>
          <w:bCs/>
        </w:rPr>
        <w:t xml:space="preserve">. </w:t>
      </w:r>
      <w:r w:rsidRPr="00942B13">
        <w:t>Th</w:t>
      </w:r>
      <w:r>
        <w:t>e purpose of this environmental scan</w:t>
      </w:r>
      <w:r w:rsidRPr="00942B13">
        <w:t xml:space="preserve"> is </w:t>
      </w:r>
      <w:r>
        <w:t xml:space="preserve">to improve understanding of the SUD treatment landscape in Jefferson County and recommend innovative solutions. </w:t>
      </w:r>
    </w:p>
    <w:p w14:paraId="718471C7" w14:textId="77777777" w:rsidR="003E419D" w:rsidRPr="00534858" w:rsidRDefault="003E419D" w:rsidP="003E419D"/>
    <w:p w14:paraId="010DD0D0" w14:textId="77777777" w:rsidR="003E419D" w:rsidRPr="00B05961" w:rsidRDefault="003E419D" w:rsidP="003E419D">
      <w:pPr>
        <w:rPr>
          <w:bCs/>
        </w:rPr>
      </w:pPr>
      <w:r w:rsidRPr="00534858">
        <w:rPr>
          <w:b/>
        </w:rPr>
        <w:t>Methods:</w:t>
      </w:r>
      <w:r>
        <w:rPr>
          <w:b/>
        </w:rPr>
        <w:t xml:space="preserve"> </w:t>
      </w:r>
      <w:r>
        <w:rPr>
          <w:bCs/>
        </w:rPr>
        <w:t xml:space="preserve">We conducted an internet search using Colorado’s </w:t>
      </w:r>
      <w:r w:rsidRPr="00B05961">
        <w:rPr>
          <w:bCs/>
        </w:rPr>
        <w:t>Licensing and Designation Database and Electronic Records System</w:t>
      </w:r>
      <w:r>
        <w:rPr>
          <w:bCs/>
        </w:rPr>
        <w:t xml:space="preserve"> and </w:t>
      </w:r>
      <w:r w:rsidRPr="00B05961">
        <w:rPr>
          <w:bCs/>
        </w:rPr>
        <w:t>Substance Abuse and Mental Health Services Administration’s Buprenorphine Practitioner Locator</w:t>
      </w:r>
      <w:r>
        <w:rPr>
          <w:bCs/>
        </w:rPr>
        <w:t xml:space="preserve"> to determine treatment resource density in Jefferson County. A survey was developed to be distributed via substance use task force list serve but was delayed due to COVID-19.</w:t>
      </w:r>
    </w:p>
    <w:p w14:paraId="0A10763C" w14:textId="77777777" w:rsidR="003E419D" w:rsidRPr="00534858" w:rsidRDefault="003E419D" w:rsidP="003E419D"/>
    <w:p w14:paraId="349497E4" w14:textId="77777777" w:rsidR="003E419D" w:rsidRPr="00534858" w:rsidRDefault="003E419D" w:rsidP="003E419D">
      <w:r w:rsidRPr="00534858">
        <w:rPr>
          <w:b/>
        </w:rPr>
        <w:t>Results:</w:t>
      </w:r>
      <w:r w:rsidRPr="00534858">
        <w:t xml:space="preserve"> </w:t>
      </w:r>
      <w:r>
        <w:t xml:space="preserve">The internet search yielded </w:t>
      </w:r>
      <w:r w:rsidRPr="00E45344">
        <w:t>a SUD treatment resource matrix that depicts the current treatment options in Jefferson County</w:t>
      </w:r>
      <w:r>
        <w:t>. These include</w:t>
      </w:r>
      <w:r w:rsidRPr="00E45344">
        <w:t xml:space="preserve">d 11 SUD counseling programs, 7 Office Based Opioid Treatment programs, 4 residential treatment programs, 2 medically monitored detoxes, 5 sober living facilities, and one </w:t>
      </w:r>
      <w:r>
        <w:t>syringe access program</w:t>
      </w:r>
      <w:r w:rsidRPr="00E45344">
        <w:t>.</w:t>
      </w:r>
      <w:r>
        <w:t xml:space="preserve"> Resources are clustered in areas with higher populations, resulting in a geographic disparity in SUD treatment access between rural and urban communities. </w:t>
      </w:r>
    </w:p>
    <w:p w14:paraId="4393DEBB" w14:textId="77777777" w:rsidR="003E419D" w:rsidRPr="00534858" w:rsidRDefault="003E419D" w:rsidP="003E419D"/>
    <w:p w14:paraId="1AD48669" w14:textId="77777777" w:rsidR="003E419D" w:rsidRPr="00E45344" w:rsidRDefault="003E419D" w:rsidP="003E419D">
      <w:r w:rsidRPr="00534858">
        <w:rPr>
          <w:b/>
        </w:rPr>
        <w:t xml:space="preserve">Conclusions: </w:t>
      </w:r>
      <w:r>
        <w:t xml:space="preserve">The lack of and distribution of SUD treatment resources demonstrates a geographic disparity for access in Jefferson County. </w:t>
      </w:r>
      <w:r w:rsidRPr="00E45344">
        <w:t>Future work should focus on increasing access to services by reducing geographic and socioeconomic barriers to treatment, creating one central online resource for people to easily navigate treatment resources, and increasing awareness and use of Naloxone for overdose prevention.</w:t>
      </w:r>
    </w:p>
    <w:p w14:paraId="66353D76" w14:textId="77777777" w:rsidR="003E419D" w:rsidRDefault="003E419D" w:rsidP="003E419D"/>
    <w:p w14:paraId="2383D779" w14:textId="77777777" w:rsidR="003E419D" w:rsidRDefault="003E419D" w:rsidP="003E419D">
      <w:pPr>
        <w:rPr>
          <w:color w:val="FF0000"/>
        </w:rPr>
      </w:pPr>
    </w:p>
    <w:p w14:paraId="13EDFD40" w14:textId="77777777" w:rsidR="003E419D" w:rsidRPr="00111B1C" w:rsidRDefault="003E419D" w:rsidP="003E419D">
      <w:pPr>
        <w:rPr>
          <w:i/>
          <w:color w:val="FF0000"/>
        </w:rPr>
      </w:pPr>
    </w:p>
    <w:p w14:paraId="570C78F9" w14:textId="31203871" w:rsidR="003E419D" w:rsidRDefault="003E419D">
      <w:pPr>
        <w:spacing w:after="200" w:line="276" w:lineRule="auto"/>
        <w:rPr>
          <w:rFonts w:asciiTheme="minorHAnsi" w:eastAsia="Calibri" w:hAnsiTheme="minorHAnsi" w:cstheme="minorHAnsi"/>
          <w:szCs w:val="22"/>
        </w:rPr>
      </w:pPr>
      <w:r>
        <w:rPr>
          <w:rFonts w:asciiTheme="minorHAnsi" w:eastAsia="Calibri" w:hAnsiTheme="minorHAnsi" w:cstheme="minorHAnsi"/>
          <w:szCs w:val="22"/>
        </w:rPr>
        <w:br w:type="page"/>
      </w:r>
    </w:p>
    <w:p w14:paraId="3CC63BF8" w14:textId="77777777" w:rsidR="00E9061D" w:rsidRPr="00FB793C" w:rsidRDefault="00E9061D" w:rsidP="00E9061D">
      <w:pPr>
        <w:jc w:val="center"/>
        <w:rPr>
          <w:b/>
          <w:bCs/>
          <w:sz w:val="28"/>
          <w:szCs w:val="28"/>
        </w:rPr>
      </w:pPr>
      <w:r w:rsidRPr="00FB793C">
        <w:rPr>
          <w:b/>
          <w:bCs/>
          <w:sz w:val="28"/>
          <w:szCs w:val="28"/>
        </w:rPr>
        <w:lastRenderedPageBreak/>
        <w:t xml:space="preserve">Association </w:t>
      </w:r>
      <w:proofErr w:type="gramStart"/>
      <w:r w:rsidRPr="00FB793C">
        <w:rPr>
          <w:b/>
          <w:bCs/>
          <w:sz w:val="28"/>
          <w:szCs w:val="28"/>
        </w:rPr>
        <w:t>Between</w:t>
      </w:r>
      <w:proofErr w:type="gramEnd"/>
      <w:r w:rsidRPr="00FB793C">
        <w:rPr>
          <w:b/>
          <w:bCs/>
          <w:sz w:val="28"/>
          <w:szCs w:val="28"/>
        </w:rPr>
        <w:t xml:space="preserve"> Illicit Drug Use and E-cigarette Use Among High School Students in Colorado</w:t>
      </w:r>
    </w:p>
    <w:p w14:paraId="1BF765E6" w14:textId="77777777" w:rsidR="00E9061D" w:rsidRPr="007705F1" w:rsidRDefault="00E9061D" w:rsidP="00E9061D">
      <w:pPr>
        <w:jc w:val="center"/>
        <w:rPr>
          <w:u w:val="single"/>
        </w:rPr>
      </w:pPr>
    </w:p>
    <w:p w14:paraId="7D0CE2FF" w14:textId="77777777" w:rsidR="00E9061D" w:rsidRDefault="00E9061D" w:rsidP="00E9061D">
      <w:pPr>
        <w:jc w:val="center"/>
      </w:pPr>
      <w:r w:rsidRPr="00FB793C">
        <w:t>Micah Cornett</w:t>
      </w:r>
    </w:p>
    <w:p w14:paraId="726D448C" w14:textId="77777777" w:rsidR="00E9061D" w:rsidRDefault="00E9061D" w:rsidP="00E9061D">
      <w:pPr>
        <w:jc w:val="center"/>
      </w:pPr>
      <w:r>
        <w:t>Preceptor: Patricia Valverde, PhD, MPH</w:t>
      </w:r>
    </w:p>
    <w:p w14:paraId="64EBAF0F" w14:textId="77777777" w:rsidR="00E9061D" w:rsidRPr="00FB793C" w:rsidRDefault="00E9061D" w:rsidP="00E9061D">
      <w:pPr>
        <w:jc w:val="center"/>
      </w:pPr>
      <w:r>
        <w:t>Site: Latino Research and Policy Center</w:t>
      </w:r>
    </w:p>
    <w:p w14:paraId="40A7CA8F" w14:textId="77777777" w:rsidR="00E9061D" w:rsidRPr="00FB793C" w:rsidRDefault="00E9061D" w:rsidP="00E9061D"/>
    <w:p w14:paraId="0012B050" w14:textId="77777777" w:rsidR="00E9061D" w:rsidRDefault="00E9061D" w:rsidP="00E9061D">
      <w:r w:rsidRPr="00FB793C">
        <w:rPr>
          <w:b/>
        </w:rPr>
        <w:t>Background</w:t>
      </w:r>
      <w:r w:rsidRPr="00FB793C">
        <w:t xml:space="preserve">: The </w:t>
      </w:r>
      <w:r>
        <w:t xml:space="preserve">recent </w:t>
      </w:r>
      <w:r w:rsidRPr="00FB793C">
        <w:t>increase</w:t>
      </w:r>
      <w:r>
        <w:t xml:space="preserve"> in</w:t>
      </w:r>
      <w:r w:rsidRPr="00FB793C">
        <w:t xml:space="preserve"> rate of adolescent e-cigarette use is a serious public health concern. The greatest increases in e-cigarette use is among Latino populations compared to other ethnic/racial groups in the US. The purpose of this study is </w:t>
      </w:r>
      <w:r>
        <w:t xml:space="preserve">to investigate </w:t>
      </w:r>
      <w:r w:rsidRPr="00FB793C">
        <w:t xml:space="preserve">the association of illicit drug use and e-cigarette use among both Latino and non-Latino high school students in Colorado. </w:t>
      </w:r>
    </w:p>
    <w:p w14:paraId="680290CD" w14:textId="77777777" w:rsidR="00E9061D" w:rsidRPr="00FB793C" w:rsidRDefault="00E9061D" w:rsidP="00E9061D"/>
    <w:p w14:paraId="4579FAF7" w14:textId="77777777" w:rsidR="00E9061D" w:rsidRDefault="00E9061D" w:rsidP="00E9061D">
      <w:r w:rsidRPr="00FB793C">
        <w:rPr>
          <w:b/>
        </w:rPr>
        <w:t>Methods</w:t>
      </w:r>
      <w:r w:rsidRPr="00FB793C">
        <w:t>: The data was provided by the 2017 Health Kids Colorado Survey (HKCS) and included responses from 44,739 high school students across the state of Colorado. Total lifetime illicit drug use and number of different illicit drugs ever used</w:t>
      </w:r>
      <w:r>
        <w:t xml:space="preserve"> </w:t>
      </w:r>
      <w:r w:rsidRPr="00FB793C">
        <w:t>were compared with past 30-day e-cigarette use (none, light, heavy) using Multinomial Logistic Regression.</w:t>
      </w:r>
      <w:r w:rsidRPr="001D60F7">
        <w:t xml:space="preserve"> </w:t>
      </w:r>
      <w:r>
        <w:t xml:space="preserve">Options included </w:t>
      </w:r>
      <w:r w:rsidRPr="00FB793C">
        <w:t>Cocaine, Meth, Heroin, Ecstasy, Prescription Pain Pills, and Sniffing Glue</w:t>
      </w:r>
      <w:r>
        <w:t>.</w:t>
      </w:r>
    </w:p>
    <w:p w14:paraId="739DABD2" w14:textId="77777777" w:rsidR="00E9061D" w:rsidRPr="00FB793C" w:rsidRDefault="00E9061D" w:rsidP="00E9061D"/>
    <w:p w14:paraId="02D58C2E" w14:textId="77777777" w:rsidR="00E9061D" w:rsidRDefault="00E9061D" w:rsidP="00E9061D">
      <w:r w:rsidRPr="00FB793C">
        <w:rPr>
          <w:b/>
        </w:rPr>
        <w:t>Results</w:t>
      </w:r>
      <w:r w:rsidRPr="00FB793C">
        <w:t xml:space="preserve">: For </w:t>
      </w:r>
      <w:r>
        <w:t>all</w:t>
      </w:r>
      <w:r w:rsidRPr="00FB793C">
        <w:t xml:space="preserve"> high school students</w:t>
      </w:r>
      <w:r>
        <w:t>,</w:t>
      </w:r>
      <w:r w:rsidRPr="00FB793C">
        <w:t xml:space="preserve"> there was a greater association between illicit drug ever-use and both light (non-Latino [relative risk ratio (RRR), 3.14; 95% confidence interval (CI), 2.66 to 3.71], Latino [2.91</w:t>
      </w:r>
      <w:proofErr w:type="gramStart"/>
      <w:r w:rsidRPr="00FB793C">
        <w:t>;2.21</w:t>
      </w:r>
      <w:proofErr w:type="gramEnd"/>
      <w:r w:rsidRPr="00FB793C">
        <w:t xml:space="preserve"> to 3.85])  and heavy (non-Latino [9.36;7.76 to 11.30], Latino [5.63;3.91 to 8.12]) e-cigarette use compared to those who did not indicate any illicit drug use. Among those who indicated having ever-used illicit drugs, greater use (</w:t>
      </w:r>
      <w:r>
        <w:t>&gt;10</w:t>
      </w:r>
      <w:r w:rsidRPr="00FB793C">
        <w:t>) had a greater relative risk ratio of heavy e-cigarette use compared to those who indicated less use (</w:t>
      </w:r>
      <w:r>
        <w:t>&lt;1-9</w:t>
      </w:r>
      <w:r w:rsidRPr="00FB793C">
        <w:t>), (non-Latino [13.62; 10.21 to 18.17], and Latino [9.77; 6.67 to 14.32]) compared to (non-Latino [7.97; 6.27 to 10.13], and Latino [4.36; 2.69 to 7.06]). Additionally, having tried 3 different types of illicit drugs showed a greater association with heavy e-cigarette use compared to only 1 type of illicit drug tried (non-Latino [77.41; 32.22 to 185.97], and Latino [23.78; 9.63 to 58.63]) vs. (non-Latino [5.34; 4.25 to 6.73], and Latino [3.43; 2.23 to 5.29]).</w:t>
      </w:r>
    </w:p>
    <w:p w14:paraId="556F81F9" w14:textId="77777777" w:rsidR="00E9061D" w:rsidRPr="00FB793C" w:rsidRDefault="00E9061D" w:rsidP="00E9061D"/>
    <w:p w14:paraId="31DA0F51" w14:textId="77777777" w:rsidR="00E9061D" w:rsidRPr="00FB793C" w:rsidRDefault="00E9061D" w:rsidP="00E9061D">
      <w:r w:rsidRPr="00FB793C">
        <w:rPr>
          <w:b/>
        </w:rPr>
        <w:t>Conclusions</w:t>
      </w:r>
      <w:r w:rsidRPr="00FB793C">
        <w:t>: These findings suggest that greater illicit drug use in both frequency and variety is associated with a greater risk for e-cigarette use, especially heavy use, among adolescents in Colorado. Intervention efforts for reducing e-cigarette use among adolescents may benefit by concurrently addressing illicit drug use.</w:t>
      </w:r>
    </w:p>
    <w:p w14:paraId="082A1E68" w14:textId="52DD1DDF" w:rsidR="0040699B" w:rsidRDefault="0040699B">
      <w:pPr>
        <w:spacing w:after="200" w:line="276" w:lineRule="auto"/>
        <w:rPr>
          <w:rFonts w:asciiTheme="minorHAnsi" w:eastAsia="Calibri" w:hAnsiTheme="minorHAnsi" w:cstheme="minorHAnsi"/>
          <w:b/>
          <w:bCs/>
          <w:szCs w:val="22"/>
        </w:rPr>
      </w:pPr>
      <w:r>
        <w:rPr>
          <w:rFonts w:asciiTheme="minorHAnsi" w:eastAsia="Calibri" w:hAnsiTheme="minorHAnsi" w:cstheme="minorHAnsi"/>
          <w:b/>
          <w:bCs/>
          <w:szCs w:val="22"/>
        </w:rPr>
        <w:br w:type="page"/>
      </w:r>
    </w:p>
    <w:p w14:paraId="39D9F434" w14:textId="77777777" w:rsidR="00401BAD" w:rsidRDefault="00401BAD" w:rsidP="00401BAD">
      <w:pPr>
        <w:jc w:val="center"/>
        <w:rPr>
          <w:b/>
          <w:sz w:val="28"/>
          <w:szCs w:val="28"/>
        </w:rPr>
      </w:pPr>
      <w:r w:rsidRPr="004606A3">
        <w:rPr>
          <w:b/>
          <w:sz w:val="28"/>
          <w:szCs w:val="28"/>
        </w:rPr>
        <w:lastRenderedPageBreak/>
        <w:t xml:space="preserve">Evaluating the Correlation between Adherence Measures in Drug Users with Hepatitis C taking </w:t>
      </w:r>
      <w:proofErr w:type="spellStart"/>
      <w:r w:rsidRPr="004606A3">
        <w:rPr>
          <w:b/>
          <w:sz w:val="28"/>
          <w:szCs w:val="28"/>
        </w:rPr>
        <w:t>Ledipasvir</w:t>
      </w:r>
      <w:proofErr w:type="spellEnd"/>
      <w:r w:rsidRPr="004606A3">
        <w:rPr>
          <w:b/>
          <w:sz w:val="28"/>
          <w:szCs w:val="28"/>
        </w:rPr>
        <w:t>/</w:t>
      </w:r>
      <w:proofErr w:type="spellStart"/>
      <w:r w:rsidRPr="004606A3">
        <w:rPr>
          <w:b/>
          <w:sz w:val="28"/>
          <w:szCs w:val="28"/>
        </w:rPr>
        <w:t>Sofosbuvir</w:t>
      </w:r>
      <w:proofErr w:type="spellEnd"/>
      <w:r w:rsidRPr="004606A3">
        <w:rPr>
          <w:b/>
          <w:sz w:val="28"/>
          <w:szCs w:val="28"/>
        </w:rPr>
        <w:t xml:space="preserve"> </w:t>
      </w:r>
    </w:p>
    <w:p w14:paraId="797A30F9" w14:textId="77777777" w:rsidR="00401BAD" w:rsidRPr="00534858" w:rsidRDefault="00401BAD" w:rsidP="00401BAD">
      <w:pPr>
        <w:jc w:val="center"/>
      </w:pPr>
    </w:p>
    <w:p w14:paraId="5FB5C89A" w14:textId="77777777" w:rsidR="00401BAD" w:rsidRPr="00534858" w:rsidRDefault="00401BAD" w:rsidP="00401BAD">
      <w:pPr>
        <w:jc w:val="center"/>
      </w:pPr>
      <w:r>
        <w:t>Ryan P. Coyle</w:t>
      </w:r>
    </w:p>
    <w:p w14:paraId="5BDD976E" w14:textId="77777777" w:rsidR="00401BAD" w:rsidRPr="00534858" w:rsidRDefault="00401BAD" w:rsidP="00401BAD">
      <w:pPr>
        <w:jc w:val="center"/>
      </w:pPr>
      <w:r w:rsidRPr="00534858">
        <w:t xml:space="preserve">Preceptor: </w:t>
      </w:r>
      <w:r>
        <w:t>Jennifer Kiser</w:t>
      </w:r>
      <w:r w:rsidRPr="00534858">
        <w:t xml:space="preserve">, </w:t>
      </w:r>
      <w:proofErr w:type="spellStart"/>
      <w:r>
        <w:t>PharmD</w:t>
      </w:r>
      <w:proofErr w:type="spellEnd"/>
      <w:r>
        <w:t>/PhD</w:t>
      </w:r>
    </w:p>
    <w:p w14:paraId="3668A649" w14:textId="0418DC57" w:rsidR="00401BAD" w:rsidRDefault="00401BAD" w:rsidP="007705F1">
      <w:pPr>
        <w:jc w:val="center"/>
      </w:pPr>
      <w:r w:rsidRPr="00534858">
        <w:t xml:space="preserve">Site: </w:t>
      </w:r>
      <w:r>
        <w:t>University of Colorado-AMC, Skaggs School of Pharmacy and Pharmaceutical Sciences</w:t>
      </w:r>
    </w:p>
    <w:p w14:paraId="67C014FC" w14:textId="77777777" w:rsidR="00401BAD" w:rsidRPr="00534858" w:rsidRDefault="00401BAD" w:rsidP="00401BAD">
      <w:pPr>
        <w:jc w:val="center"/>
      </w:pPr>
    </w:p>
    <w:p w14:paraId="4EF1F8EA" w14:textId="77777777" w:rsidR="00401BAD" w:rsidRDefault="00401BAD" w:rsidP="00401BAD">
      <w:r w:rsidRPr="00534858">
        <w:rPr>
          <w:b/>
        </w:rPr>
        <w:t>Background:</w:t>
      </w:r>
      <w:r w:rsidRPr="00534858">
        <w:t xml:space="preserve"> </w:t>
      </w:r>
      <w:r>
        <w:t xml:space="preserve">Hepatitis C Virus (HCV) infection affects more than 3.5 million Americans, and approximately half of these persons are drug users. Despite these high rates, there has been a reluctance to treat HCV-infected drug users because of concerns regarding adherence and reinfection. The objective of the current study is to evaluate the relationship between measures of adherence in HCV-infected drug users taking </w:t>
      </w:r>
      <w:proofErr w:type="spellStart"/>
      <w:r>
        <w:t>ledipasvir</w:t>
      </w:r>
      <w:proofErr w:type="spellEnd"/>
      <w:r>
        <w:t>/</w:t>
      </w:r>
      <w:proofErr w:type="spellStart"/>
      <w:r>
        <w:t>sofosbuvir</w:t>
      </w:r>
      <w:proofErr w:type="spellEnd"/>
      <w:r>
        <w:t xml:space="preserve"> (LDV/SOF).</w:t>
      </w:r>
    </w:p>
    <w:p w14:paraId="33E6FC08" w14:textId="77777777" w:rsidR="00401BAD" w:rsidRPr="00534858" w:rsidRDefault="00401BAD" w:rsidP="00401BAD"/>
    <w:p w14:paraId="3F5F7C46" w14:textId="77777777" w:rsidR="00401BAD" w:rsidRPr="00534858" w:rsidRDefault="00401BAD" w:rsidP="00401BAD">
      <w:r w:rsidRPr="00534858">
        <w:rPr>
          <w:b/>
        </w:rPr>
        <w:t xml:space="preserve">Methods: </w:t>
      </w:r>
      <w:r>
        <w:t xml:space="preserve">HCV-infected drug users with and without HIV coinfection were prospectively recruited and enrolled. Participants were randomized to one of two groups of observed therapy: directly-observed therapy (DOT) or </w:t>
      </w:r>
      <w:proofErr w:type="spellStart"/>
      <w:r>
        <w:t>Wisepill</w:t>
      </w:r>
      <w:proofErr w:type="spellEnd"/>
      <w:r>
        <w:t>-observed therapy (WOT). Pearson correlation was used to evaluate the relationship between self-reported LDV/SOF adherence and DOT or WOT recorded adherence at weeks 2, 4, 8, and 12.</w:t>
      </w:r>
    </w:p>
    <w:p w14:paraId="4D2F5A34" w14:textId="77777777" w:rsidR="00401BAD" w:rsidRPr="00534858" w:rsidRDefault="00401BAD" w:rsidP="00401BAD"/>
    <w:p w14:paraId="2CA44F63" w14:textId="77777777" w:rsidR="00401BAD" w:rsidRPr="00534858" w:rsidRDefault="00401BAD" w:rsidP="00401BAD">
      <w:r w:rsidRPr="00534858">
        <w:rPr>
          <w:b/>
        </w:rPr>
        <w:t>Results:</w:t>
      </w:r>
      <w:r w:rsidRPr="00534858">
        <w:t xml:space="preserve"> </w:t>
      </w:r>
      <w:r>
        <w:t>A total of 60 participants were enrolled in the study. Pearson correlation showed a significant correlation between self-reported and DOT adherence at week 2 (</w:t>
      </w:r>
      <w:r w:rsidRPr="000316AB">
        <w:rPr>
          <w:i/>
        </w:rPr>
        <w:t>r</w:t>
      </w:r>
      <w:r>
        <w:t xml:space="preserve">=0.64, </w:t>
      </w:r>
      <w:r w:rsidRPr="000316AB">
        <w:rPr>
          <w:i/>
        </w:rPr>
        <w:t>P</w:t>
      </w:r>
      <w:r>
        <w:t>=0.0003), week 4 (</w:t>
      </w:r>
      <w:r w:rsidRPr="000316AB">
        <w:rPr>
          <w:i/>
        </w:rPr>
        <w:t>r</w:t>
      </w:r>
      <w:r>
        <w:t xml:space="preserve">=0.76, </w:t>
      </w:r>
      <w:r w:rsidRPr="000316AB">
        <w:rPr>
          <w:i/>
        </w:rPr>
        <w:t>P</w:t>
      </w:r>
      <w:r>
        <w:t>&lt;0.0001), week 8 (</w:t>
      </w:r>
      <w:r w:rsidRPr="000316AB">
        <w:rPr>
          <w:i/>
        </w:rPr>
        <w:t>r</w:t>
      </w:r>
      <w:r>
        <w:t xml:space="preserve">=0.77, </w:t>
      </w:r>
      <w:r w:rsidRPr="000316AB">
        <w:rPr>
          <w:i/>
        </w:rPr>
        <w:t>P</w:t>
      </w:r>
      <w:r>
        <w:t>&lt;0.0001), and week 12 (</w:t>
      </w:r>
      <w:r w:rsidRPr="000316AB">
        <w:rPr>
          <w:i/>
        </w:rPr>
        <w:t>r</w:t>
      </w:r>
      <w:r>
        <w:t xml:space="preserve">=0.74, </w:t>
      </w:r>
      <w:r w:rsidRPr="000316AB">
        <w:rPr>
          <w:i/>
        </w:rPr>
        <w:t>P</w:t>
      </w:r>
      <w:r>
        <w:t>&lt;0.0001). There was not a significant correlation between self-reported and WOT adherence at week 2 (</w:t>
      </w:r>
      <w:r w:rsidRPr="0038450E">
        <w:rPr>
          <w:i/>
        </w:rPr>
        <w:t>r</w:t>
      </w:r>
      <w:r>
        <w:t xml:space="preserve">=0.20, </w:t>
      </w:r>
      <w:r w:rsidRPr="000316AB">
        <w:rPr>
          <w:i/>
        </w:rPr>
        <w:t>P</w:t>
      </w:r>
      <w:r>
        <w:t>=0.29) or week 4 (</w:t>
      </w:r>
      <w:r w:rsidRPr="000316AB">
        <w:rPr>
          <w:i/>
        </w:rPr>
        <w:t>r</w:t>
      </w:r>
      <w:r>
        <w:t xml:space="preserve">=0.21, </w:t>
      </w:r>
      <w:r w:rsidRPr="000316AB">
        <w:rPr>
          <w:i/>
        </w:rPr>
        <w:t>P</w:t>
      </w:r>
      <w:r>
        <w:t>=0.27), but was significant at week 8 (</w:t>
      </w:r>
      <w:r w:rsidRPr="000316AB">
        <w:rPr>
          <w:i/>
        </w:rPr>
        <w:t>r</w:t>
      </w:r>
      <w:r>
        <w:t xml:space="preserve">=0.44, </w:t>
      </w:r>
      <w:r w:rsidRPr="000316AB">
        <w:rPr>
          <w:i/>
        </w:rPr>
        <w:t>P</w:t>
      </w:r>
      <w:r>
        <w:t>=0.01) and week 12 (</w:t>
      </w:r>
      <w:r w:rsidRPr="000316AB">
        <w:rPr>
          <w:i/>
        </w:rPr>
        <w:t>r</w:t>
      </w:r>
      <w:r>
        <w:t xml:space="preserve">=0.37, </w:t>
      </w:r>
      <w:r w:rsidRPr="000316AB">
        <w:rPr>
          <w:i/>
        </w:rPr>
        <w:t>P</w:t>
      </w:r>
      <w:r>
        <w:t>=0.047).</w:t>
      </w:r>
    </w:p>
    <w:p w14:paraId="36866248" w14:textId="77777777" w:rsidR="00401BAD" w:rsidRPr="00534858" w:rsidRDefault="00401BAD" w:rsidP="00401BAD"/>
    <w:p w14:paraId="5C752B69" w14:textId="77777777" w:rsidR="00401BAD" w:rsidRDefault="00401BAD" w:rsidP="00401BAD">
      <w:r w:rsidRPr="00534858">
        <w:rPr>
          <w:b/>
        </w:rPr>
        <w:t xml:space="preserve">Conclusions: </w:t>
      </w:r>
      <w:r>
        <w:t>This study showed a correlation between self-reported and DOT adherence at weeks 2, 4, 8, and 12, and a correlation between self-reported and WOT adherence at weeks 8 and 12. The stronger correlations between self-reported and DOT adherence indicate more accurate self-reporting among those on DOT compared to WOT.</w:t>
      </w:r>
    </w:p>
    <w:p w14:paraId="160F5162" w14:textId="77777777" w:rsidR="00401BAD" w:rsidRDefault="00401BAD" w:rsidP="00401BAD"/>
    <w:p w14:paraId="1825F74C" w14:textId="313C8BE8" w:rsidR="00401BAD" w:rsidRDefault="00401BAD">
      <w:pPr>
        <w:spacing w:after="200" w:line="276" w:lineRule="auto"/>
        <w:rPr>
          <w:b/>
        </w:rPr>
      </w:pPr>
      <w:r>
        <w:rPr>
          <w:b/>
        </w:rPr>
        <w:br w:type="page"/>
      </w:r>
    </w:p>
    <w:p w14:paraId="0F46E17A" w14:textId="77777777" w:rsidR="003D0AC5" w:rsidRPr="004044C9" w:rsidRDefault="003D0AC5" w:rsidP="003D0AC5">
      <w:pPr>
        <w:jc w:val="center"/>
        <w:rPr>
          <w:b/>
          <w:bCs/>
          <w:color w:val="000000" w:themeColor="text1"/>
          <w:sz w:val="28"/>
          <w:szCs w:val="28"/>
        </w:rPr>
      </w:pPr>
      <w:r w:rsidRPr="004044C9">
        <w:rPr>
          <w:b/>
          <w:bCs/>
          <w:color w:val="000000" w:themeColor="text1"/>
          <w:sz w:val="28"/>
          <w:szCs w:val="28"/>
        </w:rPr>
        <w:lastRenderedPageBreak/>
        <w:t>A Review of Colorado’s Changing Climate and Health</w:t>
      </w:r>
    </w:p>
    <w:p w14:paraId="2D44CB14" w14:textId="77777777" w:rsidR="003D0AC5" w:rsidRPr="00264159" w:rsidRDefault="003D0AC5" w:rsidP="003D0AC5">
      <w:pPr>
        <w:jc w:val="center"/>
        <w:rPr>
          <w:b/>
          <w:bCs/>
          <w:color w:val="000000" w:themeColor="text1"/>
        </w:rPr>
      </w:pPr>
    </w:p>
    <w:p w14:paraId="432F9C3A" w14:textId="77777777" w:rsidR="003D0AC5" w:rsidRPr="004044C9" w:rsidRDefault="003D0AC5" w:rsidP="003D0AC5">
      <w:pPr>
        <w:jc w:val="center"/>
        <w:rPr>
          <w:color w:val="000000" w:themeColor="text1"/>
        </w:rPr>
      </w:pPr>
      <w:r w:rsidRPr="004044C9">
        <w:rPr>
          <w:color w:val="000000" w:themeColor="text1"/>
        </w:rPr>
        <w:t>Emily Culbertson</w:t>
      </w:r>
    </w:p>
    <w:p w14:paraId="14892E5F" w14:textId="77777777" w:rsidR="003D0AC5" w:rsidRPr="004044C9" w:rsidRDefault="003D0AC5" w:rsidP="003D0AC5">
      <w:pPr>
        <w:jc w:val="center"/>
        <w:rPr>
          <w:color w:val="000000" w:themeColor="text1"/>
        </w:rPr>
      </w:pPr>
      <w:r w:rsidRPr="004044C9">
        <w:rPr>
          <w:color w:val="000000" w:themeColor="text1"/>
        </w:rPr>
        <w:t>Preceptor: Collin Tomb</w:t>
      </w:r>
    </w:p>
    <w:p w14:paraId="6DC4A90F" w14:textId="77777777" w:rsidR="003D0AC5" w:rsidRPr="004044C9" w:rsidRDefault="003D0AC5" w:rsidP="003D0AC5">
      <w:pPr>
        <w:jc w:val="center"/>
        <w:rPr>
          <w:color w:val="000000" w:themeColor="text1"/>
        </w:rPr>
      </w:pPr>
      <w:r w:rsidRPr="004044C9">
        <w:rPr>
          <w:color w:val="000000" w:themeColor="text1"/>
        </w:rPr>
        <w:t>Site: Boulder County Public Health</w:t>
      </w:r>
    </w:p>
    <w:p w14:paraId="2C968748" w14:textId="77777777" w:rsidR="003D0AC5" w:rsidRPr="004044C9" w:rsidRDefault="003D0AC5" w:rsidP="003D0AC5">
      <w:pPr>
        <w:jc w:val="center"/>
        <w:rPr>
          <w:color w:val="000000" w:themeColor="text1"/>
        </w:rPr>
      </w:pPr>
    </w:p>
    <w:p w14:paraId="25D09F1D" w14:textId="77777777" w:rsidR="003D0AC5" w:rsidRPr="004044C9" w:rsidRDefault="003D0AC5" w:rsidP="003D0AC5">
      <w:pPr>
        <w:rPr>
          <w:rFonts w:eastAsia="Times New Roman"/>
          <w:color w:val="000000" w:themeColor="text1"/>
        </w:rPr>
      </w:pPr>
      <w:r w:rsidRPr="004044C9">
        <w:rPr>
          <w:b/>
          <w:bCs/>
          <w:color w:val="000000" w:themeColor="text1"/>
        </w:rPr>
        <w:t xml:space="preserve">Background: </w:t>
      </w:r>
      <w:r w:rsidRPr="004044C9">
        <w:rPr>
          <w:rFonts w:eastAsia="Times New Roman"/>
          <w:color w:val="000000" w:themeColor="text1"/>
        </w:rPr>
        <w:t xml:space="preserve">Atmospheric and oceanic temperatures have been increasing over the past three decades and are expected to continue increasing over the coming years. Rising temperatures are anticipated to result in more extreme heat days, increased frequency in extreme events, and reduced quality in air and water. The purpose of this project is to evaluate how future climate projections will impact the health of Coloradans. </w:t>
      </w:r>
    </w:p>
    <w:p w14:paraId="4F74D9BA" w14:textId="77777777" w:rsidR="003D0AC5" w:rsidRPr="004044C9" w:rsidRDefault="003D0AC5" w:rsidP="003D0AC5">
      <w:pPr>
        <w:rPr>
          <w:b/>
          <w:bCs/>
          <w:color w:val="000000" w:themeColor="text1"/>
        </w:rPr>
      </w:pPr>
    </w:p>
    <w:p w14:paraId="50D18544" w14:textId="77777777" w:rsidR="003D0AC5" w:rsidRPr="004044C9" w:rsidRDefault="003D0AC5" w:rsidP="003D0AC5">
      <w:pPr>
        <w:rPr>
          <w:rFonts w:eastAsia="Times New Roman"/>
          <w:color w:val="000000" w:themeColor="text1"/>
        </w:rPr>
      </w:pPr>
      <w:r w:rsidRPr="004044C9">
        <w:rPr>
          <w:b/>
          <w:bCs/>
          <w:color w:val="000000" w:themeColor="text1"/>
        </w:rPr>
        <w:t xml:space="preserve">Methods: </w:t>
      </w:r>
      <w:r w:rsidRPr="004044C9">
        <w:rPr>
          <w:rFonts w:eastAsia="Times New Roman"/>
          <w:color w:val="000000" w:themeColor="text1"/>
        </w:rPr>
        <w:t xml:space="preserve">This literature review was specific to Colorado and examined all ages, occupations, and population backgrounds. PubMed and Web of Science were used to find articles. The search selected for peer-reviewed journal articles that have been published in English </w:t>
      </w:r>
      <w:proofErr w:type="gramStart"/>
      <w:r w:rsidRPr="004044C9">
        <w:rPr>
          <w:rFonts w:eastAsia="Times New Roman"/>
          <w:color w:val="000000" w:themeColor="text1"/>
        </w:rPr>
        <w:t>between 2014-2019</w:t>
      </w:r>
      <w:proofErr w:type="gramEnd"/>
      <w:r w:rsidRPr="004044C9">
        <w:rPr>
          <w:rFonts w:eastAsia="Times New Roman"/>
          <w:color w:val="000000" w:themeColor="text1"/>
        </w:rPr>
        <w:t xml:space="preserve">. A variety of search terms were utilized following a pattern of location + health topic + climate change. </w:t>
      </w:r>
      <w:r>
        <w:rPr>
          <w:rFonts w:eastAsia="Times New Roman"/>
          <w:color w:val="000000" w:themeColor="text1"/>
        </w:rPr>
        <w:t xml:space="preserve">A total of 1,693 articles were retrieved and 36 of these articles were reviewed. </w:t>
      </w:r>
    </w:p>
    <w:p w14:paraId="10F27399" w14:textId="77777777" w:rsidR="003D0AC5" w:rsidRPr="00987000" w:rsidRDefault="003D0AC5" w:rsidP="003D0AC5">
      <w:pPr>
        <w:rPr>
          <w:color w:val="000000" w:themeColor="text1"/>
        </w:rPr>
      </w:pPr>
    </w:p>
    <w:p w14:paraId="40496BA8" w14:textId="77777777" w:rsidR="003D0AC5" w:rsidRPr="004044C9" w:rsidRDefault="003D0AC5" w:rsidP="003D0AC5">
      <w:pPr>
        <w:rPr>
          <w:color w:val="000000" w:themeColor="text1"/>
        </w:rPr>
      </w:pPr>
      <w:r w:rsidRPr="004044C9">
        <w:rPr>
          <w:b/>
          <w:bCs/>
          <w:color w:val="000000" w:themeColor="text1"/>
        </w:rPr>
        <w:t xml:space="preserve">Results: </w:t>
      </w:r>
      <w:r w:rsidRPr="004044C9">
        <w:rPr>
          <w:color w:val="000000" w:themeColor="text1"/>
        </w:rPr>
        <w:t>Atmospheric temperature, incidence of wildfires and flooding events are all projected to increase. Water quality and quantity as well as air quality are both projected to decline. This will result in an increase in hea</w:t>
      </w:r>
      <w:r>
        <w:rPr>
          <w:color w:val="000000" w:themeColor="text1"/>
        </w:rPr>
        <w:t>t</w:t>
      </w:r>
      <w:r w:rsidRPr="004044C9">
        <w:rPr>
          <w:color w:val="000000" w:themeColor="text1"/>
        </w:rPr>
        <w:t xml:space="preserve">-related deaths/year, increased premature mortality and hospital admissions due to wildfire smoke and increased acute gastrointestinal illness. </w:t>
      </w:r>
    </w:p>
    <w:p w14:paraId="5BB3D2E9" w14:textId="77777777" w:rsidR="003D0AC5" w:rsidRPr="004044C9" w:rsidRDefault="003D0AC5" w:rsidP="003D0AC5">
      <w:pPr>
        <w:rPr>
          <w:color w:val="000000" w:themeColor="text1"/>
        </w:rPr>
      </w:pPr>
    </w:p>
    <w:p w14:paraId="1CAF2E68" w14:textId="77777777" w:rsidR="003D0AC5" w:rsidRPr="004044C9" w:rsidRDefault="003D0AC5" w:rsidP="003D0AC5">
      <w:pPr>
        <w:rPr>
          <w:color w:val="000000" w:themeColor="text1"/>
        </w:rPr>
      </w:pPr>
      <w:r w:rsidRPr="004044C9">
        <w:rPr>
          <w:b/>
          <w:bCs/>
          <w:color w:val="000000" w:themeColor="text1"/>
        </w:rPr>
        <w:t xml:space="preserve">Conclusions: </w:t>
      </w:r>
      <w:r w:rsidRPr="004044C9">
        <w:rPr>
          <w:color w:val="000000" w:themeColor="text1"/>
        </w:rPr>
        <w:t>Climate change will have multiple impacts on the health and environment of Coloradans. The health of vulnerable populations will be impacted more severely but adaptation measures can be put in place to reduce the projected harm on human health.</w:t>
      </w:r>
    </w:p>
    <w:p w14:paraId="079405A1" w14:textId="77777777" w:rsidR="003D0AC5" w:rsidRDefault="003D0AC5" w:rsidP="003D0AC5">
      <w:pPr>
        <w:rPr>
          <w:b/>
          <w:bCs/>
        </w:rPr>
      </w:pPr>
    </w:p>
    <w:p w14:paraId="54A8ADA8" w14:textId="77777777" w:rsidR="003D0AC5" w:rsidRPr="000A3D2A" w:rsidRDefault="003D0AC5" w:rsidP="003D0AC5">
      <w:pPr>
        <w:rPr>
          <w:b/>
          <w:bCs/>
        </w:rPr>
      </w:pPr>
    </w:p>
    <w:p w14:paraId="7ACFFF85" w14:textId="4882C3F2" w:rsidR="003D0AC5" w:rsidRDefault="003D0AC5">
      <w:pPr>
        <w:spacing w:after="200" w:line="276" w:lineRule="auto"/>
      </w:pPr>
      <w:r>
        <w:br w:type="page"/>
      </w:r>
    </w:p>
    <w:p w14:paraId="1DD78C70" w14:textId="77777777" w:rsidR="006927F8" w:rsidRDefault="006927F8" w:rsidP="006927F8">
      <w:pPr>
        <w:jc w:val="center"/>
        <w:rPr>
          <w:b/>
          <w:bCs/>
          <w:sz w:val="28"/>
          <w:szCs w:val="28"/>
        </w:rPr>
      </w:pPr>
      <w:r w:rsidRPr="000D3C1B">
        <w:rPr>
          <w:b/>
          <w:bCs/>
          <w:sz w:val="28"/>
          <w:szCs w:val="28"/>
        </w:rPr>
        <w:lastRenderedPageBreak/>
        <w:t>Integration of Uniformed Police Officers into the City and County of Denver (CCD) Citywide Wellness Program</w:t>
      </w:r>
    </w:p>
    <w:p w14:paraId="71335C6E" w14:textId="77777777" w:rsidR="006927F8" w:rsidRPr="00534858" w:rsidRDefault="006927F8" w:rsidP="006927F8">
      <w:pPr>
        <w:jc w:val="center"/>
      </w:pPr>
    </w:p>
    <w:p w14:paraId="5A6DED8F" w14:textId="77777777" w:rsidR="006927F8" w:rsidRPr="00534858" w:rsidRDefault="006927F8" w:rsidP="006927F8">
      <w:pPr>
        <w:jc w:val="center"/>
      </w:pPr>
      <w:r>
        <w:t>Lauren Davis</w:t>
      </w:r>
    </w:p>
    <w:p w14:paraId="463F5BB1" w14:textId="77777777" w:rsidR="006927F8" w:rsidRPr="00534858" w:rsidRDefault="006927F8" w:rsidP="006927F8">
      <w:pPr>
        <w:jc w:val="center"/>
      </w:pPr>
      <w:r w:rsidRPr="00534858">
        <w:t xml:space="preserve">Preceptor: </w:t>
      </w:r>
      <w:r>
        <w:t xml:space="preserve">Lizbeth </w:t>
      </w:r>
      <w:proofErr w:type="spellStart"/>
      <w:r>
        <w:t>Schoon</w:t>
      </w:r>
      <w:proofErr w:type="spellEnd"/>
    </w:p>
    <w:p w14:paraId="07AD7FDA" w14:textId="77777777" w:rsidR="006927F8" w:rsidRPr="00534858" w:rsidRDefault="006927F8" w:rsidP="006927F8">
      <w:pPr>
        <w:jc w:val="center"/>
      </w:pPr>
      <w:r w:rsidRPr="00534858">
        <w:t xml:space="preserve">Site: </w:t>
      </w:r>
      <w:r>
        <w:t xml:space="preserve">City and County of Denver </w:t>
      </w:r>
    </w:p>
    <w:p w14:paraId="260E8CEA" w14:textId="77777777" w:rsidR="006927F8" w:rsidRPr="00534858" w:rsidRDefault="006927F8" w:rsidP="006927F8">
      <w:pPr>
        <w:jc w:val="center"/>
      </w:pPr>
    </w:p>
    <w:p w14:paraId="1740A1C3" w14:textId="77777777" w:rsidR="006927F8" w:rsidRDefault="006927F8" w:rsidP="006927F8">
      <w:r w:rsidRPr="00534858">
        <w:rPr>
          <w:b/>
        </w:rPr>
        <w:t>Background:</w:t>
      </w:r>
      <w:r w:rsidRPr="00534858">
        <w:t xml:space="preserve"> </w:t>
      </w:r>
      <w:r>
        <w:t xml:space="preserve">The City and County of Denver (CCD) executes a corporate wellness program to city and county agency employees. In 2020, CCD will incorporate the Denver Police Department (DPD) into the city-wide program to bring more preventive health awareness and wellness programming to the DPD agency personnel. </w:t>
      </w:r>
    </w:p>
    <w:p w14:paraId="258A6486" w14:textId="77777777" w:rsidR="006927F8" w:rsidRPr="00534858" w:rsidRDefault="006927F8" w:rsidP="006927F8"/>
    <w:p w14:paraId="493F2260" w14:textId="77777777" w:rsidR="006927F8" w:rsidRDefault="006927F8" w:rsidP="006927F8">
      <w:r w:rsidRPr="00534858">
        <w:rPr>
          <w:b/>
        </w:rPr>
        <w:t xml:space="preserve">Methods: </w:t>
      </w:r>
      <w:r>
        <w:t xml:space="preserve">In order to best execute this integration, quantitative and qualitative data were collected to develop a tailored implementation and communication plan based on agency personnel feedback. Quantitative data were analyzed using SPSS and qualitative data were analyzed via using theming and grounded theory. The output of the analyses were utilized to develop wellness and communication considerations based on the needs and desires communicated by the DPD personnel. </w:t>
      </w:r>
    </w:p>
    <w:p w14:paraId="16169179" w14:textId="77777777" w:rsidR="006927F8" w:rsidRPr="00534858" w:rsidRDefault="006927F8" w:rsidP="006927F8"/>
    <w:p w14:paraId="7AD78534" w14:textId="77777777" w:rsidR="006927F8" w:rsidRDefault="006927F8" w:rsidP="006927F8">
      <w:r w:rsidRPr="00534858">
        <w:rPr>
          <w:b/>
        </w:rPr>
        <w:t>Results:</w:t>
      </w:r>
      <w:r w:rsidRPr="00534858">
        <w:t xml:space="preserve"> </w:t>
      </w:r>
      <w:r>
        <w:t xml:space="preserve">Project results indicate that DPD personnel are prepared to engage with programs to enhance their health and wellbeing. The data analyses led to the development of </w:t>
      </w:r>
      <w:r w:rsidRPr="007973BF">
        <w:t>seven considerations for wellness programmin</w:t>
      </w:r>
      <w:r>
        <w:t>g</w:t>
      </w:r>
      <w:r w:rsidRPr="007973BF">
        <w:t xml:space="preserve"> and seven </w:t>
      </w:r>
      <w:r>
        <w:t>separate</w:t>
      </w:r>
      <w:r w:rsidRPr="007973BF">
        <w:t xml:space="preserve"> considerations to address communicating effectively with </w:t>
      </w:r>
      <w:r>
        <w:t xml:space="preserve">DPD </w:t>
      </w:r>
      <w:r w:rsidRPr="007973BF">
        <w:t>personnel.</w:t>
      </w:r>
      <w:r>
        <w:t xml:space="preserve"> </w:t>
      </w:r>
    </w:p>
    <w:p w14:paraId="391E0936" w14:textId="77777777" w:rsidR="006927F8" w:rsidRPr="00534858" w:rsidRDefault="006927F8" w:rsidP="006927F8"/>
    <w:p w14:paraId="5054370E" w14:textId="77777777" w:rsidR="006927F8" w:rsidRPr="002452D5" w:rsidRDefault="006927F8" w:rsidP="006927F8">
      <w:pPr>
        <w:rPr>
          <w:bCs/>
        </w:rPr>
      </w:pPr>
      <w:r w:rsidRPr="00534858">
        <w:rPr>
          <w:b/>
        </w:rPr>
        <w:t xml:space="preserve">Conclusions: </w:t>
      </w:r>
      <w:r>
        <w:rPr>
          <w:bCs/>
        </w:rPr>
        <w:t xml:space="preserve">Data collected from the Denver police agency verified that personnel are ready to engage with personal health and wellness programing. Thus, by creating a tailored approach to integrating the DPD agency with the CCD citywide wellness program it can lead to being positively accepted and adopted by DPD personnel. Thus, achieving the goal of DPD personnel being more engaged with personal health. Public health significance of this </w:t>
      </w:r>
      <w:r w:rsidRPr="002452D5">
        <w:rPr>
          <w:rFonts w:ascii="Times" w:hAnsi="Times"/>
        </w:rPr>
        <w:t xml:space="preserve">project is </w:t>
      </w:r>
      <w:r>
        <w:rPr>
          <w:rFonts w:ascii="Times" w:hAnsi="Times"/>
        </w:rPr>
        <w:t>t</w:t>
      </w:r>
      <w:r w:rsidRPr="002452D5">
        <w:rPr>
          <w:rFonts w:ascii="Times" w:hAnsi="Times"/>
        </w:rPr>
        <w:t>hrough gathering feedback from the police officer community, it results in the development of tailored interventions to improve individual’s health &amp; wellbeing.</w:t>
      </w:r>
      <w:r w:rsidRPr="002452D5">
        <w:rPr>
          <w:bCs/>
        </w:rPr>
        <w:t xml:space="preserve"> </w:t>
      </w:r>
    </w:p>
    <w:p w14:paraId="49D0F724" w14:textId="77777777" w:rsidR="006927F8" w:rsidRDefault="006927F8" w:rsidP="006927F8">
      <w:pPr>
        <w:rPr>
          <w:bCs/>
        </w:rPr>
      </w:pPr>
    </w:p>
    <w:p w14:paraId="70A5FEDC" w14:textId="77777777" w:rsidR="006927F8" w:rsidRPr="00111B1C" w:rsidRDefault="006927F8" w:rsidP="006927F8">
      <w:pPr>
        <w:rPr>
          <w:i/>
          <w:color w:val="FF0000"/>
        </w:rPr>
      </w:pPr>
    </w:p>
    <w:p w14:paraId="5BA3F427" w14:textId="0F086293" w:rsidR="006927F8" w:rsidRDefault="006927F8">
      <w:pPr>
        <w:spacing w:after="200" w:line="276" w:lineRule="auto"/>
      </w:pPr>
      <w:r>
        <w:br w:type="page"/>
      </w:r>
    </w:p>
    <w:p w14:paraId="5431920D" w14:textId="77777777" w:rsidR="008F18B5" w:rsidRPr="00E76C02" w:rsidRDefault="008F18B5" w:rsidP="008F18B5">
      <w:pPr>
        <w:jc w:val="center"/>
        <w:rPr>
          <w:b/>
          <w:bCs/>
          <w:sz w:val="28"/>
          <w:szCs w:val="28"/>
        </w:rPr>
      </w:pPr>
      <w:r>
        <w:rPr>
          <w:b/>
          <w:bCs/>
          <w:sz w:val="28"/>
          <w:szCs w:val="28"/>
        </w:rPr>
        <w:lastRenderedPageBreak/>
        <w:t xml:space="preserve">Bacterial </w:t>
      </w:r>
      <w:r w:rsidRPr="00E76C02">
        <w:rPr>
          <w:b/>
          <w:bCs/>
          <w:sz w:val="28"/>
          <w:szCs w:val="28"/>
        </w:rPr>
        <w:t xml:space="preserve">Load </w:t>
      </w:r>
      <w:r>
        <w:rPr>
          <w:b/>
          <w:bCs/>
          <w:sz w:val="28"/>
          <w:szCs w:val="28"/>
        </w:rPr>
        <w:t>Quantification of</w:t>
      </w:r>
      <w:r w:rsidRPr="00E76C02">
        <w:rPr>
          <w:b/>
          <w:bCs/>
          <w:sz w:val="28"/>
          <w:szCs w:val="28"/>
        </w:rPr>
        <w:t xml:space="preserve"> </w:t>
      </w:r>
      <w:r>
        <w:rPr>
          <w:b/>
          <w:bCs/>
          <w:sz w:val="28"/>
          <w:szCs w:val="28"/>
        </w:rPr>
        <w:t xml:space="preserve">the Sanitized Hands of </w:t>
      </w:r>
      <w:r w:rsidRPr="00E76C02">
        <w:rPr>
          <w:b/>
          <w:bCs/>
          <w:sz w:val="28"/>
          <w:szCs w:val="28"/>
        </w:rPr>
        <w:t xml:space="preserve">Medical </w:t>
      </w:r>
      <w:r>
        <w:rPr>
          <w:b/>
          <w:bCs/>
          <w:sz w:val="28"/>
          <w:szCs w:val="28"/>
        </w:rPr>
        <w:t>Professionals</w:t>
      </w:r>
      <w:r w:rsidRPr="00E76C02">
        <w:rPr>
          <w:b/>
          <w:bCs/>
          <w:sz w:val="28"/>
          <w:szCs w:val="28"/>
        </w:rPr>
        <w:t xml:space="preserve"> </w:t>
      </w:r>
      <w:r>
        <w:rPr>
          <w:b/>
          <w:bCs/>
          <w:sz w:val="28"/>
          <w:szCs w:val="28"/>
        </w:rPr>
        <w:t>w</w:t>
      </w:r>
      <w:r w:rsidRPr="00E76C02">
        <w:rPr>
          <w:b/>
          <w:bCs/>
          <w:sz w:val="28"/>
          <w:szCs w:val="28"/>
        </w:rPr>
        <w:t xml:space="preserve">ith Various Nail </w:t>
      </w:r>
      <w:r>
        <w:rPr>
          <w:b/>
          <w:bCs/>
          <w:sz w:val="28"/>
          <w:szCs w:val="28"/>
        </w:rPr>
        <w:t>Characteristics</w:t>
      </w:r>
      <w:r w:rsidRPr="00E76C02">
        <w:rPr>
          <w:b/>
          <w:bCs/>
          <w:sz w:val="28"/>
          <w:szCs w:val="28"/>
        </w:rPr>
        <w:t xml:space="preserve"> </w:t>
      </w:r>
      <w:r>
        <w:rPr>
          <w:b/>
          <w:bCs/>
          <w:sz w:val="28"/>
          <w:szCs w:val="28"/>
        </w:rPr>
        <w:t>i</w:t>
      </w:r>
      <w:r w:rsidRPr="00E76C02">
        <w:rPr>
          <w:b/>
          <w:bCs/>
          <w:sz w:val="28"/>
          <w:szCs w:val="28"/>
        </w:rPr>
        <w:t xml:space="preserve">n </w:t>
      </w:r>
      <w:r>
        <w:rPr>
          <w:b/>
          <w:bCs/>
          <w:sz w:val="28"/>
          <w:szCs w:val="28"/>
        </w:rPr>
        <w:t>a</w:t>
      </w:r>
      <w:r w:rsidRPr="00E76C02">
        <w:rPr>
          <w:b/>
          <w:bCs/>
          <w:sz w:val="28"/>
          <w:szCs w:val="28"/>
        </w:rPr>
        <w:t>n Outpatient Care Setting</w:t>
      </w:r>
    </w:p>
    <w:p w14:paraId="0CBCD404" w14:textId="77777777" w:rsidR="008F18B5" w:rsidRDefault="008F18B5" w:rsidP="008F18B5">
      <w:pPr>
        <w:jc w:val="center"/>
      </w:pPr>
    </w:p>
    <w:p w14:paraId="431E6862" w14:textId="77777777" w:rsidR="008F18B5" w:rsidRDefault="008F18B5" w:rsidP="008F18B5">
      <w:pPr>
        <w:jc w:val="center"/>
      </w:pPr>
      <w:r w:rsidRPr="00E76C02">
        <w:t xml:space="preserve">Kendra </w:t>
      </w:r>
      <w:proofErr w:type="spellStart"/>
      <w:r w:rsidRPr="00E76C02">
        <w:t>DeHerrera</w:t>
      </w:r>
      <w:proofErr w:type="spellEnd"/>
    </w:p>
    <w:p w14:paraId="009743A8" w14:textId="77777777" w:rsidR="008F18B5" w:rsidRDefault="008F18B5" w:rsidP="008F18B5">
      <w:pPr>
        <w:jc w:val="center"/>
      </w:pPr>
      <w:r>
        <w:t xml:space="preserve">Preceptor: </w:t>
      </w:r>
      <w:r w:rsidRPr="00E76C02">
        <w:t>Tillman Farley</w:t>
      </w:r>
      <w:r>
        <w:t>, MD</w:t>
      </w:r>
    </w:p>
    <w:p w14:paraId="460B4585" w14:textId="77777777" w:rsidR="008F18B5" w:rsidRDefault="008F18B5" w:rsidP="008F18B5">
      <w:pPr>
        <w:jc w:val="center"/>
      </w:pPr>
      <w:r>
        <w:t>Sites: F</w:t>
      </w:r>
      <w:r w:rsidRPr="00E76C02">
        <w:t xml:space="preserve">ederally </w:t>
      </w:r>
      <w:r>
        <w:t>Q</w:t>
      </w:r>
      <w:r w:rsidRPr="00E76C02">
        <w:t>ualified Health Centers in the Mountain West</w:t>
      </w:r>
    </w:p>
    <w:p w14:paraId="3976CFB7" w14:textId="77777777" w:rsidR="008F18B5" w:rsidRDefault="008F18B5" w:rsidP="008F18B5">
      <w:pPr>
        <w:jc w:val="center"/>
      </w:pPr>
    </w:p>
    <w:p w14:paraId="1E0B80F7" w14:textId="77777777" w:rsidR="008F18B5" w:rsidRDefault="008F18B5" w:rsidP="008F18B5">
      <w:r w:rsidRPr="00E76C02">
        <w:rPr>
          <w:b/>
          <w:bCs/>
        </w:rPr>
        <w:t>Background</w:t>
      </w:r>
      <w:r w:rsidRPr="00E76C02">
        <w:t>:</w:t>
      </w:r>
      <w:r>
        <w:t xml:space="preserve"> To prevent the spread of healthcare-associated infections, it is important to understand whether nail characteristics (such as nail polish, chipped nails, etc.) affect bacterial presence after hand hygiene efforts. </w:t>
      </w:r>
      <w:r w:rsidRPr="00E76C02">
        <w:t>The purpose of this study is to evaluate the influence of nail characteristics on</w:t>
      </w:r>
      <w:r>
        <w:t xml:space="preserve"> </w:t>
      </w:r>
      <w:r w:rsidRPr="00E76C02">
        <w:t>bacterial growth in a cohort of medical professionals in an outpatient clinic.</w:t>
      </w:r>
    </w:p>
    <w:p w14:paraId="3A5F4345" w14:textId="77777777" w:rsidR="008F18B5" w:rsidRDefault="008F18B5" w:rsidP="008F18B5"/>
    <w:p w14:paraId="73A4891A" w14:textId="77777777" w:rsidR="008F18B5" w:rsidRDefault="008F18B5" w:rsidP="008F18B5">
      <w:r w:rsidRPr="00E76C02">
        <w:rPr>
          <w:b/>
          <w:bCs/>
        </w:rPr>
        <w:t>Methods</w:t>
      </w:r>
      <w:r w:rsidRPr="00E76C02">
        <w:t>:</w:t>
      </w:r>
      <w:r>
        <w:t xml:space="preserve"> A cross-sectional study of 132 medical professionals with direct patient contact was conducted in 2020. Individuals were asked to sanitize their hands with gel hand sanitizer and all ten fingers were swabbed once dried. The amount of gram-negative rods, </w:t>
      </w:r>
      <w:r w:rsidRPr="00F270FF">
        <w:rPr>
          <w:i/>
          <w:iCs/>
        </w:rPr>
        <w:t>Staphylococcus aureus</w:t>
      </w:r>
      <w:r>
        <w:rPr>
          <w:i/>
          <w:iCs/>
        </w:rPr>
        <w:t xml:space="preserve">, </w:t>
      </w:r>
      <w:r w:rsidRPr="003B3E73">
        <w:t>and</w:t>
      </w:r>
      <w:r>
        <w:rPr>
          <w:i/>
          <w:iCs/>
        </w:rPr>
        <w:t xml:space="preserve"> </w:t>
      </w:r>
      <w:r>
        <w:t xml:space="preserve">total bacterial growth were quantified then analyzed. Categories of analysis include nail polish presence and degree of nail chipping; Wilcoxon Rank Sum and the </w:t>
      </w:r>
      <w:r w:rsidRPr="00F270FF">
        <w:t>Cochran-Armitage</w:t>
      </w:r>
      <w:r>
        <w:t xml:space="preserve"> test were utilized for analysis. </w:t>
      </w:r>
    </w:p>
    <w:p w14:paraId="0A2C9EE3" w14:textId="77777777" w:rsidR="008F18B5" w:rsidRPr="00E76C02" w:rsidRDefault="008F18B5" w:rsidP="008F18B5"/>
    <w:p w14:paraId="6CD8286E" w14:textId="77777777" w:rsidR="008F18B5" w:rsidRDefault="008F18B5" w:rsidP="008F18B5">
      <w:r w:rsidRPr="00E76C02">
        <w:rPr>
          <w:b/>
          <w:bCs/>
        </w:rPr>
        <w:t>Results</w:t>
      </w:r>
      <w:r w:rsidRPr="00E76C02">
        <w:t>:</w:t>
      </w:r>
      <w:r>
        <w:t xml:space="preserve"> On average, individuals with nail polish have 70.4 Colony Forming Units (CFU) less of total bacteria than those without nail polish, but 4 CFU more of </w:t>
      </w:r>
      <w:r w:rsidRPr="00F270FF">
        <w:rPr>
          <w:i/>
          <w:iCs/>
        </w:rPr>
        <w:t>Staphylococcus aureus</w:t>
      </w:r>
      <w:r>
        <w:rPr>
          <w:i/>
          <w:iCs/>
        </w:rPr>
        <w:t xml:space="preserve">; </w:t>
      </w:r>
      <w:r w:rsidRPr="00CF1ED0">
        <w:t xml:space="preserve">both differences are </w:t>
      </w:r>
      <w:r>
        <w:t xml:space="preserve">not statistically significant. </w:t>
      </w:r>
      <w:r w:rsidRPr="00F270FF">
        <w:t>Cochran-Armitage</w:t>
      </w:r>
      <w:r>
        <w:t xml:space="preserve"> results indicate that of those with nail polish, individuals with chipped nails have significantly less bacteria than those with unchipped nails. We observed no relationship between the degree of chipping on participants without nail polish and bacterial growth. </w:t>
      </w:r>
    </w:p>
    <w:p w14:paraId="3B93E61E" w14:textId="77777777" w:rsidR="008F18B5" w:rsidRDefault="008F18B5" w:rsidP="008F18B5">
      <w:pPr>
        <w:rPr>
          <w:b/>
          <w:bCs/>
        </w:rPr>
      </w:pPr>
    </w:p>
    <w:p w14:paraId="33EFE4F1" w14:textId="77777777" w:rsidR="008F18B5" w:rsidRPr="00664C7F" w:rsidRDefault="008F18B5" w:rsidP="008F18B5">
      <w:r w:rsidRPr="00E76C02">
        <w:rPr>
          <w:b/>
          <w:bCs/>
        </w:rPr>
        <w:t>Conclusions</w:t>
      </w:r>
      <w:r w:rsidRPr="00E76C02">
        <w:t>:</w:t>
      </w:r>
      <w:r>
        <w:t xml:space="preserve"> These results indicate nail polish presence alone does not affect the </w:t>
      </w:r>
      <w:r w:rsidRPr="00F270FF">
        <w:rPr>
          <w:i/>
          <w:iCs/>
        </w:rPr>
        <w:t>Staphylococcus aureus</w:t>
      </w:r>
      <w:r>
        <w:t xml:space="preserve">, gram-negative rod, or total bacterial load on the sanitized hands of medical professionals. Further studies on the effect of chipped nails and nail polish type should be conducted. </w:t>
      </w:r>
    </w:p>
    <w:p w14:paraId="4FBA6AE8" w14:textId="7632B6B5" w:rsidR="006664B6" w:rsidRDefault="006664B6">
      <w:pPr>
        <w:spacing w:after="200" w:line="276" w:lineRule="auto"/>
      </w:pPr>
      <w:r>
        <w:br w:type="page"/>
      </w:r>
    </w:p>
    <w:p w14:paraId="5E343D21" w14:textId="77777777" w:rsidR="006664B6" w:rsidRPr="00371845" w:rsidRDefault="006664B6" w:rsidP="006664B6">
      <w:pPr>
        <w:jc w:val="center"/>
        <w:rPr>
          <w:b/>
          <w:sz w:val="28"/>
          <w:szCs w:val="28"/>
        </w:rPr>
      </w:pPr>
      <w:r>
        <w:rPr>
          <w:b/>
          <w:sz w:val="28"/>
          <w:szCs w:val="28"/>
        </w:rPr>
        <w:lastRenderedPageBreak/>
        <w:t>Cost-effectiveness Analysis of Facial Feminization Surgery</w:t>
      </w:r>
    </w:p>
    <w:p w14:paraId="1519F8A7" w14:textId="77777777" w:rsidR="006664B6" w:rsidRPr="00534858" w:rsidRDefault="006664B6" w:rsidP="006664B6">
      <w:pPr>
        <w:jc w:val="center"/>
      </w:pPr>
    </w:p>
    <w:p w14:paraId="2064DF8F" w14:textId="77777777" w:rsidR="006664B6" w:rsidRPr="00534858" w:rsidRDefault="006664B6" w:rsidP="006664B6">
      <w:pPr>
        <w:jc w:val="center"/>
      </w:pPr>
      <w:r>
        <w:t xml:space="preserve">Ben </w:t>
      </w:r>
      <w:proofErr w:type="spellStart"/>
      <w:r>
        <w:t>Dellos</w:t>
      </w:r>
      <w:proofErr w:type="spellEnd"/>
    </w:p>
    <w:p w14:paraId="58E12FF6" w14:textId="77777777" w:rsidR="006664B6" w:rsidRPr="00534858" w:rsidRDefault="006664B6" w:rsidP="006664B6">
      <w:pPr>
        <w:jc w:val="center"/>
      </w:pPr>
      <w:r w:rsidRPr="00534858">
        <w:t xml:space="preserve">Preceptor: </w:t>
      </w:r>
      <w:r>
        <w:t>Daniel Ramos</w:t>
      </w:r>
    </w:p>
    <w:p w14:paraId="51F9E75A" w14:textId="77777777" w:rsidR="006664B6" w:rsidRPr="00534858" w:rsidRDefault="006664B6" w:rsidP="006664B6">
      <w:pPr>
        <w:jc w:val="center"/>
      </w:pPr>
      <w:r w:rsidRPr="00534858">
        <w:t xml:space="preserve">Site: </w:t>
      </w:r>
      <w:r>
        <w:t>One Colorado</w:t>
      </w:r>
    </w:p>
    <w:p w14:paraId="7B2D529D" w14:textId="77777777" w:rsidR="006664B6" w:rsidRPr="00534858" w:rsidRDefault="006664B6" w:rsidP="006664B6">
      <w:pPr>
        <w:jc w:val="center"/>
      </w:pPr>
    </w:p>
    <w:p w14:paraId="14C758F5" w14:textId="77777777" w:rsidR="006664B6" w:rsidRDefault="006664B6" w:rsidP="006664B6">
      <w:r w:rsidRPr="00534858">
        <w:rPr>
          <w:b/>
        </w:rPr>
        <w:t>Background:</w:t>
      </w:r>
      <w:r w:rsidRPr="00534858">
        <w:t xml:space="preserve"> </w:t>
      </w:r>
      <w:r>
        <w:t xml:space="preserve">Facial feminization surgery is an effective treatment for transgender patients experiencing gender dysphoria yet is not covered by Medicaid in Colorado. The objective of this study is to provide a cost-effectiveness analysis of facial feminization surgery that can inform Colorado policymakers on whether to expand the state’s current transgender health benefit. </w:t>
      </w:r>
    </w:p>
    <w:p w14:paraId="3EAC75A9" w14:textId="77777777" w:rsidR="006664B6" w:rsidRPr="00534858" w:rsidRDefault="006664B6" w:rsidP="006664B6"/>
    <w:p w14:paraId="792AB93F" w14:textId="77777777" w:rsidR="006664B6" w:rsidRPr="00DD75AE" w:rsidRDefault="006664B6" w:rsidP="006664B6">
      <w:pPr>
        <w:rPr>
          <w:bCs/>
        </w:rPr>
      </w:pPr>
      <w:r w:rsidRPr="00534858">
        <w:rPr>
          <w:b/>
        </w:rPr>
        <w:t xml:space="preserve">Methods: </w:t>
      </w:r>
      <w:r>
        <w:rPr>
          <w:bCs/>
        </w:rPr>
        <w:t xml:space="preserve">A Markov model was developed to track a hypothetical cohort of transgender patients across health states over 5- and 10-year time horizons. Patients either received full facial feminization surgery or the current health benefit with no coverage for facial feminization surgery. Health states were assigned costs and utility weights for life years and were discounted at 3%. Cost-effectiveness was assessed using an incremental cost-effectiveness ratio (ICER) and a threshold of $150,000/quality-adjusted life year (QALY). </w:t>
      </w:r>
    </w:p>
    <w:p w14:paraId="77119274" w14:textId="77777777" w:rsidR="006664B6" w:rsidRPr="00534858" w:rsidRDefault="006664B6" w:rsidP="006664B6"/>
    <w:p w14:paraId="782C73FC" w14:textId="77777777" w:rsidR="006664B6" w:rsidRDefault="006664B6" w:rsidP="006664B6">
      <w:r w:rsidRPr="00534858">
        <w:rPr>
          <w:b/>
        </w:rPr>
        <w:t>Results:</w:t>
      </w:r>
      <w:r w:rsidRPr="00534858">
        <w:t xml:space="preserve"> </w:t>
      </w:r>
      <w:r>
        <w:t>Patients that received facial feminization surgery experienced more QALYs and incurred greater costs than compared to patients that received no health benefit over the 5- and 10-year time horizons. Both the 5-year ICER (</w:t>
      </w:r>
      <w:r w:rsidRPr="00EB33F2">
        <w:t>$130,80</w:t>
      </w:r>
      <w:r>
        <w:t>1/QALY) and the 10-year ICER (</w:t>
      </w:r>
      <w:r w:rsidRPr="00EB33F2">
        <w:t>$88,57</w:t>
      </w:r>
      <w:r>
        <w:t xml:space="preserve">5/QALY) were below the $150,000/QALY cost-effectiveness threshold. Results from a probabilistic analysis demonstrated that facial feminization surgery was cost-effective in over 80% of simulations. </w:t>
      </w:r>
    </w:p>
    <w:p w14:paraId="5C6A7086" w14:textId="77777777" w:rsidR="006664B6" w:rsidRPr="00534858" w:rsidRDefault="006664B6" w:rsidP="006664B6"/>
    <w:p w14:paraId="7A6BA6C2" w14:textId="77777777" w:rsidR="006664B6" w:rsidRPr="00DB2188" w:rsidRDefault="006664B6" w:rsidP="006664B6">
      <w:pPr>
        <w:rPr>
          <w:bCs/>
        </w:rPr>
      </w:pPr>
      <w:r w:rsidRPr="00534858">
        <w:rPr>
          <w:b/>
        </w:rPr>
        <w:t>Conclusions:</w:t>
      </w:r>
      <w:r>
        <w:rPr>
          <w:b/>
        </w:rPr>
        <w:t xml:space="preserve"> </w:t>
      </w:r>
      <w:r>
        <w:rPr>
          <w:bCs/>
        </w:rPr>
        <w:t xml:space="preserve">The gains in QALYs outweigh the costs associated with providing facial feminization surgery. Extending the transgender health benefit in Colorado to include facial feminization surgery would be economically beneficial for the State of Colorado and lead to improved health outcomes for transgender Coloradans.  </w:t>
      </w:r>
    </w:p>
    <w:p w14:paraId="0EE957C4" w14:textId="77777777" w:rsidR="006664B6" w:rsidRPr="00111B1C" w:rsidRDefault="006664B6" w:rsidP="006664B6">
      <w:pPr>
        <w:rPr>
          <w:i/>
          <w:color w:val="FF0000"/>
        </w:rPr>
      </w:pPr>
    </w:p>
    <w:p w14:paraId="12982D8D" w14:textId="4334C6DF" w:rsidR="006664B6" w:rsidRDefault="006664B6">
      <w:pPr>
        <w:spacing w:after="200" w:line="276" w:lineRule="auto"/>
      </w:pPr>
      <w:r>
        <w:br w:type="page"/>
      </w:r>
    </w:p>
    <w:p w14:paraId="272863F7" w14:textId="77777777" w:rsidR="0024669F" w:rsidRPr="00371845" w:rsidRDefault="0024669F" w:rsidP="0024669F">
      <w:pPr>
        <w:jc w:val="center"/>
        <w:rPr>
          <w:b/>
          <w:sz w:val="28"/>
          <w:szCs w:val="28"/>
        </w:rPr>
      </w:pPr>
      <w:r>
        <w:rPr>
          <w:b/>
          <w:sz w:val="28"/>
          <w:szCs w:val="28"/>
        </w:rPr>
        <w:lastRenderedPageBreak/>
        <w:t>Evaluation</w:t>
      </w:r>
      <w:r w:rsidRPr="00371845">
        <w:rPr>
          <w:b/>
          <w:sz w:val="28"/>
          <w:szCs w:val="28"/>
        </w:rPr>
        <w:t xml:space="preserve"> </w:t>
      </w:r>
      <w:proofErr w:type="gramStart"/>
      <w:r>
        <w:rPr>
          <w:b/>
          <w:sz w:val="28"/>
          <w:szCs w:val="28"/>
        </w:rPr>
        <w:t>of  Refugees’</w:t>
      </w:r>
      <w:proofErr w:type="gramEnd"/>
      <w:r>
        <w:rPr>
          <w:b/>
          <w:sz w:val="28"/>
          <w:szCs w:val="28"/>
        </w:rPr>
        <w:t xml:space="preserve"> Understanding of the United States Health Insurance System </w:t>
      </w:r>
    </w:p>
    <w:p w14:paraId="538FC775" w14:textId="77777777" w:rsidR="0024669F" w:rsidRPr="00534858" w:rsidRDefault="0024669F" w:rsidP="0024669F">
      <w:pPr>
        <w:jc w:val="center"/>
      </w:pPr>
    </w:p>
    <w:p w14:paraId="4DE3AD58" w14:textId="77777777" w:rsidR="0024669F" w:rsidRDefault="0024669F" w:rsidP="0024669F">
      <w:pPr>
        <w:jc w:val="center"/>
      </w:pPr>
      <w:r>
        <w:t>Sarah DeLong</w:t>
      </w:r>
    </w:p>
    <w:p w14:paraId="327DDAA4" w14:textId="77777777" w:rsidR="0024669F" w:rsidRPr="00534858" w:rsidRDefault="0024669F" w:rsidP="0024669F">
      <w:pPr>
        <w:jc w:val="center"/>
      </w:pPr>
      <w:r w:rsidRPr="00534858">
        <w:t xml:space="preserve">Preceptor: </w:t>
      </w:r>
      <w:r>
        <w:t xml:space="preserve">Victoria Francis </w:t>
      </w:r>
    </w:p>
    <w:p w14:paraId="21399EF8" w14:textId="77777777" w:rsidR="0024669F" w:rsidRPr="00534858" w:rsidRDefault="0024669F" w:rsidP="0024669F">
      <w:pPr>
        <w:jc w:val="center"/>
      </w:pPr>
      <w:r w:rsidRPr="00534858">
        <w:t xml:space="preserve">Site: </w:t>
      </w:r>
      <w:r>
        <w:t xml:space="preserve">International Rescue Committee </w:t>
      </w:r>
    </w:p>
    <w:p w14:paraId="3A945E52" w14:textId="77777777" w:rsidR="0024669F" w:rsidRPr="00534858" w:rsidRDefault="0024669F" w:rsidP="0024669F">
      <w:pPr>
        <w:jc w:val="center"/>
      </w:pPr>
    </w:p>
    <w:p w14:paraId="68F33B8A" w14:textId="77777777" w:rsidR="0024669F" w:rsidRPr="00B01B88" w:rsidRDefault="0024669F" w:rsidP="0024669F">
      <w:pPr>
        <w:rPr>
          <w:color w:val="FF0000"/>
        </w:rPr>
      </w:pPr>
      <w:r w:rsidRPr="00534858">
        <w:rPr>
          <w:b/>
        </w:rPr>
        <w:t>Background:</w:t>
      </w:r>
      <w:r w:rsidRPr="00534858">
        <w:t xml:space="preserve"> </w:t>
      </w:r>
      <w:r>
        <w:t xml:space="preserve"> </w:t>
      </w:r>
      <w:r w:rsidRPr="00B01B88">
        <w:t xml:space="preserve">Refugees encounter many barriers when navigating healthcare in the US and understanding how to access and utilize health insurance. </w:t>
      </w:r>
      <w:r>
        <w:t>The goal for this project is to evaluate what is effective and what can be improved in the IRC’s Health Insurance Literacy Program for refugees who have recently settled in Denver, Colorado.</w:t>
      </w:r>
    </w:p>
    <w:p w14:paraId="56400F79" w14:textId="77777777" w:rsidR="0024669F" w:rsidRPr="00534858" w:rsidRDefault="0024669F" w:rsidP="0024669F"/>
    <w:p w14:paraId="729E75D6" w14:textId="77777777" w:rsidR="0024669F" w:rsidRPr="00534858" w:rsidRDefault="0024669F" w:rsidP="0024669F">
      <w:r w:rsidRPr="00534858">
        <w:rPr>
          <w:b/>
        </w:rPr>
        <w:t xml:space="preserve">Methods: </w:t>
      </w:r>
      <w:r>
        <w:t>The data that was collected and analyzed was mixed method survey data. The evaluation used a pre/post survey design with data collected at three different points, before the health insurance literacy course, after the course is completed, as well as a survey given 3-6 months after refugees have completed the course.</w:t>
      </w:r>
      <w:r w:rsidRPr="00B01B88">
        <w:t xml:space="preserve"> </w:t>
      </w:r>
      <w:r>
        <w:t>The questions ask refugees to define important terms about health insurance literacy and their attitude towards insurance</w:t>
      </w:r>
    </w:p>
    <w:p w14:paraId="441B8DA0" w14:textId="77777777" w:rsidR="0024669F" w:rsidRPr="00534858" w:rsidRDefault="0024669F" w:rsidP="0024669F"/>
    <w:p w14:paraId="701508C4" w14:textId="77777777" w:rsidR="0024669F" w:rsidRPr="00534858" w:rsidRDefault="0024669F" w:rsidP="0024669F">
      <w:r w:rsidRPr="00534858">
        <w:rPr>
          <w:b/>
        </w:rPr>
        <w:t>Results:</w:t>
      </w:r>
      <w:r w:rsidRPr="00534858">
        <w:t xml:space="preserve"> </w:t>
      </w:r>
      <w:r>
        <w:t xml:space="preserve">The pre-survey data shows that most refugees did not understand many of the aspects of the U.S. healthcare system, as it was a very different system than their home country. The survey given immediately after showed that understanding was increased but some concepts will still not be fully understood. In the follow up survey, given months later many did not remember the concepts taught during the courses. </w:t>
      </w:r>
    </w:p>
    <w:p w14:paraId="71FE38A4" w14:textId="77777777" w:rsidR="0024669F" w:rsidRPr="00534858" w:rsidRDefault="0024669F" w:rsidP="0024669F"/>
    <w:p w14:paraId="40CFEC15" w14:textId="77777777" w:rsidR="0024669F" w:rsidRPr="008D4E9F" w:rsidRDefault="0024669F" w:rsidP="0024669F">
      <w:r w:rsidRPr="00534858">
        <w:rPr>
          <w:b/>
        </w:rPr>
        <w:t xml:space="preserve">Conclusions: </w:t>
      </w:r>
      <w:r w:rsidRPr="00534858">
        <w:t>This e</w:t>
      </w:r>
      <w:r>
        <w:t xml:space="preserve">valuation showed the information is not retained long term after completing the class. Many of the questions asked after the course could be answered but participants were unable to answer the same question at the later follow-up. For future studies, I would recommend having resources available for review and offering review courses for refugees after the original course. </w:t>
      </w:r>
    </w:p>
    <w:p w14:paraId="5ABE21D7" w14:textId="0354D261" w:rsidR="0024669F" w:rsidRDefault="0024669F">
      <w:pPr>
        <w:spacing w:after="200" w:line="276" w:lineRule="auto"/>
      </w:pPr>
      <w:r>
        <w:br w:type="page"/>
      </w:r>
    </w:p>
    <w:p w14:paraId="21AF4EB6" w14:textId="77777777" w:rsidR="00453E16" w:rsidRPr="005A7BAD" w:rsidRDefault="00453E16" w:rsidP="00453E16">
      <w:pPr>
        <w:jc w:val="center"/>
        <w:rPr>
          <w:rFonts w:eastAsia="Times New Roman"/>
          <w:b/>
          <w:bCs/>
          <w:sz w:val="28"/>
          <w:szCs w:val="28"/>
        </w:rPr>
      </w:pPr>
      <w:r w:rsidRPr="005A7BAD">
        <w:rPr>
          <w:rFonts w:eastAsia="Times New Roman"/>
          <w:b/>
          <w:bCs/>
          <w:color w:val="444444"/>
          <w:sz w:val="28"/>
          <w:szCs w:val="28"/>
          <w:shd w:val="clear" w:color="auto" w:fill="FFFFFF"/>
        </w:rPr>
        <w:lastRenderedPageBreak/>
        <w:t>How to Ensure Quality in the Integration of a Behavioral Health Department in Primary Care Clinics</w:t>
      </w:r>
    </w:p>
    <w:p w14:paraId="5D6B51C4" w14:textId="77777777" w:rsidR="00453E16" w:rsidRPr="0082631A" w:rsidRDefault="00453E16" w:rsidP="00453E16">
      <w:pPr>
        <w:jc w:val="center"/>
        <w:rPr>
          <w:b/>
          <w:bCs/>
        </w:rPr>
      </w:pPr>
    </w:p>
    <w:p w14:paraId="792CA823" w14:textId="77777777" w:rsidR="00453E16" w:rsidRDefault="00453E16" w:rsidP="00453E16">
      <w:pPr>
        <w:jc w:val="center"/>
      </w:pPr>
      <w:r>
        <w:t xml:space="preserve">Ilona </w:t>
      </w:r>
      <w:proofErr w:type="spellStart"/>
      <w:r>
        <w:t>Dewald</w:t>
      </w:r>
      <w:proofErr w:type="spellEnd"/>
    </w:p>
    <w:p w14:paraId="413B420C" w14:textId="77777777" w:rsidR="00453E16" w:rsidRDefault="00453E16" w:rsidP="00453E16">
      <w:pPr>
        <w:jc w:val="center"/>
      </w:pPr>
      <w:r>
        <w:t>Preceptor: Jessica Mestas, BA</w:t>
      </w:r>
    </w:p>
    <w:p w14:paraId="19619F9A" w14:textId="77777777" w:rsidR="00453E16" w:rsidRDefault="00453E16" w:rsidP="00453E16">
      <w:pPr>
        <w:jc w:val="center"/>
      </w:pPr>
      <w:r>
        <w:t xml:space="preserve">Site: </w:t>
      </w:r>
      <w:proofErr w:type="spellStart"/>
      <w:r>
        <w:t>UCHealth</w:t>
      </w:r>
      <w:proofErr w:type="spellEnd"/>
    </w:p>
    <w:p w14:paraId="5134973C" w14:textId="77777777" w:rsidR="00453E16" w:rsidRDefault="00453E16" w:rsidP="00453E16">
      <w:pPr>
        <w:jc w:val="center"/>
      </w:pPr>
    </w:p>
    <w:p w14:paraId="699AACCA" w14:textId="77777777" w:rsidR="00453E16" w:rsidRDefault="00453E16" w:rsidP="00453E16">
      <w:r w:rsidRPr="005A7BAD">
        <w:rPr>
          <w:b/>
          <w:bCs/>
        </w:rPr>
        <w:t>Background</w:t>
      </w:r>
      <w:r>
        <w:t xml:space="preserve">: </w:t>
      </w:r>
      <w:proofErr w:type="spellStart"/>
      <w:r>
        <w:t>UCHealth</w:t>
      </w:r>
      <w:proofErr w:type="spellEnd"/>
      <w:r>
        <w:t xml:space="preserve"> has initiated a pilot project of integrating a behavioral health department in their primary care clinics. This entails that each primary care clinic will have a licensed therapist on site to meet with patients who need mental/behavioral health help. The objective of this project was to ensure the integration upholds quality standards and give recommendations on how to improve quality.</w:t>
      </w:r>
    </w:p>
    <w:p w14:paraId="6DE3B2F9" w14:textId="77777777" w:rsidR="00453E16" w:rsidRDefault="00453E16" w:rsidP="00453E16"/>
    <w:p w14:paraId="5355E262" w14:textId="77777777" w:rsidR="00453E16" w:rsidRDefault="00453E16" w:rsidP="00453E16">
      <w:r w:rsidRPr="006222DB">
        <w:rPr>
          <w:b/>
          <w:bCs/>
        </w:rPr>
        <w:t>Methods</w:t>
      </w:r>
      <w:r>
        <w:t xml:space="preserve">: </w:t>
      </w:r>
      <w:r w:rsidRPr="00F13D91">
        <w:t>Interviews were created through previous quality research interviews.</w:t>
      </w:r>
      <w:r>
        <w:t xml:space="preserve"> Interviews were then conducted with all the major people who are part of this integration pilot (managers, administers, doctors, therapists). Interviews were transcribed and analyzed with R, a statistical analysis software. Common words were grouped together and put into related categories (category of words relating to time, category of words related to patient care, so on). </w:t>
      </w:r>
    </w:p>
    <w:p w14:paraId="20DAA10C" w14:textId="77777777" w:rsidR="00453E16" w:rsidRDefault="00453E16" w:rsidP="00453E16"/>
    <w:p w14:paraId="7E60FBDC" w14:textId="77777777" w:rsidR="00453E16" w:rsidRDefault="00453E16" w:rsidP="00453E16">
      <w:r w:rsidRPr="006222DB">
        <w:rPr>
          <w:b/>
          <w:bCs/>
        </w:rPr>
        <w:t>Results</w:t>
      </w:r>
      <w:r w:rsidRPr="00AA178F">
        <w:t>: It was found that the most common theme of the interviews was time</w:t>
      </w:r>
      <w:r>
        <w:t>/</w:t>
      </w:r>
      <w:r w:rsidRPr="00AA178F">
        <w:t>time management.</w:t>
      </w:r>
      <w:r>
        <w:t xml:space="preserve"> From there, an online quality search was conducted looking specifically at the major theme and its relationship to quality. </w:t>
      </w:r>
    </w:p>
    <w:p w14:paraId="69AB1118" w14:textId="77777777" w:rsidR="00453E16" w:rsidRDefault="00453E16" w:rsidP="00453E16"/>
    <w:p w14:paraId="62BBAE64" w14:textId="77777777" w:rsidR="00453E16" w:rsidRPr="005A7BAD" w:rsidRDefault="00453E16" w:rsidP="00453E16">
      <w:r w:rsidRPr="00E6790D">
        <w:rPr>
          <w:b/>
          <w:bCs/>
        </w:rPr>
        <w:t>Conclusions</w:t>
      </w:r>
      <w:r>
        <w:t xml:space="preserve">: To ensure quality moving forward with the integration process, </w:t>
      </w:r>
      <w:r w:rsidRPr="00AA178F">
        <w:t xml:space="preserve">the recommendation was that </w:t>
      </w:r>
      <w:proofErr w:type="spellStart"/>
      <w:r w:rsidRPr="00AA178F">
        <w:t>UCHealth</w:t>
      </w:r>
      <w:proofErr w:type="spellEnd"/>
      <w:r w:rsidRPr="00AA178F">
        <w:t xml:space="preserve"> prepares to hire more</w:t>
      </w:r>
      <w:r>
        <w:t xml:space="preserve"> than one therapist per clinic, and there should be appropriate space for each therapist. More so, to ensure quality, </w:t>
      </w:r>
      <w:proofErr w:type="spellStart"/>
      <w:r>
        <w:t>UCHealth</w:t>
      </w:r>
      <w:proofErr w:type="spellEnd"/>
      <w:r>
        <w:t xml:space="preserve"> should put components in place that will allow for systematic follow-ups, treatment adjustment in a timely manner, and timely communication and care coordination.</w:t>
      </w:r>
    </w:p>
    <w:p w14:paraId="68179087" w14:textId="1C62198B" w:rsidR="00453E16" w:rsidRDefault="00453E16">
      <w:pPr>
        <w:spacing w:after="200" w:line="276" w:lineRule="auto"/>
      </w:pPr>
      <w:r>
        <w:br w:type="page"/>
      </w:r>
    </w:p>
    <w:p w14:paraId="05D062DA" w14:textId="77777777" w:rsidR="00A117E9" w:rsidRPr="003E0F2F" w:rsidRDefault="00A117E9" w:rsidP="00A117E9">
      <w:pPr>
        <w:jc w:val="center"/>
        <w:rPr>
          <w:b/>
          <w:sz w:val="28"/>
          <w:szCs w:val="28"/>
        </w:rPr>
      </w:pPr>
      <w:r>
        <w:rPr>
          <w:b/>
          <w:sz w:val="28"/>
          <w:szCs w:val="28"/>
        </w:rPr>
        <w:lastRenderedPageBreak/>
        <w:t>An Analysis of Public Health Improvement and Strategic Planning in Colorado</w:t>
      </w:r>
    </w:p>
    <w:p w14:paraId="266CE9FD" w14:textId="77777777" w:rsidR="00A117E9" w:rsidRPr="00534858" w:rsidRDefault="00A117E9" w:rsidP="00A117E9">
      <w:pPr>
        <w:jc w:val="center"/>
      </w:pPr>
    </w:p>
    <w:p w14:paraId="3B594981" w14:textId="77777777" w:rsidR="00A117E9" w:rsidRPr="00534858" w:rsidRDefault="00A117E9" w:rsidP="00A117E9">
      <w:pPr>
        <w:jc w:val="center"/>
      </w:pPr>
      <w:r>
        <w:t xml:space="preserve">Leila </w:t>
      </w:r>
      <w:proofErr w:type="spellStart"/>
      <w:r>
        <w:t>Diab</w:t>
      </w:r>
      <w:proofErr w:type="spellEnd"/>
    </w:p>
    <w:p w14:paraId="6B65B559" w14:textId="77777777" w:rsidR="00A117E9" w:rsidRPr="00534858" w:rsidRDefault="00A117E9" w:rsidP="00A117E9">
      <w:pPr>
        <w:jc w:val="center"/>
      </w:pPr>
      <w:r w:rsidRPr="00534858">
        <w:t xml:space="preserve">Preceptor: </w:t>
      </w:r>
      <w:r>
        <w:t>Sarah Lampe, MPH</w:t>
      </w:r>
    </w:p>
    <w:p w14:paraId="37EB0F38" w14:textId="77777777" w:rsidR="00A117E9" w:rsidRPr="00534858" w:rsidRDefault="00A117E9" w:rsidP="00A117E9">
      <w:pPr>
        <w:contextualSpacing/>
        <w:jc w:val="center"/>
      </w:pPr>
      <w:r w:rsidRPr="00534858">
        <w:t xml:space="preserve">Site: </w:t>
      </w:r>
      <w:r>
        <w:t>Trailhead Institute</w:t>
      </w:r>
    </w:p>
    <w:p w14:paraId="4FB3A2CC" w14:textId="77777777" w:rsidR="00A117E9" w:rsidRPr="00534858" w:rsidRDefault="00A117E9" w:rsidP="00A117E9">
      <w:pPr>
        <w:contextualSpacing/>
        <w:jc w:val="center"/>
      </w:pPr>
    </w:p>
    <w:p w14:paraId="39794294" w14:textId="77777777" w:rsidR="00A117E9" w:rsidRPr="009E7D61" w:rsidRDefault="00A117E9" w:rsidP="00A117E9">
      <w:pPr>
        <w:spacing w:before="120" w:line="256" w:lineRule="auto"/>
        <w:contextualSpacing/>
      </w:pPr>
      <w:r w:rsidRPr="00534858">
        <w:rPr>
          <w:b/>
        </w:rPr>
        <w:t>Background:</w:t>
      </w:r>
      <w:r w:rsidRPr="00534858">
        <w:t xml:space="preserve"> </w:t>
      </w:r>
      <w:r>
        <w:t>Planning is important to guiding decision-making and direction of public health organizations. There is no current documentation of planning practices, themes, and gaps in Colorado.</w:t>
      </w:r>
      <w:r w:rsidRPr="00534858">
        <w:t xml:space="preserve"> </w:t>
      </w:r>
      <w:r>
        <w:t xml:space="preserve">This project will analyze and compare health improvement and strategic plans of local, regional, and non-governmental public health organizations in Colorado.  </w:t>
      </w:r>
    </w:p>
    <w:p w14:paraId="7BFBF2C4" w14:textId="77777777" w:rsidR="00A117E9" w:rsidRPr="00534858" w:rsidRDefault="00A117E9" w:rsidP="00A117E9"/>
    <w:p w14:paraId="0B9D4297" w14:textId="77777777" w:rsidR="00A117E9" w:rsidRPr="00534858" w:rsidRDefault="00A117E9" w:rsidP="00A117E9">
      <w:r w:rsidRPr="00534858">
        <w:rPr>
          <w:b/>
        </w:rPr>
        <w:t>Methods:</w:t>
      </w:r>
      <w:r>
        <w:rPr>
          <w:b/>
        </w:rPr>
        <w:t xml:space="preserve"> </w:t>
      </w:r>
      <w:r>
        <w:rPr>
          <w:bCs/>
        </w:rPr>
        <w:t>Strategic plans and public health improvement plans were obtained and analyzed</w:t>
      </w:r>
      <w:r>
        <w:t xml:space="preserve"> from 11 public health entities in Colorado</w:t>
      </w:r>
      <w:r w:rsidRPr="00534858">
        <w:t>.</w:t>
      </w:r>
      <w:r>
        <w:t xml:space="preserve"> The documents were analyzed in Microsoft Excel. After analysis, we followed up with certain agencies to clarify findings, obtain missing information, and gain insight into the planning process. We then performed a thematic analysis using the </w:t>
      </w:r>
      <w:proofErr w:type="spellStart"/>
      <w:r>
        <w:t>RADaR</w:t>
      </w:r>
      <w:proofErr w:type="spellEnd"/>
      <w:r>
        <w:t xml:space="preserve"> technique to identify common themes. These themes were visualized using Tableau.</w:t>
      </w:r>
    </w:p>
    <w:p w14:paraId="2B105839" w14:textId="77777777" w:rsidR="00A117E9" w:rsidRPr="00534858" w:rsidRDefault="00A117E9" w:rsidP="00A117E9"/>
    <w:p w14:paraId="2D15537B" w14:textId="77777777" w:rsidR="00A117E9" w:rsidRPr="00534858" w:rsidRDefault="00A117E9" w:rsidP="00A117E9">
      <w:r w:rsidRPr="00534858">
        <w:rPr>
          <w:b/>
        </w:rPr>
        <w:t>Results:</w:t>
      </w:r>
      <w:r w:rsidRPr="00534858">
        <w:t xml:space="preserve"> </w:t>
      </w:r>
      <w:r>
        <w:t>All documents assessed were created within the last 5 years and contained goals or objectives. Many of the public health departments offered similar programming with notable alignment with expressed goals and objectives. Non-governmental organizations offer more specific and distinguished programs. Themes identified were health equity, behavioral health, chronic disease prevention, access, community partnerships, workforce strengthening, and funding and economic development.</w:t>
      </w:r>
    </w:p>
    <w:p w14:paraId="2630682E" w14:textId="77777777" w:rsidR="00A117E9" w:rsidRPr="00534858" w:rsidRDefault="00A117E9" w:rsidP="00A117E9"/>
    <w:p w14:paraId="2A198607" w14:textId="77777777" w:rsidR="00A117E9" w:rsidRPr="00534858" w:rsidRDefault="00A117E9" w:rsidP="00A117E9">
      <w:r w:rsidRPr="00534858">
        <w:rPr>
          <w:b/>
        </w:rPr>
        <w:t xml:space="preserve">Conclusions: </w:t>
      </w:r>
      <w:r w:rsidRPr="00534858">
        <w:t xml:space="preserve">This </w:t>
      </w:r>
      <w:r>
        <w:t>analysis demonstrates a snapshot of themes in public health planning in Colorado. It demonstrates areas of strength and focus and can reveal information about gaps in service. It also shows pursuits outside of statutory services and where resources are allocated. This information can be used to begin discussion for best practices and guide future decision making and planning.</w:t>
      </w:r>
    </w:p>
    <w:p w14:paraId="303781CD" w14:textId="77777777" w:rsidR="00A117E9" w:rsidRPr="00111B1C" w:rsidRDefault="00A117E9" w:rsidP="00A117E9">
      <w:pPr>
        <w:rPr>
          <w:i/>
          <w:color w:val="FF0000"/>
        </w:rPr>
      </w:pPr>
    </w:p>
    <w:p w14:paraId="7A7AAE81" w14:textId="6607FF3A" w:rsidR="00A117E9" w:rsidRDefault="00A117E9">
      <w:pPr>
        <w:spacing w:after="200" w:line="276" w:lineRule="auto"/>
      </w:pPr>
      <w:r>
        <w:br w:type="page"/>
      </w:r>
    </w:p>
    <w:p w14:paraId="1083E762" w14:textId="77777777" w:rsidR="00781C26" w:rsidRDefault="00781C26" w:rsidP="00781C26">
      <w:pPr>
        <w:jc w:val="center"/>
        <w:rPr>
          <w:b/>
          <w:sz w:val="28"/>
          <w:szCs w:val="28"/>
        </w:rPr>
      </w:pPr>
      <w:r w:rsidRPr="00505387">
        <w:rPr>
          <w:b/>
          <w:sz w:val="28"/>
          <w:szCs w:val="28"/>
        </w:rPr>
        <w:lastRenderedPageBreak/>
        <w:t xml:space="preserve">Assessing Smoking Cessation Interventions at St. Anthony Hospital’s Comprehensive Stroke Center for Guideline Compliance </w:t>
      </w:r>
    </w:p>
    <w:p w14:paraId="2F504CE1" w14:textId="77777777" w:rsidR="00781C26" w:rsidRPr="00534858" w:rsidRDefault="00781C26" w:rsidP="00781C26">
      <w:pPr>
        <w:jc w:val="center"/>
      </w:pPr>
    </w:p>
    <w:p w14:paraId="36A22902" w14:textId="77777777" w:rsidR="00781C26" w:rsidRPr="00534858" w:rsidRDefault="00781C26" w:rsidP="00781C26">
      <w:pPr>
        <w:jc w:val="center"/>
      </w:pPr>
      <w:r>
        <w:t>Liza Elkin</w:t>
      </w:r>
    </w:p>
    <w:p w14:paraId="060C0055" w14:textId="77777777" w:rsidR="00781C26" w:rsidRPr="00534858" w:rsidRDefault="00781C26" w:rsidP="00781C26">
      <w:pPr>
        <w:jc w:val="center"/>
      </w:pPr>
      <w:r w:rsidRPr="00534858">
        <w:t xml:space="preserve">Preceptor: </w:t>
      </w:r>
      <w:r>
        <w:t>Carly Rossi, LCSW</w:t>
      </w:r>
    </w:p>
    <w:p w14:paraId="15755EC0" w14:textId="77777777" w:rsidR="00781C26" w:rsidRPr="00534858" w:rsidRDefault="00781C26" w:rsidP="00781C26">
      <w:pPr>
        <w:jc w:val="center"/>
      </w:pPr>
      <w:r w:rsidRPr="00534858">
        <w:t xml:space="preserve">Site: </w:t>
      </w:r>
      <w:r>
        <w:t>St. Anthony Hospital</w:t>
      </w:r>
    </w:p>
    <w:p w14:paraId="52C0A31F" w14:textId="77777777" w:rsidR="00781C26" w:rsidRPr="00534858" w:rsidRDefault="00781C26" w:rsidP="00781C26">
      <w:pPr>
        <w:jc w:val="center"/>
      </w:pPr>
    </w:p>
    <w:p w14:paraId="433EBF04" w14:textId="77777777" w:rsidR="00781C26" w:rsidRPr="00505387" w:rsidRDefault="00781C26" w:rsidP="00781C26">
      <w:r w:rsidRPr="00534858">
        <w:rPr>
          <w:b/>
        </w:rPr>
        <w:t>Background:</w:t>
      </w:r>
      <w:r w:rsidRPr="00534858">
        <w:t xml:space="preserve"> </w:t>
      </w:r>
      <w:r>
        <w:t xml:space="preserve">Smoking is a significant risk factor for stroke. St. Anthony’s Hospital provides the highest level of stroke care as it is certified biannually but the Joint Commission as a Comprehensive Stroke Center. </w:t>
      </w:r>
      <w:r w:rsidRPr="00505387">
        <w:t xml:space="preserve">The purpose of this project </w:t>
      </w:r>
      <w:r>
        <w:t>was</w:t>
      </w:r>
      <w:r w:rsidRPr="00505387">
        <w:t xml:space="preserve"> to compare the current smoking cessation intervention practices of medical providers working with stroke patients at St. Anthony’s Hospital to the new guidelines for such interventions with this population.</w:t>
      </w:r>
      <w:r w:rsidRPr="00505387">
        <w:rPr>
          <w:i/>
          <w:iCs/>
        </w:rPr>
        <w:t xml:space="preserve"> </w:t>
      </w:r>
    </w:p>
    <w:p w14:paraId="5932E5BA" w14:textId="77777777" w:rsidR="00781C26" w:rsidRPr="00534858" w:rsidRDefault="00781C26" w:rsidP="00781C26"/>
    <w:p w14:paraId="10A3F248" w14:textId="77777777" w:rsidR="00781C26" w:rsidRPr="00534858" w:rsidRDefault="00781C26" w:rsidP="00781C26">
      <w:r w:rsidRPr="00534858">
        <w:rPr>
          <w:b/>
        </w:rPr>
        <w:t xml:space="preserve">Methods: </w:t>
      </w:r>
      <w:r>
        <w:t xml:space="preserve">Thorough review of anticipated guidelines provided basis for creation of a survey assessing smoking cessation practices at St. Anthony’s Hospital. The survey was comprised of 8 questions, and was distributed to core members of the stroke team and a small number of nurses. Data was entered, cleaned, coded, and tested for associations using SPSS. Survey data was compared to anticipated guidelines. </w:t>
      </w:r>
    </w:p>
    <w:p w14:paraId="7C92623C" w14:textId="77777777" w:rsidR="00781C26" w:rsidRPr="00534858" w:rsidRDefault="00781C26" w:rsidP="00781C26"/>
    <w:p w14:paraId="16CF8CD6" w14:textId="77777777" w:rsidR="00781C26" w:rsidRPr="00534858" w:rsidRDefault="00781C26" w:rsidP="00781C26">
      <w:r w:rsidRPr="00534858">
        <w:rPr>
          <w:b/>
        </w:rPr>
        <w:t>Results:</w:t>
      </w:r>
      <w:r w:rsidRPr="00534858">
        <w:t xml:space="preserve"> </w:t>
      </w:r>
      <w:r>
        <w:t xml:space="preserve">The COVID-19 pandemic limited the sample size substantially (n=10), therefore tests of association </w:t>
      </w:r>
      <w:r w:rsidRPr="00431FCF">
        <w:t>did not show significant relationships</w:t>
      </w:r>
      <w:r>
        <w:t xml:space="preserve"> between the variables. New guidelines dictate that high-intensity behavioral interventions for smoking cessation should begin in the inpatient setting and include more than 1-month of follow-up post-discharge. Survey results indicate that providers are in compliance with the guideline on the inpatient side, however, they are only providing follow-up within the first month of discharge. </w:t>
      </w:r>
    </w:p>
    <w:p w14:paraId="335ABD18" w14:textId="77777777" w:rsidR="00781C26" w:rsidRPr="00534858" w:rsidRDefault="00781C26" w:rsidP="00781C26"/>
    <w:p w14:paraId="3B1502E8" w14:textId="77777777" w:rsidR="00781C26" w:rsidRDefault="00781C26" w:rsidP="00781C26">
      <w:r w:rsidRPr="00534858">
        <w:rPr>
          <w:b/>
        </w:rPr>
        <w:t xml:space="preserve">Conclusions: </w:t>
      </w:r>
      <w:r>
        <w:t xml:space="preserve">Results suggest that the implementation of a smoking cessation intervention beyond 1-month of discharge from St. Anthony’s Hospital may be recommended for future program guideline compliance. Further quality improvement efforts should assess documentation to ensure that practices are described adequately which will be crucial for recertification.  </w:t>
      </w:r>
    </w:p>
    <w:p w14:paraId="301D592C" w14:textId="77777777" w:rsidR="00781C26" w:rsidRPr="00A65D75" w:rsidRDefault="00781C26" w:rsidP="00781C26">
      <w:pPr>
        <w:rPr>
          <w:iCs/>
          <w:color w:val="FF0000"/>
        </w:rPr>
      </w:pPr>
    </w:p>
    <w:p w14:paraId="5BD73D31" w14:textId="77518F1E" w:rsidR="00781C26" w:rsidRDefault="00781C26">
      <w:pPr>
        <w:spacing w:after="200" w:line="276" w:lineRule="auto"/>
      </w:pPr>
      <w:r>
        <w:br w:type="page"/>
      </w:r>
    </w:p>
    <w:p w14:paraId="332CF0F2" w14:textId="77777777" w:rsidR="00CD3043" w:rsidRPr="00FC5DE1" w:rsidRDefault="00CD3043" w:rsidP="00CD3043">
      <w:pPr>
        <w:jc w:val="center"/>
        <w:rPr>
          <w:b/>
          <w:bCs/>
          <w:sz w:val="28"/>
          <w:szCs w:val="28"/>
        </w:rPr>
      </w:pPr>
      <w:r w:rsidRPr="00FC5DE1">
        <w:rPr>
          <w:b/>
          <w:bCs/>
          <w:sz w:val="28"/>
          <w:szCs w:val="28"/>
        </w:rPr>
        <w:lastRenderedPageBreak/>
        <w:t>Survival of Ovarian Cancer Patients by Weight Status in Colorado</w:t>
      </w:r>
    </w:p>
    <w:p w14:paraId="6F1834C7" w14:textId="77777777" w:rsidR="009F4654" w:rsidRDefault="009F4654" w:rsidP="00CD3043">
      <w:pPr>
        <w:jc w:val="center"/>
      </w:pPr>
    </w:p>
    <w:p w14:paraId="5E24400A" w14:textId="3B1D537A" w:rsidR="00CD3043" w:rsidRDefault="00CD3043" w:rsidP="00CD3043">
      <w:pPr>
        <w:jc w:val="center"/>
      </w:pPr>
      <w:r>
        <w:t xml:space="preserve">Desiree </w:t>
      </w:r>
      <w:proofErr w:type="spellStart"/>
      <w:r>
        <w:t>Esselman</w:t>
      </w:r>
      <w:proofErr w:type="spellEnd"/>
    </w:p>
    <w:p w14:paraId="2FB9AE74" w14:textId="77777777" w:rsidR="00CD3043" w:rsidRDefault="00CD3043" w:rsidP="00CD3043">
      <w:pPr>
        <w:jc w:val="center"/>
      </w:pPr>
      <w:r>
        <w:t xml:space="preserve">Preceptor: </w:t>
      </w:r>
      <w:proofErr w:type="spellStart"/>
      <w:r>
        <w:t>Kieu</w:t>
      </w:r>
      <w:proofErr w:type="spellEnd"/>
      <w:r>
        <w:t xml:space="preserve"> Vu, MSPH</w:t>
      </w:r>
    </w:p>
    <w:p w14:paraId="0166646C" w14:textId="77777777" w:rsidR="00CD3043" w:rsidRDefault="00CD3043" w:rsidP="00CD3043">
      <w:pPr>
        <w:jc w:val="center"/>
      </w:pPr>
      <w:r>
        <w:t>Site: Colorado Department of Public Health and Environment</w:t>
      </w:r>
    </w:p>
    <w:p w14:paraId="50273343" w14:textId="77777777" w:rsidR="00CD3043" w:rsidRPr="0083712D" w:rsidRDefault="00CD3043" w:rsidP="00CD3043">
      <w:pPr>
        <w:jc w:val="center"/>
      </w:pPr>
    </w:p>
    <w:p w14:paraId="0AE67BBE" w14:textId="0EAD9EBF" w:rsidR="00CD3043" w:rsidRDefault="00CD3043" w:rsidP="00CD3043">
      <w:r w:rsidRPr="0083712D">
        <w:rPr>
          <w:b/>
          <w:bCs/>
        </w:rPr>
        <w:t xml:space="preserve">Background: </w:t>
      </w:r>
      <w:r>
        <w:t>Ovarian cancer is the 5</w:t>
      </w:r>
      <w:r w:rsidRPr="0083712D">
        <w:rPr>
          <w:vertAlign w:val="superscript"/>
        </w:rPr>
        <w:t>th</w:t>
      </w:r>
      <w:r>
        <w:t xml:space="preserve"> leading cause of cancer death among women in the United States. Obesity is a known risk factor for ovarian cancer, as high amounts of low-level inflammation, often common for those in the overweight or obese category, can cause cell damage and lead to the development of cancer. This study will aim to understand survival and mortality rates among women diagnosed with ovarian cancer in Colorado </w:t>
      </w:r>
      <w:proofErr w:type="gramStart"/>
      <w:r>
        <w:t>between 2000-2016 by using weight status, determined by BMI, for comparisons</w:t>
      </w:r>
      <w:proofErr w:type="gramEnd"/>
      <w:r>
        <w:t>.</w:t>
      </w:r>
    </w:p>
    <w:p w14:paraId="35AFC0F5" w14:textId="77777777" w:rsidR="009F4654" w:rsidRPr="0083712D" w:rsidRDefault="009F4654" w:rsidP="00CD3043">
      <w:pPr>
        <w:rPr>
          <w:b/>
          <w:bCs/>
        </w:rPr>
      </w:pPr>
    </w:p>
    <w:p w14:paraId="13B2E00B" w14:textId="362601FA" w:rsidR="00CD3043" w:rsidRDefault="00CD3043" w:rsidP="00CD3043">
      <w:r w:rsidRPr="0083712D">
        <w:rPr>
          <w:b/>
          <w:bCs/>
        </w:rPr>
        <w:t xml:space="preserve">Methods: </w:t>
      </w:r>
      <w:r>
        <w:t>This retrospective cohort study included 1532 women diagnosed with ovarian cancer in Colorado between 2000 and 2016. A Cox proportional hazard model, adjusted for covariates of interest, was used to understand the relationship between BMI and cancer survival times.</w:t>
      </w:r>
    </w:p>
    <w:p w14:paraId="6B269F7F" w14:textId="77777777" w:rsidR="009F4654" w:rsidRPr="009F4654" w:rsidRDefault="009F4654" w:rsidP="00CD3043">
      <w:pPr>
        <w:rPr>
          <w:b/>
          <w:bCs/>
        </w:rPr>
      </w:pPr>
    </w:p>
    <w:p w14:paraId="5049C995" w14:textId="77777777" w:rsidR="00CD3043" w:rsidRPr="0083712D" w:rsidRDefault="00CD3043" w:rsidP="00CD3043">
      <w:r w:rsidRPr="0083712D">
        <w:rPr>
          <w:b/>
          <w:bCs/>
        </w:rPr>
        <w:t>Results:</w:t>
      </w:r>
      <w:r>
        <w:t xml:space="preserve"> Overall, BMI was not associated with differing survival times amongst women with ovarian cancer. The covariates of interest proved to be better predictors of survival time. Women that were current or former smokers had an increased risk of mortality (HR = 1.4, p =0.0029 and HR = 1.3, p = 0.0083, respectively). Non-Hispanic Black women had increased risk of mortality (HR = 2.9, p &lt;0.001) as did women diagnosed post-menopause (HR = 2.2, p &lt;0.0001). Those with late stage diagnosis also had much higher risk of mortality. </w:t>
      </w:r>
    </w:p>
    <w:p w14:paraId="795DC158" w14:textId="77777777" w:rsidR="009F4654" w:rsidRDefault="009F4654" w:rsidP="00CD3043">
      <w:pPr>
        <w:rPr>
          <w:b/>
          <w:bCs/>
        </w:rPr>
      </w:pPr>
    </w:p>
    <w:p w14:paraId="290F705F" w14:textId="15EE7DD3" w:rsidR="00CD3043" w:rsidRPr="0083712D" w:rsidRDefault="00CD3043" w:rsidP="00CD3043">
      <w:r w:rsidRPr="0083712D">
        <w:rPr>
          <w:b/>
          <w:bCs/>
        </w:rPr>
        <w:t>Conclusions:</w:t>
      </w:r>
      <w:r w:rsidRPr="0083712D">
        <w:t xml:space="preserve"> </w:t>
      </w:r>
      <w:r>
        <w:t xml:space="preserve">Though BMI did not seem to have a significant impact on survival, cigarette use, age and stage of diagnosis and women’s race/ethnicity were significantly related to survival time for women with ovarian cancer. </w:t>
      </w:r>
    </w:p>
    <w:p w14:paraId="0EEC600C" w14:textId="77777777" w:rsidR="00401BAD" w:rsidRDefault="00401BAD" w:rsidP="00401BAD"/>
    <w:p w14:paraId="038CE160" w14:textId="77777777" w:rsidR="00401BAD" w:rsidRPr="00467B1D" w:rsidRDefault="00401BAD" w:rsidP="00401BAD"/>
    <w:p w14:paraId="07CFE6A8" w14:textId="6BA8C14C" w:rsidR="00E67376" w:rsidRDefault="00E67376">
      <w:pPr>
        <w:spacing w:after="200" w:line="276" w:lineRule="auto"/>
        <w:rPr>
          <w:rFonts w:asciiTheme="minorHAnsi" w:eastAsia="Calibri" w:hAnsiTheme="minorHAnsi" w:cstheme="minorHAnsi"/>
          <w:b/>
          <w:bCs/>
          <w:szCs w:val="22"/>
        </w:rPr>
      </w:pPr>
      <w:r>
        <w:rPr>
          <w:rFonts w:asciiTheme="minorHAnsi" w:eastAsia="Calibri" w:hAnsiTheme="minorHAnsi" w:cstheme="minorHAnsi"/>
          <w:b/>
          <w:bCs/>
          <w:szCs w:val="22"/>
        </w:rPr>
        <w:br w:type="page"/>
      </w:r>
    </w:p>
    <w:p w14:paraId="55863728" w14:textId="77777777" w:rsidR="0035438D" w:rsidRPr="005C1DED" w:rsidRDefault="0035438D" w:rsidP="0035438D">
      <w:pPr>
        <w:jc w:val="center"/>
        <w:rPr>
          <w:b/>
          <w:sz w:val="28"/>
          <w:szCs w:val="28"/>
        </w:rPr>
      </w:pPr>
      <w:r>
        <w:rPr>
          <w:b/>
          <w:sz w:val="28"/>
          <w:szCs w:val="28"/>
        </w:rPr>
        <w:lastRenderedPageBreak/>
        <w:t>“I Know How to H</w:t>
      </w:r>
      <w:r w:rsidRPr="005C1DED">
        <w:rPr>
          <w:b/>
          <w:sz w:val="28"/>
          <w:szCs w:val="28"/>
        </w:rPr>
        <w:t xml:space="preserve">andle </w:t>
      </w:r>
      <w:r>
        <w:rPr>
          <w:b/>
          <w:sz w:val="28"/>
          <w:szCs w:val="28"/>
        </w:rPr>
        <w:t>H</w:t>
      </w:r>
      <w:r w:rsidRPr="005C1DED">
        <w:rPr>
          <w:b/>
          <w:sz w:val="28"/>
          <w:szCs w:val="28"/>
        </w:rPr>
        <w:t>im”:</w:t>
      </w:r>
    </w:p>
    <w:p w14:paraId="18FEEDBF" w14:textId="77777777" w:rsidR="0035438D" w:rsidRPr="005C1DED" w:rsidRDefault="0035438D" w:rsidP="0035438D">
      <w:pPr>
        <w:jc w:val="center"/>
        <w:rPr>
          <w:b/>
          <w:sz w:val="28"/>
          <w:szCs w:val="28"/>
        </w:rPr>
      </w:pPr>
      <w:r w:rsidRPr="005C1DED">
        <w:rPr>
          <w:b/>
          <w:sz w:val="28"/>
          <w:szCs w:val="28"/>
        </w:rPr>
        <w:t>A Qualitative Analysis on Navigating Pregnancy, HIV, and Gender</w:t>
      </w:r>
      <w:r>
        <w:rPr>
          <w:b/>
          <w:sz w:val="28"/>
          <w:szCs w:val="28"/>
        </w:rPr>
        <w:t xml:space="preserve"> </w:t>
      </w:r>
      <w:r w:rsidRPr="005C1DED">
        <w:rPr>
          <w:b/>
          <w:sz w:val="28"/>
          <w:szCs w:val="28"/>
        </w:rPr>
        <w:t>Power Dynamics for Women in Zambia</w:t>
      </w:r>
    </w:p>
    <w:p w14:paraId="06F387AA" w14:textId="77777777" w:rsidR="0035438D" w:rsidRPr="00534858" w:rsidRDefault="0035438D" w:rsidP="0035438D">
      <w:pPr>
        <w:jc w:val="center"/>
      </w:pPr>
    </w:p>
    <w:p w14:paraId="47A83EFA" w14:textId="77777777" w:rsidR="0035438D" w:rsidRPr="00914F96" w:rsidRDefault="0035438D" w:rsidP="0035438D">
      <w:pPr>
        <w:jc w:val="center"/>
        <w:rPr>
          <w:lang w:val="es-MX"/>
        </w:rPr>
      </w:pPr>
      <w:proofErr w:type="spellStart"/>
      <w:r w:rsidRPr="00914F96">
        <w:rPr>
          <w:lang w:val="es-MX"/>
        </w:rPr>
        <w:t>Marcella</w:t>
      </w:r>
      <w:proofErr w:type="spellEnd"/>
      <w:r w:rsidRPr="00914F96">
        <w:rPr>
          <w:lang w:val="es-MX"/>
        </w:rPr>
        <w:t xml:space="preserve"> A. </w:t>
      </w:r>
      <w:proofErr w:type="spellStart"/>
      <w:r w:rsidRPr="00914F96">
        <w:rPr>
          <w:lang w:val="es-MX"/>
        </w:rPr>
        <w:t>Fasano</w:t>
      </w:r>
      <w:proofErr w:type="spellEnd"/>
      <w:r w:rsidRPr="00914F96">
        <w:rPr>
          <w:lang w:val="es-MX"/>
        </w:rPr>
        <w:t>, MA</w:t>
      </w:r>
    </w:p>
    <w:p w14:paraId="1C84DBD5" w14:textId="77777777" w:rsidR="0035438D" w:rsidRPr="00914F96" w:rsidRDefault="0035438D" w:rsidP="0035438D">
      <w:pPr>
        <w:jc w:val="center"/>
        <w:rPr>
          <w:lang w:val="es-MX"/>
        </w:rPr>
      </w:pPr>
      <w:r w:rsidRPr="00914F96">
        <w:rPr>
          <w:lang w:val="es-MX"/>
        </w:rPr>
        <w:t xml:space="preserve">Preceptor: Karen M. </w:t>
      </w:r>
      <w:proofErr w:type="spellStart"/>
      <w:r w:rsidRPr="00914F96">
        <w:rPr>
          <w:lang w:val="es-MX"/>
        </w:rPr>
        <w:t>Hampanda</w:t>
      </w:r>
      <w:proofErr w:type="spellEnd"/>
      <w:r w:rsidRPr="00914F96">
        <w:rPr>
          <w:lang w:val="es-MX"/>
        </w:rPr>
        <w:t>, PhD, MPH</w:t>
      </w:r>
    </w:p>
    <w:p w14:paraId="2FF23A25" w14:textId="77777777" w:rsidR="0035438D" w:rsidRPr="00534858" w:rsidRDefault="0035438D" w:rsidP="0035438D">
      <w:pPr>
        <w:jc w:val="center"/>
      </w:pPr>
      <w:r w:rsidRPr="00534858">
        <w:t xml:space="preserve">Site: </w:t>
      </w:r>
      <w:r>
        <w:t>Center for Global Health</w:t>
      </w:r>
    </w:p>
    <w:p w14:paraId="7AAD6705" w14:textId="77777777" w:rsidR="0035438D" w:rsidRPr="00534858" w:rsidRDefault="0035438D" w:rsidP="0035438D">
      <w:pPr>
        <w:jc w:val="center"/>
      </w:pPr>
    </w:p>
    <w:p w14:paraId="695612E4" w14:textId="77777777" w:rsidR="0035438D" w:rsidRPr="00505D24" w:rsidRDefault="0035438D" w:rsidP="0035438D">
      <w:pPr>
        <w:rPr>
          <w:color w:val="FF0000"/>
        </w:rPr>
      </w:pPr>
      <w:r w:rsidRPr="00534858">
        <w:rPr>
          <w:b/>
        </w:rPr>
        <w:t>Background:</w:t>
      </w:r>
      <w:r w:rsidRPr="00534858">
        <w:t xml:space="preserve"> </w:t>
      </w:r>
      <w:r>
        <w:t>Even with consistent dedication to improving health outcomes, Zambia continues to have a high burden of Human Immunodeficiency Virus (HIV), with women disproportionately impacted. Men often serve as gatekeepers to healthcare for women in Zambia, and these gender power dynamics have a significant impact on women’s ability to access HIV treatment and to prevent mother-to-child HIV transmission (PMTCT).</w:t>
      </w:r>
      <w:r w:rsidRPr="00505D24">
        <w:t xml:space="preserve"> </w:t>
      </w:r>
      <w:r>
        <w:t xml:space="preserve">This project asks </w:t>
      </w:r>
      <w:r w:rsidRPr="00505D24">
        <w:t>how women who are pregnant and living with HIV in Zambia perceive and navigate gender power dynamics in order to meet health goals</w:t>
      </w:r>
      <w:r>
        <w:t>.</w:t>
      </w:r>
    </w:p>
    <w:p w14:paraId="261F9A35" w14:textId="77777777" w:rsidR="0035438D" w:rsidRPr="00534858" w:rsidRDefault="0035438D" w:rsidP="0035438D"/>
    <w:p w14:paraId="256BB3E1" w14:textId="77777777" w:rsidR="0035438D" w:rsidRPr="00534858" w:rsidRDefault="0035438D" w:rsidP="0035438D">
      <w:r w:rsidRPr="00534858">
        <w:rPr>
          <w:b/>
        </w:rPr>
        <w:t xml:space="preserve">Methods: </w:t>
      </w:r>
      <w:r>
        <w:t>Semi-structured interviews of 30 women who were pregnant and living with HIV were completed in Lusaka, Zambia. Codes, categories, and a primary theme emerged using interpretive phenomenological analysis guided by feminist standpoint theory. A peer critique was performed, and structure resonance used, to bolster the credibility of the findings.</w:t>
      </w:r>
    </w:p>
    <w:p w14:paraId="2FE0834D" w14:textId="77777777" w:rsidR="0035438D" w:rsidRPr="00534858" w:rsidRDefault="0035438D" w:rsidP="0035438D"/>
    <w:p w14:paraId="5319DC2A" w14:textId="77777777" w:rsidR="0035438D" w:rsidRDefault="0035438D" w:rsidP="0035438D">
      <w:r w:rsidRPr="00534858">
        <w:rPr>
          <w:b/>
        </w:rPr>
        <w:t>Results:</w:t>
      </w:r>
      <w:r w:rsidRPr="00534858">
        <w:t xml:space="preserve"> </w:t>
      </w:r>
      <w:r>
        <w:t xml:space="preserve">The primary theme, </w:t>
      </w:r>
      <w:r>
        <w:rPr>
          <w:i/>
        </w:rPr>
        <w:t>social avenues of resiliency,</w:t>
      </w:r>
      <w:r>
        <w:t xml:space="preserve"> conveys how women enact power through </w:t>
      </w:r>
      <w:r w:rsidRPr="00505D24">
        <w:t>particular methods</w:t>
      </w:r>
      <w:r>
        <w:t xml:space="preserve"> (e.g. asking church elders to mediate a relationship conflict) to navigate a social structure which places them in inferior positions. Zambian women seemingly had more power in their relationships when facilitating the use of healthcare (e.g. HIV treatment) that also impacted the health of their pregnancy or family.</w:t>
      </w:r>
    </w:p>
    <w:p w14:paraId="22202421" w14:textId="77777777" w:rsidR="0035438D" w:rsidRPr="005B26A9" w:rsidRDefault="0035438D" w:rsidP="0035438D">
      <w:pPr>
        <w:rPr>
          <w:bCs/>
        </w:rPr>
      </w:pPr>
    </w:p>
    <w:p w14:paraId="440C7DBD" w14:textId="4067FD87" w:rsidR="0040699B" w:rsidRDefault="0035438D" w:rsidP="0035438D">
      <w:r w:rsidRPr="00505D24">
        <w:rPr>
          <w:b/>
        </w:rPr>
        <w:t xml:space="preserve">Conclusions: </w:t>
      </w:r>
      <w:r w:rsidRPr="00505D24">
        <w:t xml:space="preserve">In environments where </w:t>
      </w:r>
      <w:r>
        <w:t xml:space="preserve">Zambian </w:t>
      </w:r>
      <w:r w:rsidRPr="00505D24">
        <w:t>women are socially disempowered, certain methods</w:t>
      </w:r>
      <w:r w:rsidRPr="00161A54">
        <w:t xml:space="preserve"> </w:t>
      </w:r>
      <w:r>
        <w:t>c</w:t>
      </w:r>
      <w:r w:rsidRPr="00161A54">
        <w:t>an be utilized</w:t>
      </w:r>
      <w:r>
        <w:t xml:space="preserve"> to</w:t>
      </w:r>
      <w:r w:rsidRPr="00161A54">
        <w:t xml:space="preserve"> </w:t>
      </w:r>
      <w:r>
        <w:t>navigate the gender hierarchy and enact power</w:t>
      </w:r>
      <w:r w:rsidRPr="00161A54">
        <w:t xml:space="preserve">. </w:t>
      </w:r>
      <w:r>
        <w:t>Understanding how these methods are used to</w:t>
      </w:r>
      <w:r w:rsidRPr="00161A54">
        <w:t xml:space="preserve"> meet</w:t>
      </w:r>
      <w:r>
        <w:t xml:space="preserve"> health needs is highly valuable when seeking to create effective HIV and PMTCT interventions for women in Zambia.</w:t>
      </w:r>
    </w:p>
    <w:p w14:paraId="7075FBDB" w14:textId="794BFC43" w:rsidR="0035438D" w:rsidRDefault="0035438D" w:rsidP="0035438D"/>
    <w:p w14:paraId="73199258" w14:textId="37102B7C" w:rsidR="0035438D" w:rsidRDefault="0035438D">
      <w:pPr>
        <w:spacing w:after="200" w:line="276" w:lineRule="auto"/>
      </w:pPr>
      <w:r>
        <w:br w:type="page"/>
      </w:r>
    </w:p>
    <w:p w14:paraId="4C1F5AD9" w14:textId="77777777" w:rsidR="000C5E56" w:rsidRPr="005B26A9" w:rsidRDefault="000C5E56" w:rsidP="000C5E56">
      <w:pPr>
        <w:jc w:val="center"/>
        <w:rPr>
          <w:rFonts w:eastAsia="Times New Roman"/>
          <w:b/>
          <w:sz w:val="28"/>
          <w:szCs w:val="28"/>
        </w:rPr>
      </w:pPr>
      <w:r w:rsidRPr="005B26A9">
        <w:rPr>
          <w:rFonts w:eastAsia="Times New Roman"/>
          <w:b/>
          <w:sz w:val="28"/>
          <w:szCs w:val="28"/>
        </w:rPr>
        <w:lastRenderedPageBreak/>
        <w:t xml:space="preserve">Stanford Cancer Institute Health Needs Assessment: </w:t>
      </w:r>
    </w:p>
    <w:p w14:paraId="69ED2713" w14:textId="62F8DA92" w:rsidR="000C5E56" w:rsidRDefault="000C5E56" w:rsidP="000C5E56">
      <w:pPr>
        <w:jc w:val="center"/>
        <w:rPr>
          <w:rFonts w:eastAsia="Times New Roman"/>
          <w:b/>
          <w:sz w:val="28"/>
          <w:szCs w:val="28"/>
        </w:rPr>
      </w:pPr>
      <w:r w:rsidRPr="005B26A9">
        <w:rPr>
          <w:rFonts w:eastAsia="Times New Roman"/>
          <w:b/>
          <w:sz w:val="28"/>
          <w:szCs w:val="28"/>
        </w:rPr>
        <w:t>Evaluating the Cancer Burden in the California Greater Bay Area</w:t>
      </w:r>
    </w:p>
    <w:p w14:paraId="7FE5FF9B" w14:textId="77777777" w:rsidR="005B26A9" w:rsidRPr="005B26A9" w:rsidRDefault="005B26A9" w:rsidP="000C5E56">
      <w:pPr>
        <w:jc w:val="center"/>
        <w:rPr>
          <w:rFonts w:eastAsia="Times New Roman"/>
          <w:b/>
          <w:sz w:val="28"/>
          <w:szCs w:val="28"/>
        </w:rPr>
      </w:pPr>
    </w:p>
    <w:p w14:paraId="4A00E17D" w14:textId="358BE514" w:rsidR="000C5E56" w:rsidRDefault="000C5E56" w:rsidP="000C5E56">
      <w:pPr>
        <w:jc w:val="center"/>
        <w:rPr>
          <w:rFonts w:eastAsia="Times New Roman"/>
        </w:rPr>
      </w:pPr>
      <w:proofErr w:type="spellStart"/>
      <w:r>
        <w:rPr>
          <w:rFonts w:eastAsia="Times New Roman"/>
        </w:rPr>
        <w:t>Charlette</w:t>
      </w:r>
      <w:proofErr w:type="spellEnd"/>
      <w:r>
        <w:rPr>
          <w:rFonts w:eastAsia="Times New Roman"/>
        </w:rPr>
        <w:t xml:space="preserve"> Flanders</w:t>
      </w:r>
    </w:p>
    <w:p w14:paraId="1ED74D3B" w14:textId="77777777" w:rsidR="000C5E56" w:rsidRDefault="000C5E56" w:rsidP="000C5E56">
      <w:pPr>
        <w:jc w:val="center"/>
        <w:rPr>
          <w:rFonts w:eastAsia="Times New Roman"/>
        </w:rPr>
      </w:pPr>
      <w:r>
        <w:rPr>
          <w:rFonts w:eastAsia="Times New Roman"/>
        </w:rPr>
        <w:t xml:space="preserve">Preceptor: Rachel </w:t>
      </w:r>
      <w:proofErr w:type="spellStart"/>
      <w:r>
        <w:rPr>
          <w:rFonts w:eastAsia="Times New Roman"/>
        </w:rPr>
        <w:t>Mesia</w:t>
      </w:r>
      <w:proofErr w:type="spellEnd"/>
    </w:p>
    <w:p w14:paraId="44BA9B96" w14:textId="77777777" w:rsidR="000C5E56" w:rsidRDefault="000C5E56" w:rsidP="000C5E56">
      <w:pPr>
        <w:jc w:val="center"/>
        <w:rPr>
          <w:rFonts w:eastAsia="Times New Roman"/>
        </w:rPr>
      </w:pPr>
      <w:r>
        <w:rPr>
          <w:rFonts w:eastAsia="Times New Roman"/>
        </w:rPr>
        <w:t>Site: Stanford Cancer Institute</w:t>
      </w:r>
    </w:p>
    <w:p w14:paraId="45EFAA73" w14:textId="77777777" w:rsidR="000C5E56" w:rsidRDefault="000C5E56" w:rsidP="000C5E56">
      <w:pPr>
        <w:rPr>
          <w:rFonts w:eastAsia="Times New Roman"/>
        </w:rPr>
      </w:pPr>
    </w:p>
    <w:p w14:paraId="166AD945" w14:textId="77777777" w:rsidR="000C5E56" w:rsidRDefault="000C5E56" w:rsidP="000C5E56">
      <w:pPr>
        <w:rPr>
          <w:rFonts w:eastAsia="Times New Roman"/>
        </w:rPr>
      </w:pPr>
      <w:r w:rsidRPr="00482601">
        <w:rPr>
          <w:rFonts w:eastAsia="Times New Roman"/>
          <w:b/>
          <w:bCs/>
        </w:rPr>
        <w:t xml:space="preserve">Background: </w:t>
      </w:r>
      <w:r>
        <w:rPr>
          <w:rFonts w:eastAsia="Times New Roman"/>
        </w:rPr>
        <w:t xml:space="preserve">Stanford Cancer Institute (SCI), is </w:t>
      </w:r>
      <w:r w:rsidRPr="00482601">
        <w:rPr>
          <w:rFonts w:eastAsia="Times New Roman"/>
        </w:rPr>
        <w:t>one of 51 N</w:t>
      </w:r>
      <w:r>
        <w:rPr>
          <w:rFonts w:eastAsia="Times New Roman"/>
        </w:rPr>
        <w:t xml:space="preserve">ational </w:t>
      </w:r>
      <w:r w:rsidRPr="00482601">
        <w:rPr>
          <w:rFonts w:eastAsia="Times New Roman"/>
        </w:rPr>
        <w:t>C</w:t>
      </w:r>
      <w:r>
        <w:rPr>
          <w:rFonts w:eastAsia="Times New Roman"/>
        </w:rPr>
        <w:t xml:space="preserve">ancer </w:t>
      </w:r>
      <w:r w:rsidRPr="00482601">
        <w:rPr>
          <w:rFonts w:eastAsia="Times New Roman"/>
        </w:rPr>
        <w:t>I</w:t>
      </w:r>
      <w:r>
        <w:rPr>
          <w:rFonts w:eastAsia="Times New Roman"/>
        </w:rPr>
        <w:t>nstitute</w:t>
      </w:r>
      <w:r w:rsidRPr="00482601">
        <w:rPr>
          <w:rFonts w:eastAsia="Times New Roman"/>
        </w:rPr>
        <w:t>-Designated Comprehensive Cancer Centers</w:t>
      </w:r>
      <w:r>
        <w:rPr>
          <w:rFonts w:eastAsia="Times New Roman"/>
        </w:rPr>
        <w:t>.</w:t>
      </w:r>
      <w:r w:rsidRPr="00482601">
        <w:rPr>
          <w:rFonts w:eastAsia="Times New Roman"/>
        </w:rPr>
        <w:t xml:space="preserve"> The SCI has a 10-county catchment area in which the Community Outreach and Engagement (COE) Program has a </w:t>
      </w:r>
      <w:r>
        <w:rPr>
          <w:rFonts w:eastAsia="Times New Roman"/>
        </w:rPr>
        <w:t>crucial</w:t>
      </w:r>
      <w:r w:rsidRPr="00482601">
        <w:rPr>
          <w:rFonts w:eastAsia="Times New Roman"/>
        </w:rPr>
        <w:t xml:space="preserve"> role in</w:t>
      </w:r>
      <w:r>
        <w:rPr>
          <w:rFonts w:eastAsia="Times New Roman"/>
        </w:rPr>
        <w:t xml:space="preserve"> </w:t>
      </w:r>
      <w:r w:rsidRPr="00482601">
        <w:rPr>
          <w:rFonts w:eastAsia="Times New Roman"/>
        </w:rPr>
        <w:t>fostering efforts to reduce cancer burden through community partnerships, programs, and research</w:t>
      </w:r>
      <w:r>
        <w:rPr>
          <w:rFonts w:eastAsia="Times New Roman"/>
        </w:rPr>
        <w:t>. A health needs assessment was developed to assess two counties in their catchment area to develop a comprehensive understanding of the health disparities affecting communities.</w:t>
      </w:r>
    </w:p>
    <w:p w14:paraId="1C1DD73A" w14:textId="77777777" w:rsidR="000C5E56" w:rsidRDefault="000C5E56" w:rsidP="000C5E56">
      <w:pPr>
        <w:rPr>
          <w:rFonts w:eastAsia="Times New Roman"/>
        </w:rPr>
      </w:pPr>
    </w:p>
    <w:p w14:paraId="3FD69786" w14:textId="77777777" w:rsidR="000C5E56" w:rsidRDefault="000C5E56" w:rsidP="000C5E56">
      <w:pPr>
        <w:rPr>
          <w:rFonts w:eastAsia="Times New Roman"/>
        </w:rPr>
      </w:pPr>
      <w:r w:rsidRPr="00482601">
        <w:rPr>
          <w:rFonts w:eastAsia="Times New Roman"/>
          <w:b/>
          <w:bCs/>
        </w:rPr>
        <w:t xml:space="preserve">Methods:  </w:t>
      </w:r>
      <w:r>
        <w:rPr>
          <w:rFonts w:eastAsia="Times New Roman"/>
        </w:rPr>
        <w:t xml:space="preserve">SCI COE evaluated qualitative and quantitative data to identify unique health trends in two counties within the catchment area: San Mateo and Contra Costa. Primary qualitative data were gathered from phone-based and in-person key informant interviews from local health organizations. Secondary quantitative data were extracted from existing county demographics, health behaviors, and cancer incidence and mortality. </w:t>
      </w:r>
    </w:p>
    <w:p w14:paraId="267FC626" w14:textId="77777777" w:rsidR="000C5E56" w:rsidRDefault="000C5E56" w:rsidP="000C5E56">
      <w:pPr>
        <w:rPr>
          <w:rFonts w:eastAsia="Times New Roman"/>
        </w:rPr>
      </w:pPr>
    </w:p>
    <w:p w14:paraId="0EE16AD0" w14:textId="77777777" w:rsidR="000C5E56" w:rsidRDefault="000C5E56" w:rsidP="000C5E56">
      <w:pPr>
        <w:rPr>
          <w:rFonts w:eastAsia="Times New Roman"/>
        </w:rPr>
      </w:pPr>
      <w:r>
        <w:rPr>
          <w:rFonts w:eastAsia="Times New Roman"/>
          <w:b/>
          <w:bCs/>
        </w:rPr>
        <w:t xml:space="preserve">Results: </w:t>
      </w:r>
      <w:r>
        <w:rPr>
          <w:rFonts w:eastAsia="Times New Roman"/>
        </w:rPr>
        <w:t xml:space="preserve">American Native and Alaska Indians have the highest cancer incidence and mortality rates compared to other racial/ethnic groups, but there are concerning heath data gaps among these sub-populations. Key informants expressed that the social determinates of health (SDH) are a more significant concern for communities than cancer. </w:t>
      </w:r>
    </w:p>
    <w:p w14:paraId="78CB5A37" w14:textId="77777777" w:rsidR="000C5E56" w:rsidRDefault="000C5E56" w:rsidP="000C5E56">
      <w:pPr>
        <w:rPr>
          <w:rFonts w:eastAsia="Times New Roman"/>
        </w:rPr>
      </w:pPr>
    </w:p>
    <w:p w14:paraId="2C50FA13" w14:textId="77777777" w:rsidR="000C5E56" w:rsidRPr="00F77818" w:rsidRDefault="000C5E56" w:rsidP="000C5E56">
      <w:pPr>
        <w:rPr>
          <w:rFonts w:eastAsia="Times New Roman"/>
        </w:rPr>
      </w:pPr>
      <w:r>
        <w:rPr>
          <w:rFonts w:eastAsia="Times New Roman"/>
          <w:b/>
          <w:bCs/>
        </w:rPr>
        <w:t xml:space="preserve">Conclusion: </w:t>
      </w:r>
      <w:r>
        <w:rPr>
          <w:rFonts w:eastAsia="Times New Roman"/>
        </w:rPr>
        <w:t>The intersectionality of the SDH and health disparities can contribute to increased risk for racial/ethnic minorities to develop certain cancers. SCI’s</w:t>
      </w:r>
      <w:r w:rsidRPr="00F77818">
        <w:rPr>
          <w:rFonts w:eastAsia="Times New Roman"/>
        </w:rPr>
        <w:t xml:space="preserve"> next steps are to identify methods to </w:t>
      </w:r>
      <w:r>
        <w:rPr>
          <w:rFonts w:eastAsia="Times New Roman"/>
        </w:rPr>
        <w:t>minimize</w:t>
      </w:r>
      <w:r w:rsidRPr="00F77818">
        <w:rPr>
          <w:rFonts w:eastAsia="Times New Roman"/>
        </w:rPr>
        <w:t xml:space="preserve"> health data gaps</w:t>
      </w:r>
      <w:r>
        <w:rPr>
          <w:rFonts w:eastAsia="Times New Roman"/>
        </w:rPr>
        <w:t xml:space="preserve"> for underserved communities, strengthen community partnerships, and develop culturally inclusive community-based health programs in an effort to reduce the cancer burden in health disparate communities.</w:t>
      </w:r>
    </w:p>
    <w:p w14:paraId="39967BC0" w14:textId="77777777" w:rsidR="000C5E56" w:rsidRPr="00F77818" w:rsidRDefault="000C5E56" w:rsidP="000C5E56">
      <w:pPr>
        <w:rPr>
          <w:rFonts w:eastAsia="Times New Roman"/>
        </w:rPr>
      </w:pPr>
    </w:p>
    <w:p w14:paraId="5D164E37" w14:textId="77777777" w:rsidR="000C5E56" w:rsidRDefault="000C5E56" w:rsidP="000C5E56">
      <w:pPr>
        <w:rPr>
          <w:rFonts w:eastAsia="Times New Roman"/>
          <w:b/>
          <w:bCs/>
        </w:rPr>
      </w:pPr>
    </w:p>
    <w:p w14:paraId="3BC3692D" w14:textId="77777777" w:rsidR="000C5E56" w:rsidRPr="006156E8" w:rsidRDefault="000C5E56" w:rsidP="000C5E56">
      <w:r>
        <w:rPr>
          <w:rFonts w:eastAsia="Times New Roman"/>
        </w:rPr>
        <w:t xml:space="preserve"> </w:t>
      </w:r>
    </w:p>
    <w:p w14:paraId="02611515" w14:textId="3E650421" w:rsidR="000C5E56" w:rsidRDefault="000C5E56">
      <w:pPr>
        <w:spacing w:after="200" w:line="276" w:lineRule="auto"/>
      </w:pPr>
      <w:r>
        <w:br w:type="page"/>
      </w:r>
    </w:p>
    <w:p w14:paraId="15E7EA3C" w14:textId="77777777" w:rsidR="000F0A05" w:rsidRPr="00371845" w:rsidRDefault="000F0A05" w:rsidP="000F0A05">
      <w:pPr>
        <w:jc w:val="center"/>
        <w:rPr>
          <w:b/>
          <w:sz w:val="28"/>
          <w:szCs w:val="28"/>
        </w:rPr>
      </w:pPr>
      <w:r>
        <w:rPr>
          <w:b/>
          <w:sz w:val="28"/>
          <w:szCs w:val="28"/>
        </w:rPr>
        <w:lastRenderedPageBreak/>
        <w:t xml:space="preserve">Anxiety Rates </w:t>
      </w:r>
      <w:proofErr w:type="gramStart"/>
      <w:r>
        <w:rPr>
          <w:b/>
          <w:sz w:val="28"/>
          <w:szCs w:val="28"/>
        </w:rPr>
        <w:t>Among</w:t>
      </w:r>
      <w:proofErr w:type="gramEnd"/>
      <w:r>
        <w:rPr>
          <w:b/>
          <w:sz w:val="28"/>
          <w:szCs w:val="28"/>
        </w:rPr>
        <w:t xml:space="preserve"> Residents Living Near Unconventional Oil and Gas Sites in Colorado</w:t>
      </w:r>
    </w:p>
    <w:p w14:paraId="2D2DFE0C" w14:textId="2B0B8BA4" w:rsidR="000F0A05" w:rsidRPr="00534858" w:rsidRDefault="000F0A05" w:rsidP="000F0A05">
      <w:pPr>
        <w:jc w:val="center"/>
      </w:pPr>
      <w:r>
        <w:rPr>
          <w:color w:val="FF0000"/>
        </w:rPr>
        <w:t xml:space="preserve"> </w:t>
      </w:r>
    </w:p>
    <w:p w14:paraId="5877EC7F" w14:textId="77777777" w:rsidR="000F0A05" w:rsidRPr="00534858" w:rsidRDefault="000F0A05" w:rsidP="000F0A05">
      <w:pPr>
        <w:jc w:val="center"/>
      </w:pPr>
      <w:r>
        <w:t>Ariella Foss</w:t>
      </w:r>
    </w:p>
    <w:p w14:paraId="0BB8B1AF" w14:textId="77777777" w:rsidR="000F0A05" w:rsidRPr="00534858" w:rsidRDefault="000F0A05" w:rsidP="000F0A05">
      <w:pPr>
        <w:jc w:val="center"/>
      </w:pPr>
      <w:r w:rsidRPr="00534858">
        <w:t xml:space="preserve">Preceptor: </w:t>
      </w:r>
      <w:r>
        <w:t>Lisa McKenzie, PhD, MPH</w:t>
      </w:r>
    </w:p>
    <w:p w14:paraId="47854F7B" w14:textId="77777777" w:rsidR="000F0A05" w:rsidRPr="00534858" w:rsidRDefault="000F0A05" w:rsidP="000F0A05">
      <w:pPr>
        <w:jc w:val="center"/>
      </w:pPr>
      <w:r w:rsidRPr="00534858">
        <w:t xml:space="preserve">Site: </w:t>
      </w:r>
      <w:r>
        <w:t>Colorado School of Public Health</w:t>
      </w:r>
    </w:p>
    <w:p w14:paraId="6046F168" w14:textId="77777777" w:rsidR="000F0A05" w:rsidRPr="00534858" w:rsidRDefault="000F0A05" w:rsidP="000F0A05">
      <w:pPr>
        <w:jc w:val="center"/>
      </w:pPr>
      <w:r>
        <w:rPr>
          <w:color w:val="FF0000"/>
        </w:rPr>
        <w:t xml:space="preserve"> </w:t>
      </w:r>
    </w:p>
    <w:p w14:paraId="1CA806D0" w14:textId="77777777" w:rsidR="000F0A05" w:rsidRPr="00D20546" w:rsidRDefault="000F0A05" w:rsidP="000F0A05">
      <w:pPr>
        <w:rPr>
          <w:color w:val="FF0000"/>
        </w:rPr>
      </w:pPr>
      <w:r w:rsidRPr="00534858">
        <w:rPr>
          <w:b/>
        </w:rPr>
        <w:t>Background:</w:t>
      </w:r>
      <w:r w:rsidRPr="00534858">
        <w:t xml:space="preserve"> </w:t>
      </w:r>
      <w:r>
        <w:t>Unconventional oil and gas development (UOGD) continues to grow in Colorado, along with the number of residents living close to UOGD sites.</w:t>
      </w:r>
      <w:r w:rsidRPr="00534858">
        <w:t xml:space="preserve"> </w:t>
      </w:r>
      <w:r>
        <w:t xml:space="preserve">Our objective was to determine what impact living within one mile of an UOGD site while it is being developed had on rates of anxiety among Colorado residents. </w:t>
      </w:r>
    </w:p>
    <w:p w14:paraId="751A1FD8" w14:textId="77777777" w:rsidR="000F0A05" w:rsidRPr="00534858" w:rsidRDefault="000F0A05" w:rsidP="000F0A05"/>
    <w:p w14:paraId="064489D9" w14:textId="77777777" w:rsidR="000F0A05" w:rsidRDefault="000F0A05" w:rsidP="000F0A05">
      <w:r w:rsidRPr="00534858">
        <w:rPr>
          <w:b/>
        </w:rPr>
        <w:t>Methods:</w:t>
      </w:r>
      <w:r>
        <w:t xml:space="preserve"> This was a retrospective cohort study. Health insurance claims, provided by the Colorado All Payer Claims Database, were obtained for residents with an anxiety condition. Each resident’s address was geocoded and matched to the locations of UOGD sites, available from the </w:t>
      </w:r>
      <w:r w:rsidRPr="008607D4">
        <w:rPr>
          <w:bCs/>
        </w:rPr>
        <w:t>Colorado Oil and Gas Information System</w:t>
      </w:r>
      <w:r>
        <w:rPr>
          <w:bCs/>
        </w:rPr>
        <w:t>.</w:t>
      </w:r>
      <w:r>
        <w:rPr>
          <w:i/>
          <w:color w:val="FF0000"/>
        </w:rPr>
        <w:t xml:space="preserve"> </w:t>
      </w:r>
      <w:r>
        <w:rPr>
          <w:iCs/>
          <w:color w:val="000000" w:themeColor="text1"/>
        </w:rPr>
        <w:t xml:space="preserve">Using an interrupted time series approach, </w:t>
      </w:r>
      <w:r>
        <w:t xml:space="preserve">claims for each individual were counted before, during, and after the development phase of a site. Rate ratios, obtained from running a piecewise negative binomial regression, determined whether counts for health insurance claims changed over time, with type of insurance, sex, and age as covariates.  </w:t>
      </w:r>
    </w:p>
    <w:p w14:paraId="0E68FE5C" w14:textId="77777777" w:rsidR="000F0A05" w:rsidRDefault="000F0A05" w:rsidP="000F0A05"/>
    <w:p w14:paraId="6CF2CF8F" w14:textId="77777777" w:rsidR="000F0A05" w:rsidRPr="00BF397D" w:rsidRDefault="000F0A05" w:rsidP="000F0A05">
      <w:r>
        <w:rPr>
          <w:b/>
          <w:bCs/>
        </w:rPr>
        <w:t>Results</w:t>
      </w:r>
      <w:r>
        <w:t xml:space="preserve">: Among 5,267 patients, anxiety claims increased by 1.16 times </w:t>
      </w:r>
      <w:r w:rsidRPr="00BF397D">
        <w:t>(</w:t>
      </w:r>
      <w:r>
        <w:t>1</w:t>
      </w:r>
      <w:r w:rsidRPr="00BF397D">
        <w:t>.00</w:t>
      </w:r>
      <w:r>
        <w:t>–1.34</w:t>
      </w:r>
      <w:r w:rsidRPr="00BF397D">
        <w:t>)</w:t>
      </w:r>
      <w:r>
        <w:t xml:space="preserve"> during</w:t>
      </w:r>
      <w:r w:rsidRPr="00BF397D">
        <w:t xml:space="preserve"> </w:t>
      </w:r>
      <w:r>
        <w:t xml:space="preserve">the </w:t>
      </w:r>
      <w:r w:rsidRPr="00BF397D">
        <w:t>development</w:t>
      </w:r>
      <w:r>
        <w:t xml:space="preserve"> </w:t>
      </w:r>
      <w:r w:rsidRPr="00BF397D">
        <w:t xml:space="preserve">phase and </w:t>
      </w:r>
      <w:r>
        <w:t>1.34 times</w:t>
      </w:r>
      <w:r w:rsidRPr="00BF397D">
        <w:t xml:space="preserve"> (</w:t>
      </w:r>
      <w:r>
        <w:t>1</w:t>
      </w:r>
      <w:r w:rsidRPr="00BF397D">
        <w:t>.13</w:t>
      </w:r>
      <w:r>
        <w:t>–1.57</w:t>
      </w:r>
      <w:r w:rsidRPr="00BF397D">
        <w:t>)</w:t>
      </w:r>
      <w:r>
        <w:t xml:space="preserve"> in the post-development phase. After stratifying by covariates in the model, anxiety was found to be highest among men, Medicare and Medicaid recipients, and patients aged 50 and older. </w:t>
      </w:r>
    </w:p>
    <w:p w14:paraId="44C04F97" w14:textId="77777777" w:rsidR="005B26A9" w:rsidRDefault="005B26A9" w:rsidP="000F0A05">
      <w:pPr>
        <w:rPr>
          <w:b/>
          <w:bCs/>
        </w:rPr>
      </w:pPr>
    </w:p>
    <w:p w14:paraId="4E69490E" w14:textId="00FB5389" w:rsidR="000F0A05" w:rsidRDefault="000F0A05" w:rsidP="000F0A05">
      <w:r>
        <w:rPr>
          <w:b/>
          <w:bCs/>
        </w:rPr>
        <w:t xml:space="preserve">Conclusions: </w:t>
      </w:r>
      <w:r>
        <w:t xml:space="preserve">Anxiety rates increased during the development phase and increased even more in the post-development phase. Understanding how UOGD impacts anxiety will help to inform regulations and policymaking that might better protect the mental health and overall well-being of Colorado residents living close to these sites. </w:t>
      </w:r>
    </w:p>
    <w:p w14:paraId="5EB4A22D" w14:textId="77777777" w:rsidR="000F0A05" w:rsidRPr="005476BB" w:rsidRDefault="000F0A05" w:rsidP="000F0A05"/>
    <w:p w14:paraId="445C4C44" w14:textId="3DEBB840" w:rsidR="000F0A05" w:rsidRDefault="000F0A05">
      <w:pPr>
        <w:spacing w:after="200" w:line="276" w:lineRule="auto"/>
      </w:pPr>
      <w:r>
        <w:br w:type="page"/>
      </w:r>
    </w:p>
    <w:p w14:paraId="4CD99244" w14:textId="77777777" w:rsidR="005F6FC0" w:rsidRPr="00371845" w:rsidRDefault="005F6FC0" w:rsidP="005F6FC0">
      <w:pPr>
        <w:jc w:val="center"/>
        <w:rPr>
          <w:b/>
          <w:sz w:val="28"/>
          <w:szCs w:val="28"/>
        </w:rPr>
      </w:pPr>
      <w:r>
        <w:rPr>
          <w:b/>
          <w:sz w:val="28"/>
          <w:szCs w:val="28"/>
        </w:rPr>
        <w:lastRenderedPageBreak/>
        <w:t>Developing a Public &amp; Population Health Curriculum for Medical Students</w:t>
      </w:r>
    </w:p>
    <w:p w14:paraId="51CD173D" w14:textId="77777777" w:rsidR="005F6FC0" w:rsidRPr="00534858" w:rsidRDefault="005F6FC0" w:rsidP="005F6FC0">
      <w:pPr>
        <w:jc w:val="center"/>
      </w:pPr>
    </w:p>
    <w:p w14:paraId="44016583" w14:textId="77777777" w:rsidR="005F6FC0" w:rsidRPr="00534858" w:rsidRDefault="005F6FC0" w:rsidP="005F6FC0">
      <w:pPr>
        <w:jc w:val="center"/>
      </w:pPr>
      <w:r>
        <w:t>Mackenzie Garcia</w:t>
      </w:r>
    </w:p>
    <w:p w14:paraId="04A03114" w14:textId="77777777" w:rsidR="005F6FC0" w:rsidRPr="00534858" w:rsidRDefault="005F6FC0" w:rsidP="005F6FC0">
      <w:pPr>
        <w:jc w:val="center"/>
      </w:pPr>
      <w:r w:rsidRPr="00534858">
        <w:t xml:space="preserve">Preceptor: </w:t>
      </w:r>
      <w:r>
        <w:t>Jennifer Adams, MD</w:t>
      </w:r>
    </w:p>
    <w:p w14:paraId="1087819E" w14:textId="77777777" w:rsidR="005F6FC0" w:rsidRPr="00534858" w:rsidRDefault="005F6FC0" w:rsidP="005F6FC0">
      <w:pPr>
        <w:jc w:val="center"/>
      </w:pPr>
      <w:r w:rsidRPr="00534858">
        <w:t xml:space="preserve">Site: </w:t>
      </w:r>
      <w:r>
        <w:t>Denver Health, University of Colorado School of Medicine</w:t>
      </w:r>
    </w:p>
    <w:p w14:paraId="39844A76" w14:textId="77777777" w:rsidR="005F6FC0" w:rsidRPr="00534858" w:rsidRDefault="005F6FC0" w:rsidP="005F6FC0">
      <w:pPr>
        <w:jc w:val="center"/>
      </w:pPr>
    </w:p>
    <w:p w14:paraId="23297652" w14:textId="77777777" w:rsidR="005F6FC0" w:rsidRPr="00185476" w:rsidRDefault="005F6FC0" w:rsidP="005F6FC0">
      <w:r w:rsidRPr="00534858">
        <w:rPr>
          <w:b/>
        </w:rPr>
        <w:t>Background:</w:t>
      </w:r>
      <w:r w:rsidRPr="00534858">
        <w:t xml:space="preserve"> </w:t>
      </w:r>
      <w:r>
        <w:t>It is critical that public health concepts be incorporated into medical education</w:t>
      </w:r>
      <w:r w:rsidRPr="00185476">
        <w:rPr>
          <w:vertAlign w:val="superscript"/>
        </w:rPr>
        <w:t>1</w:t>
      </w:r>
      <w:proofErr w:type="gramStart"/>
      <w:r w:rsidRPr="00185476">
        <w:rPr>
          <w:vertAlign w:val="superscript"/>
        </w:rPr>
        <w:t>,2</w:t>
      </w:r>
      <w:proofErr w:type="gramEnd"/>
      <w:r>
        <w:t xml:space="preserve">. The University </w:t>
      </w:r>
      <w:proofErr w:type="gramStart"/>
      <w:r>
        <w:t>of Colorado School of</w:t>
      </w:r>
      <w:proofErr w:type="gramEnd"/>
      <w:r>
        <w:t xml:space="preserve"> Medicine is undergoing curriculum reform which includes development of tracks that will emphasize public and population health. </w:t>
      </w:r>
      <w:r w:rsidRPr="00185476">
        <w:t xml:space="preserve">The purpose of this Capstone Project </w:t>
      </w:r>
      <w:r>
        <w:t>wa</w:t>
      </w:r>
      <w:r w:rsidRPr="00185476">
        <w:t xml:space="preserve">s to develop a </w:t>
      </w:r>
      <w:r>
        <w:t xml:space="preserve">pilot </w:t>
      </w:r>
      <w:r w:rsidRPr="00185476">
        <w:t>public</w:t>
      </w:r>
      <w:r>
        <w:t>/population health</w:t>
      </w:r>
      <w:r w:rsidRPr="00185476">
        <w:t xml:space="preserve"> curriculum </w:t>
      </w:r>
      <w:r>
        <w:t>for the</w:t>
      </w:r>
      <w:r w:rsidRPr="00185476">
        <w:t xml:space="preserve"> Denver Health Longitudinal Integrated </w:t>
      </w:r>
      <w:r>
        <w:t>Clerkship.</w:t>
      </w:r>
    </w:p>
    <w:p w14:paraId="08ACFF62" w14:textId="77777777" w:rsidR="005F6FC0" w:rsidRPr="00534858" w:rsidRDefault="005F6FC0" w:rsidP="005F6FC0"/>
    <w:p w14:paraId="6FCE130A" w14:textId="77777777" w:rsidR="005F6FC0" w:rsidRPr="00534858" w:rsidRDefault="005F6FC0" w:rsidP="005F6FC0">
      <w:r w:rsidRPr="00534858">
        <w:rPr>
          <w:b/>
        </w:rPr>
        <w:t xml:space="preserve">Methods: </w:t>
      </w:r>
      <w:r>
        <w:t>This project included a needs assessment, curriculum development, and creation of a pre/post survey for curricular assessment. For the needs assessment, a survey of key informants (public health/medicine faculty, Denver Health clinicians involved in public health, and students) assessed prioritization of established public health competencies</w:t>
      </w:r>
      <w:r w:rsidRPr="002E656B">
        <w:rPr>
          <w:vertAlign w:val="superscript"/>
        </w:rPr>
        <w:t>3</w:t>
      </w:r>
      <w:r>
        <w:t>, additional priority topics, and curricular deficiencies. Scores for each competency were averaged and qualitative responses were coded. Curricular development involved grouping codes by competency, creating new competencies, developing learning goals based on codes, and creating session plans and assignments. A pre/post survey was developed based on learning goals.</w:t>
      </w:r>
    </w:p>
    <w:p w14:paraId="4FBD4890" w14:textId="77777777" w:rsidR="005F6FC0" w:rsidRPr="00534858" w:rsidRDefault="005F6FC0" w:rsidP="005F6FC0"/>
    <w:p w14:paraId="2B95A5BD" w14:textId="77777777" w:rsidR="005F6FC0" w:rsidRPr="00534858" w:rsidRDefault="005F6FC0" w:rsidP="005F6FC0">
      <w:r w:rsidRPr="00534858">
        <w:rPr>
          <w:b/>
        </w:rPr>
        <w:t>Results:</w:t>
      </w:r>
      <w:r w:rsidRPr="00534858">
        <w:t xml:space="preserve"> </w:t>
      </w:r>
      <w:r>
        <w:t xml:space="preserve">61 informants completed the survey (50.0% response rate). Competencies with the highest average scores were related to social determinants of health (mean 4.72, SD 0.52), interpreting evidence (mean 4.48, SD 0.72), and prevention (mean 4.41, SD 0.75). The most prevalent codes related to social determinants of health and understanding evidence. New competencies focused on </w:t>
      </w:r>
      <w:proofErr w:type="spellStart"/>
      <w:r>
        <w:t>interprofessionalism</w:t>
      </w:r>
      <w:proofErr w:type="spellEnd"/>
      <w:r>
        <w:t>. A pilot curriculum with 23 content modules was developed.</w:t>
      </w:r>
    </w:p>
    <w:p w14:paraId="27040CF1" w14:textId="77777777" w:rsidR="005F6FC0" w:rsidRPr="00534858" w:rsidRDefault="005F6FC0" w:rsidP="005F6FC0"/>
    <w:p w14:paraId="617145C0" w14:textId="77777777" w:rsidR="005F6FC0" w:rsidRDefault="005F6FC0" w:rsidP="005F6FC0">
      <w:r w:rsidRPr="00534858">
        <w:rPr>
          <w:b/>
        </w:rPr>
        <w:t xml:space="preserve">Conclusions: </w:t>
      </w:r>
      <w:r>
        <w:t>This project highlighted the need for teaching public health content to future physicians. The curriculum will be implemented in 2020-21 and updated based on the pre/post survey and student feedback.</w:t>
      </w:r>
    </w:p>
    <w:p w14:paraId="518DCC89" w14:textId="77777777" w:rsidR="005F6FC0" w:rsidRDefault="005F6FC0" w:rsidP="005F6FC0"/>
    <w:p w14:paraId="1C65371D" w14:textId="330F772A" w:rsidR="005F6FC0" w:rsidRDefault="005F6FC0">
      <w:pPr>
        <w:spacing w:after="200" w:line="276" w:lineRule="auto"/>
        <w:rPr>
          <w:b/>
          <w:bCs/>
          <w:iCs/>
        </w:rPr>
      </w:pPr>
      <w:r>
        <w:rPr>
          <w:b/>
          <w:bCs/>
          <w:iCs/>
        </w:rPr>
        <w:br w:type="page"/>
      </w:r>
    </w:p>
    <w:p w14:paraId="5C89BD9A" w14:textId="77777777" w:rsidR="00712A4F" w:rsidRPr="00003009" w:rsidRDefault="00712A4F" w:rsidP="00712A4F">
      <w:pPr>
        <w:jc w:val="center"/>
        <w:rPr>
          <w:b/>
          <w:sz w:val="28"/>
          <w:szCs w:val="28"/>
        </w:rPr>
      </w:pPr>
      <w:r>
        <w:rPr>
          <w:b/>
          <w:bCs/>
          <w:sz w:val="28"/>
          <w:szCs w:val="28"/>
        </w:rPr>
        <w:lastRenderedPageBreak/>
        <w:t xml:space="preserve">Pediatric Care Network Asthma Program: </w:t>
      </w:r>
      <w:r w:rsidRPr="00003009">
        <w:rPr>
          <w:b/>
          <w:bCs/>
          <w:sz w:val="28"/>
          <w:szCs w:val="28"/>
        </w:rPr>
        <w:t>Key Data Elements of a Technical Solution to Track and Manage Asthma Care</w:t>
      </w:r>
    </w:p>
    <w:p w14:paraId="2B3BB7AE" w14:textId="77777777" w:rsidR="00712A4F" w:rsidRPr="00534858" w:rsidRDefault="00712A4F" w:rsidP="00712A4F">
      <w:pPr>
        <w:jc w:val="center"/>
      </w:pPr>
    </w:p>
    <w:p w14:paraId="2D0255EB" w14:textId="77777777" w:rsidR="00712A4F" w:rsidRPr="00534858" w:rsidRDefault="00712A4F" w:rsidP="00712A4F">
      <w:pPr>
        <w:jc w:val="center"/>
      </w:pPr>
      <w:r>
        <w:t xml:space="preserve">Johanna </w:t>
      </w:r>
      <w:proofErr w:type="spellStart"/>
      <w:r>
        <w:t>Gelderman</w:t>
      </w:r>
      <w:proofErr w:type="spellEnd"/>
    </w:p>
    <w:p w14:paraId="4DA6EBB1" w14:textId="77777777" w:rsidR="00712A4F" w:rsidRPr="00534858" w:rsidRDefault="00712A4F" w:rsidP="00712A4F">
      <w:pPr>
        <w:jc w:val="center"/>
      </w:pPr>
      <w:r w:rsidRPr="00534858">
        <w:t xml:space="preserve">Preceptor: </w:t>
      </w:r>
      <w:r>
        <w:t xml:space="preserve">Marissa </w:t>
      </w:r>
      <w:proofErr w:type="spellStart"/>
      <w:r>
        <w:t>Kaesemeyer</w:t>
      </w:r>
      <w:proofErr w:type="spellEnd"/>
      <w:r>
        <w:t>, MHA</w:t>
      </w:r>
    </w:p>
    <w:p w14:paraId="17ACBE8B" w14:textId="77777777" w:rsidR="00712A4F" w:rsidRPr="00534858" w:rsidRDefault="00712A4F" w:rsidP="00712A4F">
      <w:pPr>
        <w:jc w:val="center"/>
      </w:pPr>
      <w:r w:rsidRPr="00534858">
        <w:t xml:space="preserve">Site: </w:t>
      </w:r>
      <w:r>
        <w:t>Pediatric Care Network, Children’s Hospital Colorado</w:t>
      </w:r>
    </w:p>
    <w:p w14:paraId="59169AC9" w14:textId="77777777" w:rsidR="00712A4F" w:rsidRPr="00534858" w:rsidRDefault="00712A4F" w:rsidP="00712A4F">
      <w:pPr>
        <w:jc w:val="center"/>
      </w:pPr>
    </w:p>
    <w:p w14:paraId="533CE503" w14:textId="77777777" w:rsidR="00712A4F" w:rsidRDefault="00712A4F" w:rsidP="00712A4F">
      <w:r w:rsidRPr="00534858">
        <w:rPr>
          <w:b/>
        </w:rPr>
        <w:t>Background:</w:t>
      </w:r>
      <w:r w:rsidRPr="00534858">
        <w:t xml:space="preserve"> </w:t>
      </w:r>
      <w:r>
        <w:t xml:space="preserve">Asthma is the leading chronic disease in children and is often poorly managed, leading to poor health outcomes and increased health care costs. Our objective was to identify and assess new approaches for the Pediatric Care Network (PCN) to track and manage core data inputs and outcome metrics in their current asthma program in a more efficient and affordable manner for primary care practices and the PCN. Phase 1 of this project was to identify a core data set to determine minimum functionality of a new technical solution. </w:t>
      </w:r>
    </w:p>
    <w:p w14:paraId="622A95AE" w14:textId="77777777" w:rsidR="00712A4F" w:rsidRPr="00534858" w:rsidRDefault="00712A4F" w:rsidP="00712A4F"/>
    <w:p w14:paraId="16BD1C24" w14:textId="77777777" w:rsidR="00712A4F" w:rsidRDefault="00712A4F" w:rsidP="00712A4F">
      <w:pPr>
        <w:rPr>
          <w:bCs/>
        </w:rPr>
      </w:pPr>
      <w:r w:rsidRPr="00534858">
        <w:rPr>
          <w:b/>
        </w:rPr>
        <w:t xml:space="preserve">Methods: </w:t>
      </w:r>
      <w:r w:rsidRPr="006F5875">
        <w:rPr>
          <w:bCs/>
        </w:rPr>
        <w:t>We conducte</w:t>
      </w:r>
      <w:r>
        <w:rPr>
          <w:bCs/>
        </w:rPr>
        <w:t xml:space="preserve">d a literature review to identify what clinical and operational components in a primary care setting improve key asthma-related outcomes. Key databases were searched to find relevant peer-reviewed publications, using search terms pediatric, asthma, utilization, outcomes, and primary care. In addition, we convened a multi-disciplinary team of 11 content experts with clinical, quality improvement, and technology backgrounds to review data components and make a recommendation. </w:t>
      </w:r>
    </w:p>
    <w:p w14:paraId="6FED4214" w14:textId="77777777" w:rsidR="00712A4F" w:rsidRPr="00534858" w:rsidRDefault="00712A4F" w:rsidP="00712A4F"/>
    <w:p w14:paraId="7C0CF186" w14:textId="77777777" w:rsidR="00712A4F" w:rsidRDefault="00712A4F" w:rsidP="00712A4F">
      <w:r w:rsidRPr="00534858">
        <w:rPr>
          <w:b/>
        </w:rPr>
        <w:t>Results:</w:t>
      </w:r>
      <w:r w:rsidRPr="00534858">
        <w:t xml:space="preserve"> </w:t>
      </w:r>
      <w:r>
        <w:t xml:space="preserve">The literature review included 32 peer-reviewed publications. The multi-disciplinary team met three times </w:t>
      </w:r>
      <w:proofErr w:type="gramStart"/>
      <w:r>
        <w:t>between October 2019-Feburary 2020</w:t>
      </w:r>
      <w:proofErr w:type="gramEnd"/>
      <w:r>
        <w:t xml:space="preserve">. The multi-disciplinary team agreed upon guiding statements for this project, which aligned with literature review results. In addition, the multi-disciplinary team narrowed data collection requirements from twenty-six elements to six elements. This core data set was consistent with literature review results. </w:t>
      </w:r>
    </w:p>
    <w:p w14:paraId="179A900D" w14:textId="77777777" w:rsidR="00712A4F" w:rsidRPr="00534858" w:rsidRDefault="00712A4F" w:rsidP="00712A4F"/>
    <w:p w14:paraId="1F950BA1" w14:textId="77777777" w:rsidR="00712A4F" w:rsidRPr="00003009" w:rsidRDefault="00712A4F" w:rsidP="00712A4F">
      <w:pPr>
        <w:rPr>
          <w:bCs/>
        </w:rPr>
      </w:pPr>
      <w:r w:rsidRPr="00534858">
        <w:rPr>
          <w:b/>
        </w:rPr>
        <w:t xml:space="preserve">Conclusions: </w:t>
      </w:r>
      <w:r w:rsidRPr="004D5B9D">
        <w:rPr>
          <w:bCs/>
        </w:rPr>
        <w:t>T</w:t>
      </w:r>
      <w:r w:rsidRPr="00003009">
        <w:rPr>
          <w:bCs/>
        </w:rPr>
        <w:t xml:space="preserve">he PCN will consider six core data elements when assessing options for a new technical data management solution. </w:t>
      </w:r>
      <w:r>
        <w:rPr>
          <w:bCs/>
        </w:rPr>
        <w:t xml:space="preserve">This is based on the multi-disciplinary team’s recommendation and reinforced by literature review results. </w:t>
      </w:r>
    </w:p>
    <w:p w14:paraId="735B511C" w14:textId="33A3032F" w:rsidR="00712A4F" w:rsidRDefault="00712A4F">
      <w:pPr>
        <w:spacing w:after="200" w:line="276" w:lineRule="auto"/>
        <w:rPr>
          <w:b/>
          <w:bCs/>
          <w:iCs/>
        </w:rPr>
      </w:pPr>
      <w:r>
        <w:rPr>
          <w:b/>
          <w:bCs/>
          <w:iCs/>
        </w:rPr>
        <w:br w:type="page"/>
      </w:r>
    </w:p>
    <w:p w14:paraId="1E1A14D0" w14:textId="77777777" w:rsidR="00B86A37" w:rsidRPr="0003164D" w:rsidRDefault="00B86A37" w:rsidP="00B86A37">
      <w:pPr>
        <w:jc w:val="center"/>
        <w:rPr>
          <w:b/>
          <w:sz w:val="28"/>
          <w:szCs w:val="28"/>
        </w:rPr>
      </w:pPr>
      <w:r w:rsidRPr="0003164D">
        <w:rPr>
          <w:b/>
          <w:sz w:val="28"/>
          <w:szCs w:val="28"/>
        </w:rPr>
        <w:lastRenderedPageBreak/>
        <w:t xml:space="preserve">Health Disparities in Opioid Prescribing Patterns and Subsequent Long-Term Use: A Retrospective Cross-Sectional Analysis of </w:t>
      </w:r>
      <w:proofErr w:type="spellStart"/>
      <w:r w:rsidRPr="0003164D">
        <w:rPr>
          <w:b/>
          <w:sz w:val="28"/>
          <w:szCs w:val="28"/>
        </w:rPr>
        <w:t>UCHealth</w:t>
      </w:r>
      <w:proofErr w:type="spellEnd"/>
      <w:r w:rsidRPr="0003164D">
        <w:rPr>
          <w:b/>
          <w:sz w:val="28"/>
          <w:szCs w:val="28"/>
        </w:rPr>
        <w:t xml:space="preserve"> Emergency Departments</w:t>
      </w:r>
    </w:p>
    <w:p w14:paraId="699D420E" w14:textId="77777777" w:rsidR="00B86A37" w:rsidRPr="0003164D" w:rsidRDefault="00B86A37" w:rsidP="00B86A37">
      <w:pPr>
        <w:rPr>
          <w:sz w:val="28"/>
          <w:szCs w:val="28"/>
        </w:rPr>
      </w:pPr>
    </w:p>
    <w:p w14:paraId="50FC12C3" w14:textId="77777777" w:rsidR="00B86A37" w:rsidRPr="0003164D" w:rsidRDefault="00B86A37" w:rsidP="00B86A37">
      <w:pPr>
        <w:jc w:val="center"/>
      </w:pPr>
      <w:r w:rsidRPr="0003164D">
        <w:t xml:space="preserve">Ann M. </w:t>
      </w:r>
      <w:proofErr w:type="spellStart"/>
      <w:r w:rsidRPr="0003164D">
        <w:t>Giesenhagen</w:t>
      </w:r>
      <w:proofErr w:type="spellEnd"/>
    </w:p>
    <w:p w14:paraId="7168B075" w14:textId="77777777" w:rsidR="00B86A37" w:rsidRPr="0003164D" w:rsidRDefault="00B86A37" w:rsidP="00B86A37">
      <w:pPr>
        <w:jc w:val="center"/>
      </w:pPr>
      <w:r w:rsidRPr="0003164D">
        <w:t>Preceptor: Caroline Ledbetter, MPH</w:t>
      </w:r>
    </w:p>
    <w:p w14:paraId="58466EBD" w14:textId="77777777" w:rsidR="00B86A37" w:rsidRPr="0003164D" w:rsidRDefault="00B86A37" w:rsidP="00B86A37">
      <w:pPr>
        <w:jc w:val="center"/>
      </w:pPr>
      <w:r w:rsidRPr="0003164D">
        <w:t>Primary Investigator: Jason Hoppe, DO, FACEP</w:t>
      </w:r>
    </w:p>
    <w:p w14:paraId="21133AC7" w14:textId="77777777" w:rsidR="00B86A37" w:rsidRPr="0003164D" w:rsidRDefault="00B86A37" w:rsidP="00B86A37">
      <w:pPr>
        <w:jc w:val="center"/>
      </w:pPr>
      <w:r w:rsidRPr="0003164D">
        <w:t>Site: University Hospital</w:t>
      </w:r>
    </w:p>
    <w:p w14:paraId="79C2B044" w14:textId="77777777" w:rsidR="00B86A37" w:rsidRPr="0003164D" w:rsidRDefault="00B86A37" w:rsidP="00B86A37">
      <w:pPr>
        <w:rPr>
          <w:sz w:val="28"/>
          <w:szCs w:val="28"/>
        </w:rPr>
      </w:pPr>
    </w:p>
    <w:p w14:paraId="3CF127F3" w14:textId="77777777" w:rsidR="00B86A37" w:rsidRPr="0003164D" w:rsidRDefault="00B86A37" w:rsidP="00B86A37">
      <w:r w:rsidRPr="0003164D">
        <w:rPr>
          <w:b/>
        </w:rPr>
        <w:t>Background</w:t>
      </w:r>
      <w:r w:rsidRPr="0003164D">
        <w:t xml:space="preserve">: Opioid prescribing at emergency departments (ED) has </w:t>
      </w:r>
      <w:r>
        <w:t>been climbing</w:t>
      </w:r>
      <w:r w:rsidRPr="0003164D">
        <w:t xml:space="preserve"> where acute back pain is the third most common reason for ED visits in the United States. </w:t>
      </w:r>
      <w:r>
        <w:t>R</w:t>
      </w:r>
      <w:r w:rsidRPr="0003164D">
        <w:t>esearch</w:t>
      </w:r>
      <w:r>
        <w:t xml:space="preserve"> is limited</w:t>
      </w:r>
      <w:r w:rsidRPr="0003164D">
        <w:t xml:space="preserve"> regarding racial/ethnic biases and opioid prescription, but underlying biases may reveal further associations and risk of current opioid prescribing. </w:t>
      </w:r>
      <w:r>
        <w:t xml:space="preserve">We </w:t>
      </w:r>
      <w:r w:rsidRPr="0003164D">
        <w:t>investigate</w:t>
      </w:r>
      <w:r>
        <w:t>d</w:t>
      </w:r>
      <w:r w:rsidRPr="0003164D">
        <w:t xml:space="preserve"> opioid prescribing for back pain at different </w:t>
      </w:r>
      <w:proofErr w:type="spellStart"/>
      <w:r w:rsidRPr="0003164D">
        <w:t>UCHealth</w:t>
      </w:r>
      <w:proofErr w:type="spellEnd"/>
      <w:r w:rsidRPr="0003164D">
        <w:t xml:space="preserve"> EDs to determine variability between races.</w:t>
      </w:r>
    </w:p>
    <w:p w14:paraId="0A9669E0" w14:textId="77777777" w:rsidR="00B86A37" w:rsidRPr="0003164D" w:rsidRDefault="00B86A37" w:rsidP="00B86A37"/>
    <w:p w14:paraId="47686C9F" w14:textId="77777777" w:rsidR="00B86A37" w:rsidRPr="0003164D" w:rsidRDefault="00B86A37" w:rsidP="00B86A37">
      <w:r w:rsidRPr="0003164D">
        <w:rPr>
          <w:b/>
        </w:rPr>
        <w:t>Methods</w:t>
      </w:r>
      <w:r w:rsidRPr="0003164D">
        <w:t xml:space="preserve">: </w:t>
      </w:r>
      <w:r>
        <w:t>We conducted a</w:t>
      </w:r>
      <w:r w:rsidRPr="0003164D">
        <w:t xml:space="preserve"> retrospective cross-sectional analysis of patients who were prescribed an opioid for </w:t>
      </w:r>
      <w:r>
        <w:t>complaint of</w:t>
      </w:r>
      <w:r w:rsidRPr="0003164D">
        <w:t xml:space="preserve"> back pain from October 1, 2013</w:t>
      </w:r>
      <w:r>
        <w:t xml:space="preserve"> through September 30, 2015 at 13 unique </w:t>
      </w:r>
      <w:proofErr w:type="spellStart"/>
      <w:r w:rsidRPr="0003164D">
        <w:t>UCHealth</w:t>
      </w:r>
      <w:proofErr w:type="spellEnd"/>
      <w:r w:rsidRPr="0003164D">
        <w:t xml:space="preserve"> </w:t>
      </w:r>
      <w:proofErr w:type="spellStart"/>
      <w:r w:rsidRPr="0003164D">
        <w:t>ED</w:t>
      </w:r>
      <w:r>
        <w:t>s</w:t>
      </w:r>
      <w:r w:rsidRPr="0003164D">
        <w:t>.</w:t>
      </w:r>
      <w:proofErr w:type="spellEnd"/>
      <w:r w:rsidRPr="0003164D">
        <w:t xml:space="preserve"> </w:t>
      </w:r>
      <w:r>
        <w:t xml:space="preserve">Basic demographic statistics were gathered. </w:t>
      </w:r>
      <w:r w:rsidRPr="0003164D">
        <w:t xml:space="preserve">Logistic regression </w:t>
      </w:r>
      <w:r>
        <w:t>with a random effect for ED site was used to test</w:t>
      </w:r>
      <w:r w:rsidRPr="0003164D">
        <w:t xml:space="preserve"> the likelihood of </w:t>
      </w:r>
      <w:r>
        <w:t>prescribing</w:t>
      </w:r>
      <w:r w:rsidRPr="0003164D">
        <w:t xml:space="preserve"> opioids and patients filling prescriptions when adjusting for race. </w:t>
      </w:r>
    </w:p>
    <w:p w14:paraId="0C1BFD16" w14:textId="77777777" w:rsidR="00B86A37" w:rsidRPr="0003164D" w:rsidRDefault="00B86A37" w:rsidP="00B86A37"/>
    <w:p w14:paraId="28C8E8FF" w14:textId="77777777" w:rsidR="00B86A37" w:rsidRPr="0003164D" w:rsidRDefault="00B86A37" w:rsidP="00B86A37">
      <w:r w:rsidRPr="0003164D">
        <w:rPr>
          <w:b/>
        </w:rPr>
        <w:t>Results</w:t>
      </w:r>
      <w:r w:rsidRPr="0003164D">
        <w:t xml:space="preserve">: </w:t>
      </w:r>
      <w:r>
        <w:t>A total of 18,257</w:t>
      </w:r>
      <w:r w:rsidRPr="0003164D">
        <w:t xml:space="preserve"> patients with back pain were included in </w:t>
      </w:r>
      <w:r>
        <w:t>the study. Of these patients 62.5</w:t>
      </w:r>
      <w:r w:rsidRPr="0003164D">
        <w:t xml:space="preserve">% were non-Hispanic white </w:t>
      </w:r>
      <w:r>
        <w:t>(NHW); 18.4%, 13.7%, 5.4%</w:t>
      </w:r>
      <w:r w:rsidRPr="0003164D">
        <w:t xml:space="preserve"> were Hispanic, </w:t>
      </w:r>
      <w:r>
        <w:t>Non-Hispanic Black</w:t>
      </w:r>
      <w:r w:rsidRPr="0003164D">
        <w:t xml:space="preserve">, </w:t>
      </w:r>
      <w:r>
        <w:t>and</w:t>
      </w:r>
      <w:r w:rsidRPr="0003164D">
        <w:t xml:space="preserve"> other race</w:t>
      </w:r>
      <w:r>
        <w:t>/ethnicity, respectively</w:t>
      </w:r>
      <w:r w:rsidRPr="0003164D">
        <w:t xml:space="preserve">. </w:t>
      </w:r>
      <w:r>
        <w:t>Compared to NHW, the minority</w:t>
      </w:r>
      <w:r w:rsidRPr="0003164D">
        <w:t xml:space="preserve"> </w:t>
      </w:r>
      <w:r>
        <w:t>patients were</w:t>
      </w:r>
      <w:r w:rsidRPr="0003164D">
        <w:t xml:space="preserve"> </w:t>
      </w:r>
      <w:r>
        <w:t>less</w:t>
      </w:r>
      <w:r w:rsidRPr="0003164D">
        <w:t xml:space="preserve"> likely to receive</w:t>
      </w:r>
      <w:r>
        <w:t xml:space="preserve"> an opioid prescription (OR=0.856; CI [0.799, 0.918]</w:t>
      </w:r>
      <w:r w:rsidRPr="0003164D">
        <w:t xml:space="preserve">). </w:t>
      </w:r>
      <w:r>
        <w:t>Additionally, there was no significant likelihood of minority patients</w:t>
      </w:r>
      <w:r w:rsidRPr="0003164D">
        <w:t xml:space="preserve"> fill</w:t>
      </w:r>
      <w:r>
        <w:t>ing</w:t>
      </w:r>
      <w:r w:rsidRPr="0003164D">
        <w:t xml:space="preserve"> their prescription</w:t>
      </w:r>
      <w:r>
        <w:t>s after their visit compared to NHW (OR=1.000; CI [0.028, 36.154]</w:t>
      </w:r>
      <w:r w:rsidRPr="0003164D">
        <w:t xml:space="preserve">). </w:t>
      </w:r>
    </w:p>
    <w:p w14:paraId="3E9F345C" w14:textId="77777777" w:rsidR="00B86A37" w:rsidRPr="0003164D" w:rsidRDefault="00B86A37" w:rsidP="00B86A37"/>
    <w:p w14:paraId="7CA89053" w14:textId="77777777" w:rsidR="00B86A37" w:rsidRPr="0003164D" w:rsidRDefault="00B86A37" w:rsidP="00B86A37">
      <w:r w:rsidRPr="0003164D">
        <w:rPr>
          <w:b/>
        </w:rPr>
        <w:t>Conclusions</w:t>
      </w:r>
      <w:r w:rsidRPr="0003164D">
        <w:t xml:space="preserve">: </w:t>
      </w:r>
      <w:r>
        <w:t xml:space="preserve">There are racial disparities in opioid prescribing patterns for back pain are present as we see that those in the minority are less likely to be prescribed an opioid prescription. Additional </w:t>
      </w:r>
      <w:r w:rsidRPr="0003164D">
        <w:t>research of the raci</w:t>
      </w:r>
      <w:r>
        <w:t>al impact and opioid prescribing and filling</w:t>
      </w:r>
      <w:r w:rsidRPr="0003164D">
        <w:t xml:space="preserve"> is necessary to inform policy and practices.   </w:t>
      </w:r>
    </w:p>
    <w:p w14:paraId="0FBDED01" w14:textId="1138A40B" w:rsidR="004C5D29" w:rsidRDefault="004C5D29">
      <w:pPr>
        <w:spacing w:after="200" w:line="276" w:lineRule="auto"/>
        <w:rPr>
          <w:b/>
          <w:bCs/>
          <w:iCs/>
        </w:rPr>
      </w:pPr>
      <w:r>
        <w:rPr>
          <w:b/>
          <w:bCs/>
          <w:iCs/>
        </w:rPr>
        <w:br w:type="page"/>
      </w:r>
    </w:p>
    <w:p w14:paraId="593B7034" w14:textId="21F51771" w:rsidR="004C5D29" w:rsidRDefault="004C5D29" w:rsidP="00BE7F39">
      <w:pPr>
        <w:jc w:val="center"/>
        <w:rPr>
          <w:b/>
          <w:sz w:val="28"/>
          <w:szCs w:val="28"/>
        </w:rPr>
      </w:pPr>
      <w:r w:rsidRPr="005F543C">
        <w:rPr>
          <w:b/>
          <w:sz w:val="28"/>
          <w:szCs w:val="28"/>
        </w:rPr>
        <w:lastRenderedPageBreak/>
        <w:t>Spatial Analysis of the Relationship between Climatic Conditions and Chronic Kidney Disease of Unknown Origin (</w:t>
      </w:r>
      <w:proofErr w:type="spellStart"/>
      <w:r w:rsidRPr="005F543C">
        <w:rPr>
          <w:b/>
          <w:sz w:val="28"/>
          <w:szCs w:val="28"/>
        </w:rPr>
        <w:t>CKDu</w:t>
      </w:r>
      <w:proofErr w:type="spellEnd"/>
      <w:r w:rsidRPr="005F543C">
        <w:rPr>
          <w:b/>
          <w:sz w:val="28"/>
          <w:szCs w:val="28"/>
        </w:rPr>
        <w:t xml:space="preserve">) </w:t>
      </w:r>
      <w:proofErr w:type="gramStart"/>
      <w:r w:rsidRPr="005F543C">
        <w:rPr>
          <w:b/>
          <w:sz w:val="28"/>
          <w:szCs w:val="28"/>
        </w:rPr>
        <w:t xml:space="preserve">in </w:t>
      </w:r>
      <w:r w:rsidR="00BE7F39">
        <w:rPr>
          <w:b/>
          <w:sz w:val="28"/>
          <w:szCs w:val="28"/>
        </w:rPr>
        <w:t xml:space="preserve"> </w:t>
      </w:r>
      <w:r w:rsidRPr="005F543C">
        <w:rPr>
          <w:b/>
          <w:sz w:val="28"/>
          <w:szCs w:val="28"/>
        </w:rPr>
        <w:t>Guatemalan</w:t>
      </w:r>
      <w:proofErr w:type="gramEnd"/>
      <w:r w:rsidRPr="005F543C">
        <w:rPr>
          <w:b/>
          <w:sz w:val="28"/>
          <w:szCs w:val="28"/>
        </w:rPr>
        <w:t xml:space="preserve"> Sugarcane Farmers </w:t>
      </w:r>
    </w:p>
    <w:p w14:paraId="584C5853" w14:textId="77777777" w:rsidR="004C5D29" w:rsidRPr="00534858" w:rsidRDefault="004C5D29" w:rsidP="004C5D29">
      <w:pPr>
        <w:jc w:val="center"/>
      </w:pPr>
    </w:p>
    <w:p w14:paraId="03E55567" w14:textId="77777777" w:rsidR="004C5D29" w:rsidRPr="00534858" w:rsidRDefault="004C5D29" w:rsidP="004C5D29">
      <w:pPr>
        <w:jc w:val="center"/>
      </w:pPr>
      <w:r>
        <w:t>Erin Girard</w:t>
      </w:r>
    </w:p>
    <w:p w14:paraId="1009FD74" w14:textId="77777777" w:rsidR="004C5D29" w:rsidRPr="00534858" w:rsidRDefault="004C5D29" w:rsidP="004C5D29">
      <w:pPr>
        <w:jc w:val="center"/>
      </w:pPr>
      <w:r w:rsidRPr="00534858">
        <w:t xml:space="preserve">Preceptor: </w:t>
      </w:r>
      <w:r>
        <w:t>Jaime Butler-Dawson, PhD</w:t>
      </w:r>
    </w:p>
    <w:p w14:paraId="6A4D04FC" w14:textId="77777777" w:rsidR="004C5D29" w:rsidRPr="00534858" w:rsidRDefault="004C5D29" w:rsidP="004C5D29">
      <w:pPr>
        <w:jc w:val="center"/>
      </w:pPr>
      <w:r w:rsidRPr="00534858">
        <w:t xml:space="preserve">Site: </w:t>
      </w:r>
      <w:r>
        <w:t>Center for Health, Work &amp; Environment (CHWE), Colorado School of Public Health</w:t>
      </w:r>
    </w:p>
    <w:p w14:paraId="27C51A14" w14:textId="77777777" w:rsidR="004C5D29" w:rsidRPr="00534858" w:rsidRDefault="004C5D29" w:rsidP="004C5D29">
      <w:pPr>
        <w:jc w:val="center"/>
      </w:pPr>
    </w:p>
    <w:p w14:paraId="4F8645A2" w14:textId="77777777" w:rsidR="004C5D29" w:rsidRDefault="004C5D29" w:rsidP="004C5D29">
      <w:r w:rsidRPr="00534858">
        <w:rPr>
          <w:b/>
        </w:rPr>
        <w:t>Background:</w:t>
      </w:r>
      <w:r w:rsidRPr="00534858">
        <w:t xml:space="preserve"> </w:t>
      </w:r>
      <w:proofErr w:type="spellStart"/>
      <w:r>
        <w:t>CKDu</w:t>
      </w:r>
      <w:proofErr w:type="spellEnd"/>
      <w:r>
        <w:t xml:space="preserve"> is one of the leading causes of kidney related death amongst farmers and heat stress may be a contributing factor. Previous research observed</w:t>
      </w:r>
      <w:r w:rsidRPr="00C06FA1">
        <w:t xml:space="preserve"> that </w:t>
      </w:r>
      <w:r>
        <w:t>Guatemalan farmers originating from lowlands experienced worse kidney function,</w:t>
      </w:r>
      <w:r w:rsidRPr="00C06FA1">
        <w:t xml:space="preserve"> however climat</w:t>
      </w:r>
      <w:r>
        <w:t xml:space="preserve">e </w:t>
      </w:r>
      <w:r w:rsidRPr="00C06FA1">
        <w:t xml:space="preserve">of </w:t>
      </w:r>
      <w:r>
        <w:t>their municipality had</w:t>
      </w:r>
      <w:r w:rsidRPr="00C06FA1">
        <w:t xml:space="preserve"> not been examined.</w:t>
      </w:r>
      <w:r>
        <w:t xml:space="preserve"> This analysis explores </w:t>
      </w:r>
      <w:r w:rsidRPr="0084530E">
        <w:t xml:space="preserve">the </w:t>
      </w:r>
      <w:r>
        <w:t xml:space="preserve">relationship between climatic conditions and kidney function in Guatemala. </w:t>
      </w:r>
    </w:p>
    <w:p w14:paraId="6D2A45EB" w14:textId="77777777" w:rsidR="004C5D29" w:rsidRPr="00534858" w:rsidRDefault="004C5D29" w:rsidP="004C5D29"/>
    <w:p w14:paraId="09C9420F" w14:textId="77777777" w:rsidR="004C5D29" w:rsidRDefault="004C5D29" w:rsidP="004C5D29">
      <w:r w:rsidRPr="00534858">
        <w:rPr>
          <w:b/>
        </w:rPr>
        <w:t xml:space="preserve">Methods: </w:t>
      </w:r>
      <w:r>
        <w:rPr>
          <w:bCs/>
        </w:rPr>
        <w:t xml:space="preserve">Utilizing health and demographic data from pre-employment screenings for applicants at a sugarcane company and climate data, </w:t>
      </w:r>
      <w:r>
        <w:t>we examined the relationships between estimated glomerular filtration rate (</w:t>
      </w:r>
      <w:proofErr w:type="spellStart"/>
      <w:r>
        <w:t>eGFR</w:t>
      </w:r>
      <w:proofErr w:type="spellEnd"/>
      <w:r>
        <w:t xml:space="preserve">), an indicator for kidney function, and mean and maximum temperatures of applicants’ municipalities. Additional variables considered in multivariable regression models include age, gender, number of previous harvests, and origin (highland vs lowland). Hot-spot analysis was conducted in ArcGIS to identify clustering of reduced </w:t>
      </w:r>
      <w:proofErr w:type="spellStart"/>
      <w:r>
        <w:t>eGFR</w:t>
      </w:r>
      <w:proofErr w:type="spellEnd"/>
      <w:r>
        <w:t>.</w:t>
      </w:r>
    </w:p>
    <w:p w14:paraId="08F7EC54" w14:textId="77777777" w:rsidR="004C5D29" w:rsidRPr="00534858" w:rsidRDefault="004C5D29" w:rsidP="004C5D29"/>
    <w:p w14:paraId="2A3212CE" w14:textId="1572315E" w:rsidR="004C5D29" w:rsidRDefault="004C5D29" w:rsidP="004C5D29">
      <w:pPr>
        <w:contextualSpacing/>
      </w:pPr>
      <w:r w:rsidRPr="00534858">
        <w:rPr>
          <w:b/>
        </w:rPr>
        <w:t>Results:</w:t>
      </w:r>
      <w:r w:rsidRPr="00534858">
        <w:t xml:space="preserve"> </w:t>
      </w:r>
      <w:r>
        <w:t>Applicants from lowlands are twice as likely to have reduced kidney function (</w:t>
      </w:r>
      <w:proofErr w:type="spellStart"/>
      <w:r>
        <w:t>eGFR</w:t>
      </w:r>
      <w:proofErr w:type="spellEnd"/>
      <w:r>
        <w:t xml:space="preserve"> &lt;90 ml/min/1.73 m</w:t>
      </w:r>
      <w:r w:rsidRPr="008D5F3C">
        <w:rPr>
          <w:vertAlign w:val="superscript"/>
        </w:rPr>
        <w:t>2</w:t>
      </w:r>
      <w:r>
        <w:t xml:space="preserve">), and lowland municipalities are on average 10 degrees hotter than highland municipalities. Multivariable logistic regression found that every degree increase in average temperature increases the odds of having reduced </w:t>
      </w:r>
      <w:proofErr w:type="spellStart"/>
      <w:r>
        <w:t>eGFR</w:t>
      </w:r>
      <w:proofErr w:type="spellEnd"/>
      <w:r>
        <w:t xml:space="preserve"> by 1.03. Age, number of previous harvests, and female gender are also risk factors for reduced </w:t>
      </w:r>
      <w:proofErr w:type="spellStart"/>
      <w:r>
        <w:t>eGFR</w:t>
      </w:r>
      <w:proofErr w:type="spellEnd"/>
      <w:r>
        <w:t xml:space="preserve">. However, when models only include highland applicants, increasing temperature is a protective </w:t>
      </w:r>
      <w:proofErr w:type="gramStart"/>
      <w:r>
        <w:t>factor.</w:t>
      </w:r>
      <w:proofErr w:type="gramEnd"/>
      <w:r>
        <w:t xml:space="preserve"> </w:t>
      </w:r>
    </w:p>
    <w:p w14:paraId="58DCA276" w14:textId="77777777" w:rsidR="001C08FA" w:rsidRPr="00534858" w:rsidRDefault="001C08FA" w:rsidP="004C5D29">
      <w:pPr>
        <w:contextualSpacing/>
      </w:pPr>
    </w:p>
    <w:p w14:paraId="5E083CD4" w14:textId="77777777" w:rsidR="004C5D29" w:rsidRPr="009D00FE" w:rsidRDefault="004C5D29" w:rsidP="004C5D29">
      <w:pPr>
        <w:shd w:val="clear" w:color="auto" w:fill="FFFFFF"/>
        <w:spacing w:before="100" w:beforeAutospacing="1" w:after="100" w:afterAutospacing="1"/>
        <w:contextualSpacing/>
        <w:rPr>
          <w:bCs/>
        </w:rPr>
      </w:pPr>
      <w:r w:rsidRPr="00534858">
        <w:rPr>
          <w:b/>
        </w:rPr>
        <w:t>Conclusions:</w:t>
      </w:r>
      <w:r>
        <w:rPr>
          <w:b/>
        </w:rPr>
        <w:t xml:space="preserve"> </w:t>
      </w:r>
      <w:r>
        <w:rPr>
          <w:bCs/>
        </w:rPr>
        <w:t xml:space="preserve">We demonstrated that reduced kidney function is a community health risk that may be exacerbated by occupational exposure. Further study is needed to explore the differing interaction of temperature and </w:t>
      </w:r>
      <w:proofErr w:type="spellStart"/>
      <w:r>
        <w:rPr>
          <w:bCs/>
        </w:rPr>
        <w:t>eGFR</w:t>
      </w:r>
      <w:proofErr w:type="spellEnd"/>
      <w:r>
        <w:rPr>
          <w:bCs/>
        </w:rPr>
        <w:t xml:space="preserve"> in highland and lowland communities, such as potential acclimatization within highland workers.</w:t>
      </w:r>
    </w:p>
    <w:p w14:paraId="44F9E561" w14:textId="13A8DF4C" w:rsidR="004C5D29" w:rsidRDefault="004C5D29">
      <w:pPr>
        <w:spacing w:after="200" w:line="276" w:lineRule="auto"/>
        <w:rPr>
          <w:bCs/>
          <w:sz w:val="22"/>
        </w:rPr>
      </w:pPr>
      <w:r>
        <w:rPr>
          <w:bCs/>
          <w:sz w:val="22"/>
        </w:rPr>
        <w:br w:type="page"/>
      </w:r>
    </w:p>
    <w:p w14:paraId="7186CC78" w14:textId="68C209ED" w:rsidR="003D4FD5" w:rsidRDefault="003D4FD5" w:rsidP="00CE751A">
      <w:pPr>
        <w:jc w:val="center"/>
        <w:rPr>
          <w:b/>
          <w:sz w:val="28"/>
          <w:szCs w:val="28"/>
        </w:rPr>
      </w:pPr>
      <w:r w:rsidRPr="00D35141">
        <w:rPr>
          <w:b/>
          <w:sz w:val="28"/>
          <w:szCs w:val="28"/>
        </w:rPr>
        <w:lastRenderedPageBreak/>
        <w:t>Gonococcal Antimicrobial Reduced Susceptibility Trends in Denver, 201</w:t>
      </w:r>
      <w:r>
        <w:rPr>
          <w:b/>
          <w:sz w:val="28"/>
          <w:szCs w:val="28"/>
        </w:rPr>
        <w:t>7</w:t>
      </w:r>
      <w:r w:rsidRPr="00D35141">
        <w:rPr>
          <w:b/>
          <w:sz w:val="28"/>
          <w:szCs w:val="28"/>
        </w:rPr>
        <w:t>-2019</w:t>
      </w:r>
    </w:p>
    <w:p w14:paraId="5B5F0390" w14:textId="77777777" w:rsidR="003D4FD5" w:rsidRPr="00534858" w:rsidRDefault="003D4FD5" w:rsidP="003D4FD5">
      <w:pPr>
        <w:jc w:val="center"/>
      </w:pPr>
    </w:p>
    <w:p w14:paraId="6718A1C6" w14:textId="77777777" w:rsidR="003D4FD5" w:rsidRPr="00534858" w:rsidRDefault="003D4FD5" w:rsidP="003D4FD5">
      <w:pPr>
        <w:jc w:val="center"/>
      </w:pPr>
      <w:r>
        <w:t>Nolan Green</w:t>
      </w:r>
    </w:p>
    <w:p w14:paraId="37030970" w14:textId="77777777" w:rsidR="003D4FD5" w:rsidRPr="00534858" w:rsidRDefault="003D4FD5" w:rsidP="003D4FD5">
      <w:pPr>
        <w:jc w:val="center"/>
      </w:pPr>
      <w:r w:rsidRPr="00534858">
        <w:t xml:space="preserve">Preceptor: </w:t>
      </w:r>
      <w:r>
        <w:t xml:space="preserve">Christie </w:t>
      </w:r>
      <w:proofErr w:type="spellStart"/>
      <w:r>
        <w:t>Mettenbrink</w:t>
      </w:r>
      <w:proofErr w:type="spellEnd"/>
      <w:r>
        <w:t>, MSPH</w:t>
      </w:r>
    </w:p>
    <w:p w14:paraId="0A8DE5BB" w14:textId="77777777" w:rsidR="003D4FD5" w:rsidRPr="00D35141" w:rsidRDefault="003D4FD5" w:rsidP="003D4FD5">
      <w:pPr>
        <w:jc w:val="center"/>
      </w:pPr>
      <w:r w:rsidRPr="00534858">
        <w:t xml:space="preserve">Site: </w:t>
      </w:r>
      <w:r>
        <w:t>Denver Public Health</w:t>
      </w:r>
      <w:r w:rsidRPr="005416B3">
        <w:rPr>
          <w:color w:val="FF0000"/>
        </w:rPr>
        <w:t xml:space="preserve"> </w:t>
      </w:r>
    </w:p>
    <w:p w14:paraId="00B2FAD3" w14:textId="77777777" w:rsidR="003D4FD5" w:rsidRPr="00534858" w:rsidRDefault="003D4FD5" w:rsidP="003D4FD5">
      <w:pPr>
        <w:jc w:val="center"/>
      </w:pPr>
    </w:p>
    <w:p w14:paraId="6D4D137E" w14:textId="77777777" w:rsidR="003D4FD5" w:rsidRPr="00D20546" w:rsidRDefault="003D4FD5" w:rsidP="003D4FD5">
      <w:pPr>
        <w:rPr>
          <w:color w:val="FF0000"/>
        </w:rPr>
      </w:pPr>
      <w:r w:rsidRPr="00534858">
        <w:rPr>
          <w:b/>
        </w:rPr>
        <w:t>Background:</w:t>
      </w:r>
      <w:r w:rsidRPr="00534858">
        <w:t xml:space="preserve"> </w:t>
      </w:r>
      <w:r>
        <w:t>Gonococcal antimicrobial resistance has become a growing concern, as it can lead to higher cases of untreated gonorrhea which can cause epididymitis and infertility in men.  The purpose of this project is to assess whether a variety of factors can act as predictors of gonococcal antimicrobial resistance.</w:t>
      </w:r>
    </w:p>
    <w:p w14:paraId="40F1B45F" w14:textId="77777777" w:rsidR="003D4FD5" w:rsidRPr="00534858" w:rsidRDefault="003D4FD5" w:rsidP="003D4FD5"/>
    <w:p w14:paraId="13A17F99" w14:textId="77777777" w:rsidR="003D4FD5" w:rsidRDefault="003D4FD5" w:rsidP="003D4FD5">
      <w:r w:rsidRPr="00534858">
        <w:rPr>
          <w:b/>
        </w:rPr>
        <w:t xml:space="preserve">Methods: </w:t>
      </w:r>
      <w:r>
        <w:rPr>
          <w:bCs/>
        </w:rPr>
        <w:t>A retrospective cohort design was used to analyze data</w:t>
      </w:r>
      <w:r>
        <w:t xml:space="preserve"> collected at the Denver Health STD Clinic from 2017- 2019. 1,541 males who had a culture collected at the clinic were included.  A minimum inhibitory concentration of 1</w:t>
      </w:r>
      <w:r w:rsidRPr="00605DF3">
        <w:t xml:space="preserve"> µg/mL</w:t>
      </w:r>
      <w:r>
        <w:t xml:space="preserve"> or higher for Ciprofloxacin was used as the outcome variable of interest.  A multivariable logistic regression was used to identify predictors of antimicrobial resistance.</w:t>
      </w:r>
    </w:p>
    <w:p w14:paraId="35A8D751" w14:textId="77777777" w:rsidR="003D4FD5" w:rsidRPr="00534858" w:rsidRDefault="003D4FD5" w:rsidP="003D4FD5"/>
    <w:p w14:paraId="295903E3" w14:textId="77777777" w:rsidR="003D4FD5" w:rsidRPr="00330124" w:rsidRDefault="003D4FD5" w:rsidP="003D4FD5">
      <w:pPr>
        <w:rPr>
          <w:bCs/>
        </w:rPr>
      </w:pPr>
      <w:r w:rsidRPr="00534858">
        <w:rPr>
          <w:b/>
        </w:rPr>
        <w:t>Results:</w:t>
      </w:r>
      <w:r>
        <w:rPr>
          <w:b/>
        </w:rPr>
        <w:t xml:space="preserve"> </w:t>
      </w:r>
      <w:r>
        <w:rPr>
          <w:bCs/>
        </w:rPr>
        <w:t>After adjusting for age, race/ethnicity, and sexual orientation, men who reported having sex with more than five male partners had 1.62 (1.15, 2.28) higher odds of having Ciprofloxacin-resistant gonorrhea when compared to men who reported having one to four male partners in the past three months.  After stratifying the model by sexual orientation, men</w:t>
      </w:r>
      <w:r w:rsidRPr="00AF5440">
        <w:rPr>
          <w:bCs/>
        </w:rPr>
        <w:t xml:space="preserve"> who were </w:t>
      </w:r>
      <w:r>
        <w:rPr>
          <w:bCs/>
        </w:rPr>
        <w:t>25-</w:t>
      </w:r>
      <w:r w:rsidRPr="00AF5440">
        <w:rPr>
          <w:bCs/>
        </w:rPr>
        <w:t xml:space="preserve">29 </w:t>
      </w:r>
      <w:r>
        <w:rPr>
          <w:bCs/>
        </w:rPr>
        <w:t xml:space="preserve">years old </w:t>
      </w:r>
      <w:r w:rsidRPr="00AF5440">
        <w:rPr>
          <w:bCs/>
        </w:rPr>
        <w:t>had 1.55 (1.00, 2.4</w:t>
      </w:r>
      <w:r>
        <w:rPr>
          <w:bCs/>
        </w:rPr>
        <w:t>1</w:t>
      </w:r>
      <w:r w:rsidRPr="00AF5440">
        <w:rPr>
          <w:bCs/>
        </w:rPr>
        <w:t xml:space="preserve">) higher odds </w:t>
      </w:r>
      <w:r>
        <w:rPr>
          <w:bCs/>
        </w:rPr>
        <w:t xml:space="preserve">and men who were 40-49 years old had 1.93 (1.08, 3.45) higher odds </w:t>
      </w:r>
      <w:r w:rsidRPr="00AF5440">
        <w:rPr>
          <w:bCs/>
        </w:rPr>
        <w:t>of having Ciprofloxacin-resistant Gonorrhea</w:t>
      </w:r>
      <w:r>
        <w:rPr>
          <w:bCs/>
        </w:rPr>
        <w:t xml:space="preserve"> </w:t>
      </w:r>
      <w:r w:rsidRPr="00AF5440">
        <w:rPr>
          <w:bCs/>
        </w:rPr>
        <w:t>when compared to men who had sex with men and who were</w:t>
      </w:r>
      <w:r>
        <w:rPr>
          <w:bCs/>
        </w:rPr>
        <w:t xml:space="preserve"> 30-39 years old</w:t>
      </w:r>
      <w:r w:rsidRPr="00AF5440">
        <w:rPr>
          <w:bCs/>
        </w:rPr>
        <w:t>.</w:t>
      </w:r>
      <w:r>
        <w:rPr>
          <w:bCs/>
        </w:rPr>
        <w:t xml:space="preserve">  </w:t>
      </w:r>
    </w:p>
    <w:p w14:paraId="56F6DD8D" w14:textId="77777777" w:rsidR="003D4FD5" w:rsidRPr="00534858" w:rsidRDefault="003D4FD5" w:rsidP="003D4FD5"/>
    <w:p w14:paraId="579E4C01" w14:textId="77777777" w:rsidR="003D4FD5" w:rsidRPr="00331E0C" w:rsidRDefault="003D4FD5" w:rsidP="003D4FD5">
      <w:r w:rsidRPr="00534858">
        <w:rPr>
          <w:b/>
        </w:rPr>
        <w:t xml:space="preserve">Conclusions: </w:t>
      </w:r>
      <w:r>
        <w:t>Our results indicate that males at the Denver Health STD Clinic have different clinical and demographic characteristics that may indicate Ciprofloxacin resistance.  These findings are important in understanding what factors may act as potential predictors of gonococcal antimicrobial resistance.</w:t>
      </w:r>
    </w:p>
    <w:p w14:paraId="508B2FF7" w14:textId="683A457B" w:rsidR="003D4FD5" w:rsidRDefault="003D4FD5">
      <w:pPr>
        <w:spacing w:after="200" w:line="276" w:lineRule="auto"/>
        <w:rPr>
          <w:b/>
          <w:bCs/>
          <w:iCs/>
        </w:rPr>
      </w:pPr>
      <w:r>
        <w:rPr>
          <w:b/>
          <w:bCs/>
          <w:iCs/>
        </w:rPr>
        <w:br w:type="page"/>
      </w:r>
    </w:p>
    <w:p w14:paraId="25EBBEC0" w14:textId="77777777" w:rsidR="00785F2A" w:rsidRPr="00371845" w:rsidRDefault="00785F2A" w:rsidP="00785F2A">
      <w:pPr>
        <w:jc w:val="center"/>
        <w:rPr>
          <w:b/>
          <w:sz w:val="28"/>
          <w:szCs w:val="28"/>
        </w:rPr>
      </w:pPr>
      <w:r>
        <w:rPr>
          <w:b/>
          <w:sz w:val="28"/>
          <w:szCs w:val="28"/>
        </w:rPr>
        <w:lastRenderedPageBreak/>
        <w:t xml:space="preserve">Taking Care of Our Own: Identifying Program Recommendations Aimed at Decreasing Household Food Insecurity </w:t>
      </w:r>
      <w:proofErr w:type="gramStart"/>
      <w:r>
        <w:rPr>
          <w:b/>
          <w:sz w:val="28"/>
          <w:szCs w:val="28"/>
        </w:rPr>
        <w:t>Among</w:t>
      </w:r>
      <w:proofErr w:type="gramEnd"/>
      <w:r>
        <w:rPr>
          <w:b/>
          <w:sz w:val="28"/>
          <w:szCs w:val="28"/>
        </w:rPr>
        <w:t xml:space="preserve"> Team Members at Children’s Hospital Colorado  </w:t>
      </w:r>
    </w:p>
    <w:p w14:paraId="60018897" w14:textId="77777777" w:rsidR="00785F2A" w:rsidRPr="00534858" w:rsidRDefault="00785F2A" w:rsidP="00785F2A">
      <w:pPr>
        <w:jc w:val="center"/>
      </w:pPr>
    </w:p>
    <w:p w14:paraId="35E1F594" w14:textId="63D03668" w:rsidR="00785F2A" w:rsidRPr="00534858" w:rsidRDefault="00785F2A" w:rsidP="00785F2A">
      <w:pPr>
        <w:jc w:val="center"/>
      </w:pPr>
      <w:r>
        <w:t xml:space="preserve">Rebecca </w:t>
      </w:r>
      <w:proofErr w:type="spellStart"/>
      <w:r>
        <w:t>Guigli</w:t>
      </w:r>
      <w:proofErr w:type="spellEnd"/>
    </w:p>
    <w:p w14:paraId="3896F7BF" w14:textId="77777777" w:rsidR="00785F2A" w:rsidRPr="00534858" w:rsidRDefault="00785F2A" w:rsidP="00785F2A">
      <w:pPr>
        <w:jc w:val="center"/>
      </w:pPr>
      <w:r w:rsidRPr="00534858">
        <w:t xml:space="preserve">Preceptor: </w:t>
      </w:r>
      <w:r>
        <w:t>Katie O’Connor, MPH</w:t>
      </w:r>
    </w:p>
    <w:p w14:paraId="12AB3115" w14:textId="77777777" w:rsidR="00785F2A" w:rsidRPr="00534858" w:rsidRDefault="00785F2A" w:rsidP="00785F2A">
      <w:pPr>
        <w:jc w:val="center"/>
      </w:pPr>
      <w:r w:rsidRPr="00534858">
        <w:t xml:space="preserve">Site: </w:t>
      </w:r>
      <w:r>
        <w:t>Children’s Hospital Colorado</w:t>
      </w:r>
    </w:p>
    <w:p w14:paraId="4C86AC2C" w14:textId="77777777" w:rsidR="00785F2A" w:rsidRPr="00534858" w:rsidRDefault="00785F2A" w:rsidP="00785F2A">
      <w:pPr>
        <w:jc w:val="center"/>
      </w:pPr>
    </w:p>
    <w:p w14:paraId="65880101" w14:textId="77777777" w:rsidR="00785F2A" w:rsidRDefault="00785F2A" w:rsidP="00785F2A">
      <w:r w:rsidRPr="00534858">
        <w:rPr>
          <w:b/>
        </w:rPr>
        <w:t>Background:</w:t>
      </w:r>
      <w:r w:rsidRPr="00534858">
        <w:t xml:space="preserve"> </w:t>
      </w:r>
      <w:r w:rsidRPr="008C1221">
        <w:t>Based on a needs assessment conducted at Children’s Hospital Colorado, there are a sufficient amount of team members who are experiencing food insecurity</w:t>
      </w:r>
      <w:r>
        <w:t xml:space="preserve"> in Food Services, Environmental Services, and Security departments</w:t>
      </w:r>
      <w:r w:rsidRPr="008C1221">
        <w:t>, particularly among team member</w:t>
      </w:r>
      <w:r>
        <w:t>s</w:t>
      </w:r>
      <w:r w:rsidRPr="008C1221">
        <w:t xml:space="preserve"> with children</w:t>
      </w:r>
      <w:r>
        <w:t>. The purpose of this study was to identify program recommendations aimed at decreasing household food insecurity among team members at Children’s Hospital Colorado.</w:t>
      </w:r>
    </w:p>
    <w:p w14:paraId="2D9B6838" w14:textId="77777777" w:rsidR="00785F2A" w:rsidRPr="00534858" w:rsidRDefault="00785F2A" w:rsidP="00785F2A"/>
    <w:p w14:paraId="3DF9F28D" w14:textId="77777777" w:rsidR="00785F2A" w:rsidRPr="00534858" w:rsidRDefault="00785F2A" w:rsidP="00785F2A">
      <w:r w:rsidRPr="00534858">
        <w:rPr>
          <w:b/>
        </w:rPr>
        <w:t xml:space="preserve">Methods: </w:t>
      </w:r>
      <w:r>
        <w:t xml:space="preserve">In phase one, we conducted a literature review to assess health problems and negative quality of life outcomes related to food insecurity, and behavioral and environmental factors that contribute to food insecurity. Then, we conducted a community capacity assessment through semi-structured key informant interviews to identify current programs and partnerships at </w:t>
      </w:r>
      <w:r w:rsidRPr="008C1221">
        <w:t>Children’s Hospital Colorado</w:t>
      </w:r>
      <w:r>
        <w:t>, and conducted a rapid qualitative analysis to developed possible program recommendations. In phase two, we conducted unstructured informational interviews to outline essential implementation requirements and formulate basic cost projections for each recommendation.</w:t>
      </w:r>
    </w:p>
    <w:p w14:paraId="38DAECA1" w14:textId="77777777" w:rsidR="00785F2A" w:rsidRPr="00534858" w:rsidRDefault="00785F2A" w:rsidP="00785F2A"/>
    <w:p w14:paraId="41B4BB6C" w14:textId="77777777" w:rsidR="00785F2A" w:rsidRPr="00534858" w:rsidRDefault="00785F2A" w:rsidP="00785F2A">
      <w:r w:rsidRPr="00534858">
        <w:rPr>
          <w:b/>
        </w:rPr>
        <w:t>Results:</w:t>
      </w:r>
      <w:r w:rsidRPr="00534858">
        <w:t xml:space="preserve"> </w:t>
      </w:r>
      <w:r w:rsidRPr="00E55319">
        <w:t xml:space="preserve">Given all the information and feedback obtained during </w:t>
      </w:r>
      <w:r>
        <w:t xml:space="preserve">both phases, </w:t>
      </w:r>
      <w:r w:rsidRPr="00E55319">
        <w:t>four program recommendations were developed</w:t>
      </w:r>
      <w:r>
        <w:t xml:space="preserve"> with subsequent basic cost projections. (1) </w:t>
      </w:r>
      <w:r w:rsidRPr="00E55319">
        <w:t>Expansion of cafeteria voucher program</w:t>
      </w:r>
      <w:r>
        <w:t xml:space="preserve"> costing approximately $X. (2) </w:t>
      </w:r>
      <w:r w:rsidRPr="00E55319">
        <w:t>Produce truck through partnership with Any Street Grocery</w:t>
      </w:r>
      <w:r>
        <w:t xml:space="preserve"> costing approximately $X. (3) </w:t>
      </w:r>
      <w:r w:rsidRPr="00E55319">
        <w:t>Mobile food pantry through established Healthy Roots Clinic contract with Food Bank of the Rockies</w:t>
      </w:r>
      <w:r>
        <w:t xml:space="preserve"> costing approximately $X. (4) </w:t>
      </w:r>
      <w:r w:rsidRPr="00E55319">
        <w:t>Mini-market at concierges desk</w:t>
      </w:r>
      <w:r>
        <w:t xml:space="preserve"> costing approximately $X.</w:t>
      </w:r>
    </w:p>
    <w:p w14:paraId="4D86FD65" w14:textId="77777777" w:rsidR="00785F2A" w:rsidRPr="00E55319" w:rsidRDefault="00785F2A" w:rsidP="00785F2A">
      <w:pPr>
        <w:rPr>
          <w:bCs/>
        </w:rPr>
      </w:pPr>
    </w:p>
    <w:p w14:paraId="4EB3D964" w14:textId="77777777" w:rsidR="00785F2A" w:rsidRPr="00F02BEB" w:rsidRDefault="00785F2A" w:rsidP="00785F2A">
      <w:r w:rsidRPr="00534858">
        <w:rPr>
          <w:b/>
        </w:rPr>
        <w:t xml:space="preserve">Conclusions: </w:t>
      </w:r>
      <w:r>
        <w:t>Children’s Hospital Colorado currently has the need and capacity to implement a food assistance program to help combat household food insecurity among those team members, and their children, who are in need.</w:t>
      </w:r>
    </w:p>
    <w:p w14:paraId="1E885CBF" w14:textId="77777777" w:rsidR="005F6FC0" w:rsidRPr="00185476" w:rsidRDefault="005F6FC0" w:rsidP="005F6FC0">
      <w:pPr>
        <w:rPr>
          <w:b/>
          <w:bCs/>
          <w:iCs/>
        </w:rPr>
      </w:pPr>
    </w:p>
    <w:p w14:paraId="17083503" w14:textId="45C420F4" w:rsidR="00785F2A" w:rsidRDefault="00785F2A">
      <w:pPr>
        <w:spacing w:after="200" w:line="276" w:lineRule="auto"/>
      </w:pPr>
      <w:r>
        <w:br w:type="page"/>
      </w:r>
    </w:p>
    <w:p w14:paraId="53567300" w14:textId="77777777" w:rsidR="00665504" w:rsidRPr="00EE0C9E" w:rsidRDefault="00665504" w:rsidP="00665504">
      <w:pPr>
        <w:jc w:val="center"/>
        <w:rPr>
          <w:b/>
          <w:sz w:val="28"/>
          <w:szCs w:val="28"/>
        </w:rPr>
      </w:pPr>
      <w:r w:rsidRPr="00EE0C9E">
        <w:rPr>
          <w:b/>
          <w:sz w:val="28"/>
          <w:szCs w:val="28"/>
        </w:rPr>
        <w:lastRenderedPageBreak/>
        <w:t xml:space="preserve">Examining Naloxone Accessibility </w:t>
      </w:r>
      <w:proofErr w:type="gramStart"/>
      <w:r w:rsidRPr="00EE0C9E">
        <w:rPr>
          <w:b/>
          <w:sz w:val="28"/>
          <w:szCs w:val="28"/>
        </w:rPr>
        <w:t>Within</w:t>
      </w:r>
      <w:proofErr w:type="gramEnd"/>
      <w:r w:rsidRPr="00EE0C9E">
        <w:rPr>
          <w:b/>
          <w:sz w:val="28"/>
          <w:szCs w:val="28"/>
        </w:rPr>
        <w:t xml:space="preserve"> Public Pharmacies in Colorado</w:t>
      </w:r>
    </w:p>
    <w:p w14:paraId="3686AEC7" w14:textId="77777777" w:rsidR="00665504" w:rsidRPr="00534858" w:rsidRDefault="00665504" w:rsidP="00665504">
      <w:pPr>
        <w:jc w:val="center"/>
      </w:pPr>
    </w:p>
    <w:p w14:paraId="67EBD1B8" w14:textId="77777777" w:rsidR="00665504" w:rsidRDefault="00665504" w:rsidP="00665504">
      <w:pPr>
        <w:jc w:val="center"/>
      </w:pPr>
      <w:r>
        <w:t xml:space="preserve">Veronika Hanna </w:t>
      </w:r>
    </w:p>
    <w:p w14:paraId="5CD98058" w14:textId="77777777" w:rsidR="00665504" w:rsidRPr="00534858" w:rsidRDefault="00665504" w:rsidP="00665504">
      <w:pPr>
        <w:jc w:val="center"/>
      </w:pPr>
      <w:r w:rsidRPr="00534858">
        <w:t xml:space="preserve">Preceptor: </w:t>
      </w:r>
      <w:r>
        <w:t>Cori Howard, MHC</w:t>
      </w:r>
    </w:p>
    <w:p w14:paraId="1F1D9D84" w14:textId="77777777" w:rsidR="00665504" w:rsidRPr="00534858" w:rsidRDefault="00665504" w:rsidP="00665504">
      <w:pPr>
        <w:jc w:val="center"/>
      </w:pPr>
      <w:r w:rsidRPr="00534858">
        <w:t xml:space="preserve">Site: </w:t>
      </w:r>
      <w:r>
        <w:t xml:space="preserve">Central Colorado Area Health Education Center </w:t>
      </w:r>
    </w:p>
    <w:p w14:paraId="4E3099DC" w14:textId="77777777" w:rsidR="00665504" w:rsidRPr="00534858" w:rsidRDefault="00665504" w:rsidP="00665504">
      <w:pPr>
        <w:jc w:val="center"/>
      </w:pPr>
    </w:p>
    <w:p w14:paraId="42815BBD" w14:textId="2DE9FEDC" w:rsidR="00665504" w:rsidRDefault="00665504" w:rsidP="00665504">
      <w:r w:rsidRPr="00534858">
        <w:rPr>
          <w:b/>
        </w:rPr>
        <w:t>Background:</w:t>
      </w:r>
      <w:r w:rsidRPr="00534858">
        <w:t xml:space="preserve"> </w:t>
      </w:r>
      <w:r>
        <w:t xml:space="preserve">Naloxone is a lifesaving drug that can reverse opioid overdose. In </w:t>
      </w:r>
      <w:r w:rsidRPr="005637F2">
        <w:t>2015, Senate Bill 15-053 passed in Colorado, creating a standing order for naloxone</w:t>
      </w:r>
      <w:r>
        <w:t xml:space="preserve">. </w:t>
      </w:r>
      <w:r w:rsidRPr="005637F2">
        <w:t>The standing order made naloxone available at pharmacies and harm reduction centers without a prescription if the organizations had the proper certificate from the state</w:t>
      </w:r>
      <w:r>
        <w:t>.</w:t>
      </w:r>
      <w:r w:rsidRPr="005637F2">
        <w:t xml:space="preserve"> </w:t>
      </w:r>
      <w:r>
        <w:t xml:space="preserve">Our objective </w:t>
      </w:r>
      <w:r w:rsidRPr="005637F2">
        <w:t xml:space="preserve">is to understand the impact </w:t>
      </w:r>
      <w:r>
        <w:t xml:space="preserve">how accessible naloxone is within Colorado. </w:t>
      </w:r>
    </w:p>
    <w:p w14:paraId="04E30D5A" w14:textId="77777777" w:rsidR="008C2024" w:rsidRPr="008C2024" w:rsidRDefault="008C2024" w:rsidP="00665504"/>
    <w:p w14:paraId="77A94A08" w14:textId="77777777" w:rsidR="00665504" w:rsidRPr="00534858" w:rsidRDefault="00665504" w:rsidP="00665504">
      <w:r w:rsidRPr="00534858">
        <w:rPr>
          <w:b/>
        </w:rPr>
        <w:t xml:space="preserve">Methods: </w:t>
      </w:r>
      <w:r w:rsidRPr="005637F2">
        <w:rPr>
          <w:bCs/>
        </w:rPr>
        <w:t>This project utilize</w:t>
      </w:r>
      <w:r>
        <w:rPr>
          <w:bCs/>
        </w:rPr>
        <w:t>d</w:t>
      </w:r>
      <w:r w:rsidRPr="005637F2">
        <w:rPr>
          <w:bCs/>
        </w:rPr>
        <w:t xml:space="preserve"> data collected from the Community Opioid Response Progra</w:t>
      </w:r>
      <w:r>
        <w:rPr>
          <w:bCs/>
        </w:rPr>
        <w:t>m directed by the Central Colorado Area Health Education Center</w:t>
      </w:r>
      <w:r w:rsidRPr="005637F2">
        <w:rPr>
          <w:bCs/>
        </w:rPr>
        <w:t xml:space="preserve"> in 2019. AmeriCorps members </w:t>
      </w:r>
      <w:r>
        <w:rPr>
          <w:bCs/>
        </w:rPr>
        <w:t xml:space="preserve">conducted phone interviews with </w:t>
      </w:r>
      <w:r w:rsidRPr="005637F2">
        <w:rPr>
          <w:bCs/>
        </w:rPr>
        <w:t>all the public pharmacies</w:t>
      </w:r>
      <w:r>
        <w:rPr>
          <w:bCs/>
        </w:rPr>
        <w:t xml:space="preserve"> in Colorado. </w:t>
      </w:r>
      <w:r w:rsidRPr="005637F2">
        <w:rPr>
          <w:bCs/>
        </w:rPr>
        <w:t xml:space="preserve">The project used a cross-sectional study design to collect data about the barriers that a </w:t>
      </w:r>
      <w:r>
        <w:rPr>
          <w:bCs/>
        </w:rPr>
        <w:t xml:space="preserve">shopper </w:t>
      </w:r>
      <w:r w:rsidRPr="005637F2">
        <w:rPr>
          <w:bCs/>
        </w:rPr>
        <w:t>would experience when access</w:t>
      </w:r>
      <w:r>
        <w:rPr>
          <w:bCs/>
        </w:rPr>
        <w:t>ing</w:t>
      </w:r>
      <w:r w:rsidRPr="005637F2">
        <w:rPr>
          <w:bCs/>
        </w:rPr>
        <w:t xml:space="preserve"> naloxone. </w:t>
      </w:r>
      <w:r>
        <w:rPr>
          <w:bCs/>
        </w:rPr>
        <w:t>Data collected by CDPHE was used to analyze the relationship between access to naloxone and death within the state.</w:t>
      </w:r>
    </w:p>
    <w:p w14:paraId="348A1615" w14:textId="77777777" w:rsidR="00665504" w:rsidRPr="00534858" w:rsidRDefault="00665504" w:rsidP="00665504"/>
    <w:p w14:paraId="307E032A" w14:textId="77777777" w:rsidR="00665504" w:rsidRPr="00EE0C9E" w:rsidRDefault="00665504" w:rsidP="00665504">
      <w:r w:rsidRPr="00534858">
        <w:rPr>
          <w:b/>
        </w:rPr>
        <w:t>Results:</w:t>
      </w:r>
      <w:r w:rsidRPr="00534858">
        <w:t xml:space="preserve"> </w:t>
      </w:r>
      <w:r w:rsidRPr="00EE0C9E">
        <w:t xml:space="preserve">Out of the 64 counties in Colorado only 33 counties had the standing order (51%). </w:t>
      </w:r>
    </w:p>
    <w:p w14:paraId="1E5197C9" w14:textId="2E85C654" w:rsidR="00665504" w:rsidRPr="00534858" w:rsidRDefault="00665504" w:rsidP="00665504">
      <w:r w:rsidRPr="00EE0C9E">
        <w:t xml:space="preserve">About 86% retail companies had naloxone available, while 59% of health systems had naloxone available. About 80% of public pharmacies in Colorado had naloxone and about 74% of pharmacies had the standing order with naloxone. </w:t>
      </w:r>
      <w:r>
        <w:t xml:space="preserve">Overdose mortality rates and naloxone access a surprisingly do not have a strong correlation. </w:t>
      </w:r>
    </w:p>
    <w:p w14:paraId="3B38BE6E" w14:textId="77777777" w:rsidR="00665504" w:rsidRPr="00534858" w:rsidRDefault="00665504" w:rsidP="00665504"/>
    <w:p w14:paraId="0AEE5596" w14:textId="77777777" w:rsidR="00665504" w:rsidRPr="00534858" w:rsidRDefault="00665504" w:rsidP="00665504">
      <w:r w:rsidRPr="00534858">
        <w:rPr>
          <w:b/>
        </w:rPr>
        <w:t xml:space="preserve">Conclusions: </w:t>
      </w:r>
      <w:r w:rsidRPr="00534858">
        <w:t>T</w:t>
      </w:r>
      <w:r>
        <w:t>hese results show that pharmacies have a lack of understanding regarding the naloxone standing order. More education for pharmacies and consumers is necessary in order for better access to the drug. Access to naloxone is very important in rural regions to prevent overdose deaths in Colorado.</w:t>
      </w:r>
    </w:p>
    <w:p w14:paraId="745603E0" w14:textId="77777777" w:rsidR="00665504" w:rsidRDefault="00665504" w:rsidP="00665504"/>
    <w:p w14:paraId="1030FD12" w14:textId="5D2CA07C" w:rsidR="00665504" w:rsidRDefault="00665504">
      <w:pPr>
        <w:spacing w:after="200" w:line="276" w:lineRule="auto"/>
      </w:pPr>
      <w:r>
        <w:br w:type="page"/>
      </w:r>
    </w:p>
    <w:p w14:paraId="0A2ECAB9" w14:textId="77777777" w:rsidR="006D3B74" w:rsidRPr="003913DA" w:rsidRDefault="006D3B74" w:rsidP="006D3B74"/>
    <w:p w14:paraId="4023CD56" w14:textId="77777777" w:rsidR="006D3B74" w:rsidRPr="003913DA" w:rsidRDefault="006D3B74" w:rsidP="006D3B74">
      <w:pPr>
        <w:jc w:val="center"/>
        <w:rPr>
          <w:b/>
          <w:bCs/>
          <w:sz w:val="28"/>
          <w:szCs w:val="28"/>
        </w:rPr>
      </w:pPr>
      <w:r w:rsidRPr="003913DA">
        <w:rPr>
          <w:b/>
          <w:bCs/>
          <w:sz w:val="28"/>
          <w:szCs w:val="28"/>
        </w:rPr>
        <w:t xml:space="preserve">Process Evaluation of a Wellness Coaching Program within Internal Medicine, </w:t>
      </w:r>
      <w:proofErr w:type="spellStart"/>
      <w:r w:rsidRPr="003913DA">
        <w:rPr>
          <w:b/>
          <w:bCs/>
          <w:sz w:val="28"/>
          <w:szCs w:val="28"/>
        </w:rPr>
        <w:t>UCHealth</w:t>
      </w:r>
      <w:proofErr w:type="spellEnd"/>
    </w:p>
    <w:p w14:paraId="4682DE62" w14:textId="77777777" w:rsidR="0022284A" w:rsidRDefault="0022284A" w:rsidP="006D3B74">
      <w:pPr>
        <w:jc w:val="center"/>
      </w:pPr>
    </w:p>
    <w:p w14:paraId="00269540" w14:textId="250EDEB7" w:rsidR="006D3B74" w:rsidRPr="00C4190F" w:rsidRDefault="006D3B74" w:rsidP="006D3B74">
      <w:pPr>
        <w:jc w:val="center"/>
        <w:rPr>
          <w:vertAlign w:val="subscript"/>
        </w:rPr>
      </w:pPr>
      <w:r w:rsidRPr="003913DA">
        <w:t>Laura Hill</w:t>
      </w:r>
    </w:p>
    <w:p w14:paraId="6338595E" w14:textId="06BA7A26" w:rsidR="006D3B74" w:rsidRPr="003913DA" w:rsidRDefault="00084BD6" w:rsidP="006D3B74">
      <w:pPr>
        <w:jc w:val="center"/>
      </w:pPr>
      <w:r>
        <w:t xml:space="preserve">Preceptor:  </w:t>
      </w:r>
      <w:r w:rsidR="006D3B74" w:rsidRPr="003913DA">
        <w:t>Jenn Leiferman, PHD</w:t>
      </w:r>
    </w:p>
    <w:p w14:paraId="03C94FEF" w14:textId="77777777" w:rsidR="006D3B74" w:rsidRPr="003913DA" w:rsidRDefault="006D3B74" w:rsidP="006D3B74">
      <w:pPr>
        <w:jc w:val="center"/>
      </w:pPr>
      <w:r w:rsidRPr="003913DA">
        <w:t xml:space="preserve">Site: </w:t>
      </w:r>
      <w:proofErr w:type="spellStart"/>
      <w:r w:rsidRPr="003913DA">
        <w:t>UCHealth</w:t>
      </w:r>
      <w:proofErr w:type="spellEnd"/>
      <w:r w:rsidRPr="003913DA">
        <w:t>, Internal Medicine</w:t>
      </w:r>
    </w:p>
    <w:p w14:paraId="36DDCBBA" w14:textId="77777777" w:rsidR="006D3B74" w:rsidRPr="003913DA" w:rsidRDefault="006D3B74" w:rsidP="006D3B74"/>
    <w:p w14:paraId="75DD6526" w14:textId="77777777" w:rsidR="006D3B74" w:rsidRPr="003913DA" w:rsidRDefault="006D3B74" w:rsidP="006D3B74">
      <w:pPr>
        <w:rPr>
          <w:b/>
          <w:bCs/>
        </w:rPr>
      </w:pPr>
      <w:r w:rsidRPr="003913DA">
        <w:rPr>
          <w:b/>
          <w:bCs/>
        </w:rPr>
        <w:t>Background:</w:t>
      </w:r>
      <w:r>
        <w:rPr>
          <w:b/>
          <w:bCs/>
        </w:rPr>
        <w:t xml:space="preserve"> </w:t>
      </w:r>
      <w:r w:rsidRPr="003913DA">
        <w:t xml:space="preserve">The Wellness Coaching Program (WCP) is a free program for patients at the </w:t>
      </w:r>
      <w:r>
        <w:t xml:space="preserve">University of Colorado </w:t>
      </w:r>
      <w:r w:rsidRPr="003913DA">
        <w:t>Department of Medicine and is designed to help patients change a health behavior in order to prevent and/or manage chronic disease. This program gives MPH students the opportunity to practice their motivational interviewing skills to promote behavior change. The study aimed to conduct a process evaluation of the entire program.</w:t>
      </w:r>
    </w:p>
    <w:p w14:paraId="497E670E" w14:textId="77777777" w:rsidR="006D3B74" w:rsidRPr="003913DA" w:rsidRDefault="006D3B74" w:rsidP="006D3B74"/>
    <w:p w14:paraId="11444E7E" w14:textId="77777777" w:rsidR="006D3B74" w:rsidRPr="003913DA" w:rsidRDefault="006D3B74" w:rsidP="006D3B74">
      <w:pPr>
        <w:rPr>
          <w:b/>
          <w:bCs/>
        </w:rPr>
      </w:pPr>
      <w:r w:rsidRPr="003913DA">
        <w:rPr>
          <w:b/>
          <w:bCs/>
        </w:rPr>
        <w:t>Methods:</w:t>
      </w:r>
      <w:r>
        <w:rPr>
          <w:b/>
          <w:bCs/>
        </w:rPr>
        <w:t xml:space="preserve"> </w:t>
      </w:r>
      <w:r>
        <w:t>A</w:t>
      </w:r>
      <w:r>
        <w:rPr>
          <w:b/>
          <w:bCs/>
        </w:rPr>
        <w:t xml:space="preserve"> </w:t>
      </w:r>
      <w:r>
        <w:t xml:space="preserve">mixed-methods study was conducted from September 2019-March 2020. </w:t>
      </w:r>
      <w:r w:rsidRPr="003913DA">
        <w:t xml:space="preserve">Satisfaction surveys were distributed to 23 patients (who completed the program) and </w:t>
      </w:r>
      <w:r>
        <w:t xml:space="preserve">7 </w:t>
      </w:r>
      <w:r w:rsidRPr="003913DA">
        <w:t xml:space="preserve">coaches. These surveys were open ended questions for a </w:t>
      </w:r>
      <w:r>
        <w:t>deductive thematic</w:t>
      </w:r>
      <w:r w:rsidRPr="003913DA">
        <w:t xml:space="preserve"> analysis. Additionally, behavior change progression, completion of the program, and </w:t>
      </w:r>
      <w:r>
        <w:t xml:space="preserve">five </w:t>
      </w:r>
      <w:r w:rsidRPr="003913DA">
        <w:t>referral type</w:t>
      </w:r>
      <w:r>
        <w:t>s</w:t>
      </w:r>
      <w:r w:rsidRPr="003913DA">
        <w:t xml:space="preserve"> were all collected through a visit intake form </w:t>
      </w:r>
      <w:r>
        <w:t>for descriptive statistical analysis</w:t>
      </w:r>
      <w:r w:rsidRPr="003913DA">
        <w:t xml:space="preserve">. </w:t>
      </w:r>
      <w:r>
        <w:t xml:space="preserve">Lastly, a deductive thematic analysis was conducted on coaches’ reflexive paper and bi-weekly meetings. </w:t>
      </w:r>
    </w:p>
    <w:p w14:paraId="0483F96A" w14:textId="77777777" w:rsidR="006D3B74" w:rsidRPr="003913DA" w:rsidRDefault="006D3B74" w:rsidP="006D3B74"/>
    <w:p w14:paraId="56040F7A" w14:textId="77777777" w:rsidR="006D3B74" w:rsidRPr="00036C20" w:rsidRDefault="006D3B74" w:rsidP="006D3B74">
      <w:r w:rsidRPr="003913DA">
        <w:rPr>
          <w:b/>
          <w:bCs/>
        </w:rPr>
        <w:t>Results:</w:t>
      </w:r>
      <w:r>
        <w:rPr>
          <w:b/>
          <w:bCs/>
        </w:rPr>
        <w:t xml:space="preserve"> </w:t>
      </w:r>
      <w:r>
        <w:t xml:space="preserve"> Patients stated they were “very satisfied” with the program and “very likely” to sustain/maintain their behavior change. Most preferred behavior physical activity, patient outreach had the most success for a patient to sign up and show up to the first visit. Coaches rated the overall program a 7.2 – with patient recruitment being the main issue. </w:t>
      </w:r>
    </w:p>
    <w:p w14:paraId="74D2AF75" w14:textId="77777777" w:rsidR="006D3B74" w:rsidRPr="003913DA" w:rsidRDefault="006D3B74" w:rsidP="006D3B74">
      <w:r>
        <w:t xml:space="preserve">  </w:t>
      </w:r>
    </w:p>
    <w:p w14:paraId="51A20A2C" w14:textId="77777777" w:rsidR="006D3B74" w:rsidRPr="003913DA" w:rsidRDefault="006D3B74" w:rsidP="006D3B74">
      <w:pPr>
        <w:rPr>
          <w:b/>
          <w:bCs/>
        </w:rPr>
      </w:pPr>
      <w:r w:rsidRPr="003913DA">
        <w:rPr>
          <w:b/>
          <w:bCs/>
        </w:rPr>
        <w:t xml:space="preserve">Conclusion: </w:t>
      </w:r>
      <w:r>
        <w:t>Patient recruitment is the main concern within the program. Strategies</w:t>
      </w:r>
      <w:r w:rsidRPr="003913DA">
        <w:t xml:space="preserve"> should </w:t>
      </w:r>
      <w:r>
        <w:t>be developed</w:t>
      </w:r>
      <w:r w:rsidRPr="003913DA">
        <w:t xml:space="preserve"> to stimulate </w:t>
      </w:r>
      <w:proofErr w:type="gramStart"/>
      <w:r w:rsidRPr="003913DA">
        <w:t>providers</w:t>
      </w:r>
      <w:proofErr w:type="gramEnd"/>
      <w:r w:rsidRPr="003913DA">
        <w:t xml:space="preserve"> buy-ins/referrals. </w:t>
      </w:r>
      <w:r>
        <w:t>WCP</w:t>
      </w:r>
      <w:r w:rsidRPr="003913DA">
        <w:t xml:space="preserve"> should develop partnerships with the wellness center on campus, grocery store</w:t>
      </w:r>
      <w:r>
        <w:t>s</w:t>
      </w:r>
      <w:r w:rsidRPr="003913DA">
        <w:t xml:space="preserve">, and the dietician within internal medicine. These partnerships could </w:t>
      </w:r>
      <w:r>
        <w:t xml:space="preserve">develop </w:t>
      </w:r>
      <w:r w:rsidRPr="003913DA">
        <w:t xml:space="preserve">incentives for the patients </w:t>
      </w:r>
      <w:r>
        <w:t xml:space="preserve">to </w:t>
      </w:r>
      <w:r w:rsidRPr="003913DA">
        <w:t xml:space="preserve">decrease </w:t>
      </w:r>
      <w:r>
        <w:t xml:space="preserve">the likelihood of </w:t>
      </w:r>
      <w:r w:rsidRPr="003913DA">
        <w:t>dropout</w:t>
      </w:r>
      <w:r>
        <w:t>s</w:t>
      </w:r>
      <w:r w:rsidRPr="003913DA">
        <w:t xml:space="preserve">. </w:t>
      </w:r>
    </w:p>
    <w:p w14:paraId="506D1EC3" w14:textId="77777777" w:rsidR="006D3B74" w:rsidRDefault="006D3B74" w:rsidP="006D3B74">
      <w:r>
        <w:t xml:space="preserve"> </w:t>
      </w:r>
    </w:p>
    <w:p w14:paraId="1415A298" w14:textId="1D9911BD" w:rsidR="00D158C1" w:rsidRDefault="00D158C1">
      <w:pPr>
        <w:spacing w:after="200" w:line="276" w:lineRule="auto"/>
      </w:pPr>
      <w:r>
        <w:br w:type="page"/>
      </w:r>
    </w:p>
    <w:p w14:paraId="7F3C4480" w14:textId="77777777" w:rsidR="00D158C1" w:rsidRDefault="00D158C1" w:rsidP="00D158C1">
      <w:pPr>
        <w:jc w:val="center"/>
        <w:rPr>
          <w:b/>
          <w:sz w:val="28"/>
          <w:szCs w:val="28"/>
        </w:rPr>
      </w:pPr>
      <w:r w:rsidRPr="003B751B">
        <w:rPr>
          <w:b/>
          <w:sz w:val="28"/>
          <w:szCs w:val="28"/>
        </w:rPr>
        <w:lastRenderedPageBreak/>
        <w:t xml:space="preserve">Difficult Communication Encounters in Obstetrics: A Training Program for Medical Professionals </w:t>
      </w:r>
    </w:p>
    <w:p w14:paraId="461CEE64" w14:textId="77777777" w:rsidR="00D158C1" w:rsidRPr="00534858" w:rsidRDefault="00D158C1" w:rsidP="00D158C1">
      <w:pPr>
        <w:jc w:val="center"/>
      </w:pPr>
    </w:p>
    <w:p w14:paraId="5EF250F6" w14:textId="77777777" w:rsidR="00D158C1" w:rsidRPr="00534858" w:rsidRDefault="00D158C1" w:rsidP="00D158C1">
      <w:pPr>
        <w:jc w:val="center"/>
      </w:pPr>
      <w:r>
        <w:t>Carolyn Ho</w:t>
      </w:r>
    </w:p>
    <w:p w14:paraId="1118D705" w14:textId="77777777" w:rsidR="00D158C1" w:rsidRPr="00534858" w:rsidRDefault="00D158C1" w:rsidP="00D158C1">
      <w:pPr>
        <w:jc w:val="center"/>
      </w:pPr>
      <w:r w:rsidRPr="00534858">
        <w:t xml:space="preserve">Preceptor: </w:t>
      </w:r>
      <w:r>
        <w:t>K. Joseph Hurt, MD</w:t>
      </w:r>
      <w:r w:rsidRPr="00534858">
        <w:t>, PhD</w:t>
      </w:r>
    </w:p>
    <w:p w14:paraId="00FD92A4" w14:textId="77777777" w:rsidR="00D158C1" w:rsidRPr="00534858" w:rsidRDefault="00D158C1" w:rsidP="00D158C1">
      <w:pPr>
        <w:jc w:val="center"/>
      </w:pPr>
      <w:r w:rsidRPr="00534858">
        <w:t>Site:</w:t>
      </w:r>
      <w:r>
        <w:t xml:space="preserve"> University of Colorado School of Medicine</w:t>
      </w:r>
    </w:p>
    <w:p w14:paraId="1AEF5D6B" w14:textId="77777777" w:rsidR="00D158C1" w:rsidRPr="00534858" w:rsidRDefault="00D158C1" w:rsidP="00D158C1">
      <w:pPr>
        <w:jc w:val="center"/>
      </w:pPr>
    </w:p>
    <w:p w14:paraId="6BDFA26B" w14:textId="77777777" w:rsidR="00D158C1" w:rsidRPr="00D20546" w:rsidRDefault="00D158C1" w:rsidP="00D158C1">
      <w:pPr>
        <w:rPr>
          <w:color w:val="FF0000"/>
        </w:rPr>
      </w:pPr>
      <w:r w:rsidRPr="00534858">
        <w:rPr>
          <w:b/>
        </w:rPr>
        <w:t>Background:</w:t>
      </w:r>
      <w:r w:rsidRPr="00534858">
        <w:t xml:space="preserve"> </w:t>
      </w:r>
      <w:r w:rsidRPr="003D2A9B">
        <w:t>Recently, the importance of communication skills within medical education has become increasingly emphasized although training</w:t>
      </w:r>
      <w:r>
        <w:t xml:space="preserve"> methods have not yet been standardized</w:t>
      </w:r>
      <w:r w:rsidRPr="003D2A9B">
        <w:t>. Our goal is to demonstrate a</w:t>
      </w:r>
      <w:r>
        <w:t xml:space="preserve"> communication </w:t>
      </w:r>
      <w:r w:rsidRPr="003D2A9B">
        <w:t xml:space="preserve">intervention </w:t>
      </w:r>
      <w:r>
        <w:t>module</w:t>
      </w:r>
      <w:r w:rsidRPr="003D2A9B">
        <w:t xml:space="preserve"> that will improve student </w:t>
      </w:r>
      <w:r>
        <w:t>clinical</w:t>
      </w:r>
      <w:r w:rsidRPr="003D2A9B">
        <w:t xml:space="preserve"> skills based on the Obstetrics Communications Assessment Tool (OCAT) grading scale</w:t>
      </w:r>
      <w:r>
        <w:t>, which was</w:t>
      </w:r>
      <w:r w:rsidRPr="003D2A9B">
        <w:t xml:space="preserve"> created</w:t>
      </w:r>
      <w:r>
        <w:t xml:space="preserve"> in a separate study</w:t>
      </w:r>
      <w:r w:rsidRPr="003D2A9B">
        <w:t>.</w:t>
      </w:r>
      <w:r w:rsidRPr="00534858">
        <w:t xml:space="preserve"> </w:t>
      </w:r>
    </w:p>
    <w:p w14:paraId="7D66D253" w14:textId="77777777" w:rsidR="00D158C1" w:rsidRPr="00534858" w:rsidRDefault="00D158C1" w:rsidP="00D158C1"/>
    <w:p w14:paraId="6C9FAE83" w14:textId="77777777" w:rsidR="00D158C1" w:rsidRDefault="00D158C1" w:rsidP="00D158C1">
      <w:pPr>
        <w:rPr>
          <w:bCs/>
        </w:rPr>
      </w:pPr>
      <w:r w:rsidRPr="00534858">
        <w:rPr>
          <w:b/>
        </w:rPr>
        <w:t xml:space="preserve">Methods: </w:t>
      </w:r>
      <w:r>
        <w:rPr>
          <w:bCs/>
        </w:rPr>
        <w:t xml:space="preserve">We performed a literature review of peer-reviewed articles and prior studies with an inclusion criteria involving studies conducted within the last two decades across the U.S. and Europe, those involving education methods used in the medical environment, and those that had clearly defined study goals and methodology with relevant results. From there, we consolidated the information and included eighteen studies that we found had greatest clarity and methodology best suited for our small academic setting. </w:t>
      </w:r>
    </w:p>
    <w:p w14:paraId="44F6DB3D" w14:textId="77777777" w:rsidR="00D158C1" w:rsidRPr="00534858" w:rsidRDefault="00D158C1" w:rsidP="00D158C1"/>
    <w:p w14:paraId="4D45928B" w14:textId="77777777" w:rsidR="00D158C1" w:rsidRDefault="00D158C1" w:rsidP="00D158C1">
      <w:r w:rsidRPr="00534858">
        <w:rPr>
          <w:b/>
        </w:rPr>
        <w:t>Results:</w:t>
      </w:r>
      <w:r w:rsidRPr="00534858">
        <w:t xml:space="preserve"> </w:t>
      </w:r>
      <w:r>
        <w:t>We found that despite the many modalities used to train medical personal in communication skills, personal reflection, peer review, mentor guidance, interactions with real patients, and clinical simulations were found to improve levels of empathy, rapport building, and various other skills to healthcare providers. These five methods were combined into a training program to improve medical student communication abilities during clinical interactions.</w:t>
      </w:r>
    </w:p>
    <w:p w14:paraId="0113C11B" w14:textId="77777777" w:rsidR="00D158C1" w:rsidRPr="00534858" w:rsidRDefault="00D158C1" w:rsidP="00D158C1"/>
    <w:p w14:paraId="6DE3DDC8" w14:textId="77777777" w:rsidR="00D158C1" w:rsidRPr="00CF6A56" w:rsidRDefault="00D158C1" w:rsidP="00D158C1">
      <w:pPr>
        <w:rPr>
          <w:bCs/>
        </w:rPr>
      </w:pPr>
      <w:r w:rsidRPr="00534858">
        <w:rPr>
          <w:b/>
        </w:rPr>
        <w:t>Conclusions:</w:t>
      </w:r>
      <w:r>
        <w:rPr>
          <w:bCs/>
        </w:rPr>
        <w:t xml:space="preserve"> As the evaluation of the OCAT is still incomplete, the training module cannot be assessed until later. At the moment, the literature review from the study has revealed that </w:t>
      </w:r>
      <w:r>
        <w:t>these four methods</w:t>
      </w:r>
      <w:r>
        <w:rPr>
          <w:bCs/>
        </w:rPr>
        <w:t xml:space="preserve"> are most effective in communications training of medical personnel. Yet, in order to fully assess this topic, further investigation is still needed.</w:t>
      </w:r>
    </w:p>
    <w:p w14:paraId="144A3E14" w14:textId="3F95812A" w:rsidR="00D158C1" w:rsidRDefault="00D158C1">
      <w:pPr>
        <w:spacing w:after="200" w:line="276" w:lineRule="auto"/>
      </w:pPr>
      <w:r>
        <w:br w:type="page"/>
      </w:r>
    </w:p>
    <w:p w14:paraId="0EAFCEC7" w14:textId="77777777" w:rsidR="002F4451" w:rsidRPr="00371845" w:rsidRDefault="002F4451" w:rsidP="002F4451">
      <w:pPr>
        <w:jc w:val="center"/>
        <w:rPr>
          <w:b/>
          <w:sz w:val="28"/>
          <w:szCs w:val="28"/>
        </w:rPr>
      </w:pPr>
      <w:r>
        <w:rPr>
          <w:b/>
          <w:sz w:val="28"/>
          <w:szCs w:val="28"/>
        </w:rPr>
        <w:lastRenderedPageBreak/>
        <w:t xml:space="preserve">Effect of Wet-Bulb Globe Temperature and Baseline </w:t>
      </w:r>
      <w:proofErr w:type="spellStart"/>
      <w:r>
        <w:rPr>
          <w:b/>
          <w:sz w:val="28"/>
          <w:szCs w:val="28"/>
        </w:rPr>
        <w:t>eGFR</w:t>
      </w:r>
      <w:proofErr w:type="spellEnd"/>
      <w:r>
        <w:rPr>
          <w:b/>
          <w:sz w:val="28"/>
          <w:szCs w:val="28"/>
        </w:rPr>
        <w:t xml:space="preserve"> on the Rate of Dehydration Injury in Guatemalan Sugarcane Cutters</w:t>
      </w:r>
    </w:p>
    <w:p w14:paraId="099C4E83" w14:textId="77777777" w:rsidR="002F4451" w:rsidRPr="00534858" w:rsidRDefault="002F4451" w:rsidP="002F4451">
      <w:pPr>
        <w:jc w:val="center"/>
      </w:pPr>
    </w:p>
    <w:p w14:paraId="4C7C9D21" w14:textId="77777777" w:rsidR="002F4451" w:rsidRPr="00534858" w:rsidRDefault="002F4451" w:rsidP="002F4451">
      <w:pPr>
        <w:jc w:val="center"/>
      </w:pPr>
      <w:r>
        <w:t>Kirk Hohsfield</w:t>
      </w:r>
    </w:p>
    <w:p w14:paraId="63A4D4E6" w14:textId="77777777" w:rsidR="002F4451" w:rsidRPr="00534858" w:rsidRDefault="002F4451" w:rsidP="002F4451">
      <w:pPr>
        <w:jc w:val="center"/>
      </w:pPr>
      <w:r w:rsidRPr="00534858">
        <w:t xml:space="preserve">Preceptor: </w:t>
      </w:r>
      <w:r>
        <w:t>Miranda Dally, MS</w:t>
      </w:r>
    </w:p>
    <w:p w14:paraId="45887A8F" w14:textId="77777777" w:rsidR="002F4451" w:rsidRPr="00534858" w:rsidRDefault="002F4451" w:rsidP="002F4451">
      <w:pPr>
        <w:jc w:val="center"/>
      </w:pPr>
      <w:r w:rsidRPr="00534858">
        <w:t xml:space="preserve">Site: </w:t>
      </w:r>
      <w:r>
        <w:t>Center for Health, Work &amp; Environment</w:t>
      </w:r>
    </w:p>
    <w:p w14:paraId="1FD29538" w14:textId="77777777" w:rsidR="002F4451" w:rsidRPr="00534858" w:rsidRDefault="002F4451" w:rsidP="002F4451">
      <w:pPr>
        <w:jc w:val="center"/>
      </w:pPr>
    </w:p>
    <w:p w14:paraId="6CB353F1" w14:textId="77777777" w:rsidR="002F4451" w:rsidRDefault="002F4451" w:rsidP="002F4451">
      <w:r w:rsidRPr="00534858">
        <w:rPr>
          <w:b/>
        </w:rPr>
        <w:t>Background:</w:t>
      </w:r>
      <w:r w:rsidRPr="00534858">
        <w:t xml:space="preserve"> </w:t>
      </w:r>
      <w:r>
        <w:t>An epidemic of chronic kidney disease of unknown etiology (</w:t>
      </w:r>
      <w:proofErr w:type="spellStart"/>
      <w:r>
        <w:t>CKDu</w:t>
      </w:r>
      <w:proofErr w:type="spellEnd"/>
      <w:r>
        <w:t xml:space="preserve">) is occurring in tropical regions around the world, including Central America, where it predominantly affects young, male agricultural workers. This research aims </w:t>
      </w:r>
      <w:r w:rsidRPr="00946AA9">
        <w:t xml:space="preserve">to </w:t>
      </w:r>
      <w:r>
        <w:t>examine</w:t>
      </w:r>
      <w:r w:rsidRPr="00946AA9">
        <w:t xml:space="preserve"> the effect of </w:t>
      </w:r>
      <w:r>
        <w:t>wet-bulb globe temperature (WBGT) and baseline estimated glomerular filtration rate (</w:t>
      </w:r>
      <w:proofErr w:type="spellStart"/>
      <w:r>
        <w:t>eGFR</w:t>
      </w:r>
      <w:proofErr w:type="spellEnd"/>
      <w:r>
        <w:t>)</w:t>
      </w:r>
      <w:r w:rsidRPr="00946AA9">
        <w:t xml:space="preserve"> on the </w:t>
      </w:r>
      <w:r>
        <w:t>rate</w:t>
      </w:r>
      <w:r w:rsidRPr="00946AA9">
        <w:t xml:space="preserve"> of </w:t>
      </w:r>
      <w:r>
        <w:t>dehydration</w:t>
      </w:r>
      <w:r w:rsidRPr="00946AA9">
        <w:t xml:space="preserve"> injury in sugar</w:t>
      </w:r>
      <w:r>
        <w:t xml:space="preserve">cane cutters working in </w:t>
      </w:r>
      <w:r w:rsidRPr="00946AA9">
        <w:t>Guatemala</w:t>
      </w:r>
      <w:r>
        <w:t>.</w:t>
      </w:r>
    </w:p>
    <w:p w14:paraId="36A83325" w14:textId="77777777" w:rsidR="002F4451" w:rsidRPr="00534858" w:rsidRDefault="002F4451" w:rsidP="002F4451"/>
    <w:p w14:paraId="6DBEF02D" w14:textId="77777777" w:rsidR="002F4451" w:rsidRDefault="002F4451" w:rsidP="002F4451">
      <w:r>
        <w:rPr>
          <w:b/>
        </w:rPr>
        <w:t>Methods:</w:t>
      </w:r>
      <w:r>
        <w:t xml:space="preserve"> We used pre-employment survey data of 4,795 employees. Dehydration injuries were confirmed via clinical review with a nurse. The surveys occurred during two harvests across November 2016 – April 2018, and meteorological measurements were logged by a nearby weather station. Poisson regression modeled the rate of dehydration injuries per day by the 95</w:t>
      </w:r>
      <w:r w:rsidRPr="00B02910">
        <w:rPr>
          <w:vertAlign w:val="superscript"/>
        </w:rPr>
        <w:t>th</w:t>
      </w:r>
      <w:r>
        <w:t xml:space="preserve"> percentile WBGT across workers with low (</w:t>
      </w:r>
      <w:r w:rsidRPr="00B02910">
        <w:t>&lt;</w:t>
      </w:r>
      <w:r>
        <w:t>90 mL/min) and normal (</w:t>
      </w:r>
      <w:r w:rsidRPr="00B02910">
        <w:rPr>
          <w:u w:val="single"/>
        </w:rPr>
        <w:t>&gt;</w:t>
      </w:r>
      <w:r>
        <w:t xml:space="preserve">90 mL/min) </w:t>
      </w:r>
      <w:proofErr w:type="spellStart"/>
      <w:r>
        <w:t>eGFR</w:t>
      </w:r>
      <w:proofErr w:type="spellEnd"/>
      <w:r>
        <w:t>.</w:t>
      </w:r>
    </w:p>
    <w:p w14:paraId="5110D11A" w14:textId="77777777" w:rsidR="002F4451" w:rsidRPr="00534858" w:rsidRDefault="002F4451" w:rsidP="002F4451"/>
    <w:p w14:paraId="0D32BBDF" w14:textId="77777777" w:rsidR="002F4451" w:rsidRDefault="002F4451" w:rsidP="002F4451">
      <w:r w:rsidRPr="00534858">
        <w:rPr>
          <w:b/>
        </w:rPr>
        <w:t>Results:</w:t>
      </w:r>
      <w:r w:rsidRPr="00534858">
        <w:t xml:space="preserve"> </w:t>
      </w:r>
      <w:r>
        <w:t xml:space="preserve">Previous harvests, origin, and age significantly differed between persons with low and normal </w:t>
      </w:r>
      <w:proofErr w:type="spellStart"/>
      <w:r>
        <w:t>eGFR</w:t>
      </w:r>
      <w:proofErr w:type="spellEnd"/>
      <w:r>
        <w:t xml:space="preserve"> (p&lt;0.05). The rate of dehydration injuries decreased by 20.2% with each one-unit increase in WBGT (95% CI: 13.3%, 26.6%; p&lt;.0001), and the rate of injuries is 91.7% less for low </w:t>
      </w:r>
      <w:proofErr w:type="spellStart"/>
      <w:r>
        <w:t>eGFR</w:t>
      </w:r>
      <w:proofErr w:type="spellEnd"/>
      <w:r>
        <w:t xml:space="preserve"> (95% CI: 90.0%, 96.1%; p&lt;.0001).</w:t>
      </w:r>
    </w:p>
    <w:p w14:paraId="6E5E234A" w14:textId="77777777" w:rsidR="002F4451" w:rsidRPr="00534858" w:rsidRDefault="002F4451" w:rsidP="002F4451"/>
    <w:p w14:paraId="2C7CC073" w14:textId="77777777" w:rsidR="002F4451" w:rsidRPr="005D3DC4" w:rsidRDefault="002F4451" w:rsidP="002F4451">
      <w:r w:rsidRPr="00534858">
        <w:rPr>
          <w:b/>
        </w:rPr>
        <w:t xml:space="preserve">Conclusions: </w:t>
      </w:r>
      <w:r>
        <w:t xml:space="preserve">WBGT and </w:t>
      </w:r>
      <w:proofErr w:type="spellStart"/>
      <w:r>
        <w:t>eGFR</w:t>
      </w:r>
      <w:proofErr w:type="spellEnd"/>
      <w:r>
        <w:t xml:space="preserve"> may not adequately predict the rate of dehydration injuries. Administrative controls may mitigate WBGT increases through rest, shade, and hydration. Workers with low </w:t>
      </w:r>
      <w:proofErr w:type="spellStart"/>
      <w:r>
        <w:t>eGFR</w:t>
      </w:r>
      <w:proofErr w:type="spellEnd"/>
      <w:r>
        <w:t xml:space="preserve"> had worked more previous harvests and lived near farms compared to workers with normal </w:t>
      </w:r>
      <w:proofErr w:type="spellStart"/>
      <w:r>
        <w:t>eGFR</w:t>
      </w:r>
      <w:proofErr w:type="spellEnd"/>
      <w:r>
        <w:t xml:space="preserve">, which may suggest better acclimation. Further research needs to explore other predictors and longitudinal data to improve future models and minimize the rate of injuries in future harvests. </w:t>
      </w:r>
    </w:p>
    <w:p w14:paraId="65890BD6" w14:textId="2FC5D705" w:rsidR="002F4451" w:rsidRDefault="002F4451">
      <w:pPr>
        <w:spacing w:after="200" w:line="276" w:lineRule="auto"/>
      </w:pPr>
      <w:r>
        <w:br w:type="page"/>
      </w:r>
    </w:p>
    <w:p w14:paraId="2BE213E3" w14:textId="39F5682A" w:rsidR="00250136" w:rsidRDefault="00250136" w:rsidP="00250136">
      <w:pPr>
        <w:jc w:val="center"/>
      </w:pPr>
      <w:r w:rsidRPr="00FC6D76">
        <w:rPr>
          <w:rFonts w:eastAsia="Times New Roman"/>
          <w:b/>
          <w:bCs/>
          <w:color w:val="000000"/>
          <w:sz w:val="28"/>
          <w:szCs w:val="28"/>
          <w:shd w:val="clear" w:color="auto" w:fill="FFFFFF"/>
        </w:rPr>
        <w:lastRenderedPageBreak/>
        <w:t>Discovery Interviews: Ensures Smooth Implementation for a Smart Cities Web-based Key Performance Indicator Dashboard at Denver’s Department of Public Health and</w:t>
      </w:r>
      <w:r w:rsidR="00C83C6E">
        <w:rPr>
          <w:rFonts w:eastAsia="Times New Roman"/>
          <w:b/>
          <w:bCs/>
          <w:color w:val="000000"/>
          <w:sz w:val="28"/>
          <w:szCs w:val="28"/>
          <w:shd w:val="clear" w:color="auto" w:fill="FFFFFF"/>
        </w:rPr>
        <w:t xml:space="preserve"> </w:t>
      </w:r>
      <w:r w:rsidRPr="00FC6D76">
        <w:rPr>
          <w:rFonts w:eastAsia="Times New Roman"/>
          <w:b/>
          <w:bCs/>
          <w:color w:val="000000"/>
          <w:sz w:val="28"/>
          <w:szCs w:val="28"/>
          <w:shd w:val="clear" w:color="auto" w:fill="FFFFFF"/>
        </w:rPr>
        <w:t>Environment</w:t>
      </w:r>
    </w:p>
    <w:p w14:paraId="25C670DB" w14:textId="77777777" w:rsidR="00250136" w:rsidRDefault="00250136" w:rsidP="00250136">
      <w:pPr>
        <w:jc w:val="center"/>
      </w:pPr>
    </w:p>
    <w:p w14:paraId="48E44EF6" w14:textId="77777777" w:rsidR="00250136" w:rsidRPr="00C03FF3" w:rsidRDefault="00250136" w:rsidP="00250136">
      <w:pPr>
        <w:jc w:val="center"/>
      </w:pPr>
      <w:r>
        <w:t>Thora Holm</w:t>
      </w:r>
    </w:p>
    <w:p w14:paraId="79B5FF31" w14:textId="77777777" w:rsidR="00250136" w:rsidRDefault="00250136" w:rsidP="00250136">
      <w:pPr>
        <w:jc w:val="center"/>
      </w:pPr>
      <w:r>
        <w:t xml:space="preserve">Preceptor: </w:t>
      </w:r>
      <w:proofErr w:type="spellStart"/>
      <w:r>
        <w:t>Agathe</w:t>
      </w:r>
      <w:proofErr w:type="spellEnd"/>
      <w:r>
        <w:t xml:space="preserve"> Dorel</w:t>
      </w:r>
    </w:p>
    <w:p w14:paraId="560BF41C" w14:textId="77777777" w:rsidR="00250136" w:rsidRDefault="00250136" w:rsidP="00250136">
      <w:pPr>
        <w:jc w:val="center"/>
      </w:pPr>
      <w:r>
        <w:t>Site: Denver Department of Public Health and Environment</w:t>
      </w:r>
    </w:p>
    <w:p w14:paraId="0D2E81DC" w14:textId="77777777" w:rsidR="00250136" w:rsidRDefault="00250136" w:rsidP="00250136"/>
    <w:p w14:paraId="3056DCE8" w14:textId="5291F57D" w:rsidR="00250136" w:rsidRPr="00C83C6E" w:rsidRDefault="00250136" w:rsidP="00250136">
      <w:r>
        <w:rPr>
          <w:b/>
          <w:bCs/>
        </w:rPr>
        <w:t xml:space="preserve">Background: </w:t>
      </w:r>
      <w:r>
        <w:t xml:space="preserve">Denver Department of Public Health and Environment, DDPHE, partnered with </w:t>
      </w:r>
      <w:proofErr w:type="spellStart"/>
      <w:r>
        <w:t>M</w:t>
      </w:r>
      <w:r w:rsidRPr="00E20D48">
        <w:t>ySidewalk</w:t>
      </w:r>
      <w:proofErr w:type="spellEnd"/>
      <w:r w:rsidRPr="00E20D48">
        <w:t xml:space="preserve"> </w:t>
      </w:r>
      <w:r>
        <w:t xml:space="preserve">to host its web-based Key Performance Indicator, KPI, </w:t>
      </w:r>
      <w:proofErr w:type="gramStart"/>
      <w:r>
        <w:t>Dashboard</w:t>
      </w:r>
      <w:proofErr w:type="gramEnd"/>
      <w:r>
        <w:t xml:space="preserve">.  </w:t>
      </w:r>
      <w:proofErr w:type="spellStart"/>
      <w:r>
        <w:t>MySidewalk</w:t>
      </w:r>
      <w:proofErr w:type="spellEnd"/>
      <w:r>
        <w:t xml:space="preserve"> provides data science services to public entities.  The purpose of this study was to understand and address the concerns for the implementation of this dashboard as it relates to each of DDPHE's six divisions: Administration, Denver Animal Protection, Community and Behavior Health, Public Health Investigations, Environmental Quality, and the Office of Medical Examiner.</w:t>
      </w:r>
    </w:p>
    <w:p w14:paraId="0F65900B" w14:textId="77777777" w:rsidR="00250136" w:rsidRDefault="00250136" w:rsidP="00250136">
      <w:pPr>
        <w:rPr>
          <w:b/>
          <w:bCs/>
        </w:rPr>
      </w:pPr>
    </w:p>
    <w:p w14:paraId="13628F94" w14:textId="223D34C3" w:rsidR="00250136" w:rsidRDefault="00250136" w:rsidP="00250136">
      <w:r>
        <w:rPr>
          <w:b/>
          <w:bCs/>
        </w:rPr>
        <w:t xml:space="preserve">Methods: </w:t>
      </w:r>
      <w:r>
        <w:t>Qualitative research using discovery interviews were conducted with nine representatives from five of the six divisions. A total of 5 in-person interviews and two phone interviews were performed.  Each interview consisted of an introductory PowerPoint explaining the project and a series of interview questions, which were recorded in writing.  Thematic coding was used to analyze the results.</w:t>
      </w:r>
    </w:p>
    <w:p w14:paraId="472AE639" w14:textId="77777777" w:rsidR="00250136" w:rsidRPr="00604136" w:rsidRDefault="00250136" w:rsidP="00250136"/>
    <w:p w14:paraId="476C3D50" w14:textId="03426A91" w:rsidR="00250136" w:rsidRPr="00C83C6E" w:rsidRDefault="00250136" w:rsidP="00250136">
      <w:r>
        <w:rPr>
          <w:b/>
          <w:bCs/>
        </w:rPr>
        <w:t xml:space="preserve">Results: </w:t>
      </w:r>
      <w:r>
        <w:t xml:space="preserve">Five main themes, from all answers, emerged showing concerns for 1. Access 2. Data logistics, 3. Partner sharing, 4. License/Contract, and 5. Sensitivity.  These answers were then grouped by the similar theme and re-coded to better narrow for common concerns.  From which a FAQ sheet was generated to use when introducing and training staff on the new dashboard and program. </w:t>
      </w:r>
    </w:p>
    <w:p w14:paraId="1E79017A" w14:textId="77777777" w:rsidR="00250136" w:rsidRDefault="00250136" w:rsidP="00250136">
      <w:pPr>
        <w:rPr>
          <w:b/>
          <w:bCs/>
        </w:rPr>
      </w:pPr>
    </w:p>
    <w:p w14:paraId="53A4D609" w14:textId="62E9D59B" w:rsidR="00250136" w:rsidRDefault="00250136" w:rsidP="00250136">
      <w:r w:rsidRPr="003E3626">
        <w:rPr>
          <w:b/>
          <w:bCs/>
        </w:rPr>
        <w:t>Conclusion:</w:t>
      </w:r>
      <w:r w:rsidRPr="003E3626">
        <w:t xml:space="preserve"> Valuable information </w:t>
      </w:r>
      <w:r>
        <w:t>wa</w:t>
      </w:r>
      <w:r w:rsidRPr="003E3626">
        <w:t>s gained from</w:t>
      </w:r>
      <w:r>
        <w:t xml:space="preserve"> these</w:t>
      </w:r>
      <w:r w:rsidRPr="003E3626">
        <w:t xml:space="preserve"> </w:t>
      </w:r>
      <w:r>
        <w:t>d</w:t>
      </w:r>
      <w:r w:rsidRPr="003E3626">
        <w:t xml:space="preserve">iscovery </w:t>
      </w:r>
      <w:r>
        <w:t>i</w:t>
      </w:r>
      <w:r w:rsidRPr="003E3626">
        <w:t>nterviews</w:t>
      </w:r>
      <w:r>
        <w:t>, aiding in the training and adoption of DDPHE's new data platform and performance dashboard.  By providing the answers to common questions during initial training, the staff is better informed and able to move forward with focusing on using and learning the platform</w:t>
      </w:r>
      <w:r w:rsidRPr="003E3626">
        <w:t xml:space="preserve">, ultimately </w:t>
      </w:r>
      <w:r>
        <w:t>ensuring</w:t>
      </w:r>
      <w:r w:rsidRPr="003E3626">
        <w:t xml:space="preserve"> a smoother adoption</w:t>
      </w:r>
      <w:r>
        <w:t>.</w:t>
      </w:r>
    </w:p>
    <w:p w14:paraId="37CAFAAC" w14:textId="20B8C86F" w:rsidR="00EA7D9C" w:rsidRDefault="00EA7D9C">
      <w:pPr>
        <w:spacing w:after="200" w:line="276" w:lineRule="auto"/>
      </w:pPr>
      <w:r>
        <w:br w:type="page"/>
      </w:r>
    </w:p>
    <w:p w14:paraId="7609C7D5" w14:textId="77777777" w:rsidR="00FB6CF1" w:rsidRDefault="00FB6CF1" w:rsidP="00FB6CF1">
      <w:pPr>
        <w:jc w:val="center"/>
        <w:rPr>
          <w:b/>
          <w:bCs/>
          <w:sz w:val="28"/>
          <w:szCs w:val="28"/>
        </w:rPr>
      </w:pPr>
      <w:r w:rsidRPr="004233EB">
        <w:rPr>
          <w:b/>
          <w:bCs/>
          <w:sz w:val="28"/>
          <w:szCs w:val="28"/>
        </w:rPr>
        <w:lastRenderedPageBreak/>
        <w:t xml:space="preserve">DNA Methylation Mediates the Relationship </w:t>
      </w:r>
      <w:proofErr w:type="gramStart"/>
      <w:r w:rsidRPr="004233EB">
        <w:rPr>
          <w:b/>
          <w:bCs/>
          <w:sz w:val="28"/>
          <w:szCs w:val="28"/>
        </w:rPr>
        <w:t>Between</w:t>
      </w:r>
      <w:proofErr w:type="gramEnd"/>
      <w:r w:rsidRPr="004233EB">
        <w:rPr>
          <w:b/>
          <w:bCs/>
          <w:sz w:val="28"/>
          <w:szCs w:val="28"/>
        </w:rPr>
        <w:t xml:space="preserve"> Family History of Type 1 Diabetes and Type 1 Diabetes</w:t>
      </w:r>
      <w:r>
        <w:rPr>
          <w:b/>
          <w:bCs/>
          <w:sz w:val="28"/>
          <w:szCs w:val="28"/>
        </w:rPr>
        <w:t xml:space="preserve"> Risk</w:t>
      </w:r>
    </w:p>
    <w:p w14:paraId="70443814" w14:textId="77777777" w:rsidR="00FB6CF1" w:rsidRDefault="00FB6CF1" w:rsidP="00FB6CF1">
      <w:pPr>
        <w:jc w:val="center"/>
        <w:rPr>
          <w:b/>
          <w:bCs/>
          <w:sz w:val="28"/>
          <w:szCs w:val="28"/>
        </w:rPr>
      </w:pPr>
    </w:p>
    <w:p w14:paraId="0428414B" w14:textId="77777777" w:rsidR="00FB6CF1" w:rsidRPr="004233EB" w:rsidRDefault="00FB6CF1" w:rsidP="00FB6CF1">
      <w:pPr>
        <w:jc w:val="center"/>
      </w:pPr>
      <w:r w:rsidRPr="004233EB">
        <w:t>Amanda Ireton</w:t>
      </w:r>
    </w:p>
    <w:p w14:paraId="175D8EA0" w14:textId="77777777" w:rsidR="00FB6CF1" w:rsidRPr="004233EB" w:rsidRDefault="00FB6CF1" w:rsidP="00FB6CF1">
      <w:pPr>
        <w:jc w:val="center"/>
      </w:pPr>
      <w:r w:rsidRPr="004233EB">
        <w:t>Preceptor: Jill Norris, PhD</w:t>
      </w:r>
    </w:p>
    <w:p w14:paraId="7B354253" w14:textId="77777777" w:rsidR="00FB6CF1" w:rsidRPr="004233EB" w:rsidRDefault="00FB6CF1" w:rsidP="00FB6CF1">
      <w:pPr>
        <w:contextualSpacing/>
        <w:jc w:val="center"/>
      </w:pPr>
      <w:r w:rsidRPr="004233EB">
        <w:t>Site: Anschutz Medical Campus</w:t>
      </w:r>
    </w:p>
    <w:p w14:paraId="1CF60CF3" w14:textId="77777777" w:rsidR="00372469" w:rsidRDefault="00372469" w:rsidP="00FB6CF1">
      <w:pPr>
        <w:contextualSpacing/>
        <w:rPr>
          <w:b/>
          <w:bCs/>
          <w:color w:val="000000"/>
          <w:u w:color="0000FF"/>
        </w:rPr>
      </w:pPr>
    </w:p>
    <w:p w14:paraId="04C84ABA" w14:textId="482A61C8" w:rsidR="00FB6CF1" w:rsidRDefault="00FB6CF1" w:rsidP="00FB6CF1">
      <w:pPr>
        <w:contextualSpacing/>
        <w:rPr>
          <w:color w:val="000000"/>
          <w:u w:color="0000FF"/>
        </w:rPr>
      </w:pPr>
      <w:r w:rsidRPr="004233EB">
        <w:rPr>
          <w:b/>
          <w:bCs/>
          <w:color w:val="000000"/>
          <w:u w:color="0000FF"/>
        </w:rPr>
        <w:t>Background:</w:t>
      </w:r>
      <w:r>
        <w:rPr>
          <w:color w:val="000000"/>
          <w:u w:color="0000FF"/>
        </w:rPr>
        <w:t xml:space="preserve"> </w:t>
      </w:r>
      <w:r w:rsidRPr="008168A7">
        <w:rPr>
          <w:color w:val="000000"/>
          <w:u w:color="0000FF"/>
        </w:rPr>
        <w:t>Given the increased risk of type 1 diabetes (T1D) in the offspring if the father has T1D compared to the mother, and the recent observation that T1D cases have different DNA methylation in an imprinted gene (DLGAP2) compared to controls, we examined whether methylation in the DLGAP2 gene region mediates the association between paternal history of T1D and T1D risk</w:t>
      </w:r>
      <w:r>
        <w:rPr>
          <w:color w:val="000000"/>
          <w:u w:color="0000FF"/>
        </w:rPr>
        <w:t>.</w:t>
      </w:r>
    </w:p>
    <w:p w14:paraId="12E76A09" w14:textId="77777777" w:rsidR="00FB6CF1" w:rsidRDefault="00FB6CF1" w:rsidP="00FB6CF1">
      <w:pPr>
        <w:rPr>
          <w:color w:val="000000"/>
          <w:u w:color="0000FF"/>
        </w:rPr>
      </w:pPr>
    </w:p>
    <w:p w14:paraId="52DB920B" w14:textId="77777777" w:rsidR="00FB6CF1" w:rsidRPr="008168A7" w:rsidRDefault="00FB6CF1" w:rsidP="00FB6CF1">
      <w:pPr>
        <w:rPr>
          <w:color w:val="000000"/>
          <w:u w:color="0000FF"/>
        </w:rPr>
      </w:pPr>
      <w:r w:rsidRPr="004233EB">
        <w:rPr>
          <w:b/>
          <w:bCs/>
          <w:color w:val="000000"/>
          <w:u w:color="0000FF"/>
        </w:rPr>
        <w:t>Methods:</w:t>
      </w:r>
      <w:r>
        <w:rPr>
          <w:color w:val="000000"/>
          <w:u w:color="0000FF"/>
        </w:rPr>
        <w:t xml:space="preserve"> </w:t>
      </w:r>
      <w:r w:rsidRPr="008168A7">
        <w:rPr>
          <w:color w:val="000000"/>
          <w:u w:color="0000FF"/>
        </w:rPr>
        <w:t xml:space="preserve">We performed a nested case-control study on 87 T1D cases and 87 controls from the prospective Diabetes Autoimmunity Study in the Young (DAISY) cohort. We first established the association between T1D family history and T1D case status. Next, we showed that T1D family history was significantly associated with methylation in the DLGAP2 region.  Finally, using the Barron and Kenney test for mediation, </w:t>
      </w:r>
      <w:r>
        <w:rPr>
          <w:color w:val="000000"/>
          <w:u w:color="0000FF"/>
        </w:rPr>
        <w:t>we calculated the indirect effect, direct effect and total effect.</w:t>
      </w:r>
    </w:p>
    <w:p w14:paraId="4C7E815E" w14:textId="77777777" w:rsidR="00FB6CF1" w:rsidRPr="008168A7" w:rsidRDefault="00FB6CF1" w:rsidP="00FB6CF1">
      <w:pPr>
        <w:rPr>
          <w:color w:val="000000"/>
          <w:u w:color="0000FF"/>
        </w:rPr>
      </w:pPr>
    </w:p>
    <w:p w14:paraId="2C35D708" w14:textId="77777777" w:rsidR="00FB6CF1" w:rsidRDefault="00FB6CF1" w:rsidP="00FB6CF1">
      <w:pPr>
        <w:rPr>
          <w:color w:val="000000"/>
          <w:u w:color="0000FF"/>
        </w:rPr>
      </w:pPr>
      <w:r w:rsidRPr="004233EB">
        <w:rPr>
          <w:b/>
          <w:bCs/>
          <w:color w:val="000000"/>
          <w:u w:color="0000FF"/>
        </w:rPr>
        <w:t>Results:</w:t>
      </w:r>
      <w:r w:rsidRPr="008168A7">
        <w:rPr>
          <w:color w:val="000000"/>
          <w:u w:color="0000FF"/>
        </w:rPr>
        <w:t xml:space="preserve"> </w:t>
      </w:r>
      <w:r>
        <w:rPr>
          <w:color w:val="000000"/>
          <w:u w:color="0000FF"/>
        </w:rPr>
        <w:t xml:space="preserve">The analysis was adjusted for one confounder, the HLA </w:t>
      </w:r>
      <w:r w:rsidRPr="008B6513">
        <w:rPr>
          <w:color w:val="000000"/>
          <w:u w:color="0000FF"/>
        </w:rPr>
        <w:t>DR3/DR4</w:t>
      </w:r>
      <w:r>
        <w:rPr>
          <w:color w:val="000000"/>
          <w:u w:color="0000FF"/>
        </w:rPr>
        <w:t xml:space="preserve"> gene. T</w:t>
      </w:r>
      <w:r w:rsidRPr="008168A7">
        <w:rPr>
          <w:color w:val="000000"/>
          <w:u w:color="0000FF"/>
        </w:rPr>
        <w:t>wo probes in the DLGAP2 region (cg19530281 and cg16922753) were found to significantly mediate the relationship between T1D family history and T1D risk</w:t>
      </w:r>
      <w:r>
        <w:rPr>
          <w:color w:val="000000"/>
          <w:u w:color="0000FF"/>
        </w:rPr>
        <w:t xml:space="preserve">. </w:t>
      </w:r>
      <w:r w:rsidRPr="004233EB">
        <w:rPr>
          <w:color w:val="000000"/>
          <w:u w:color="0000FF"/>
        </w:rPr>
        <w:t xml:space="preserve">There was a significant decrease in odds </w:t>
      </w:r>
      <w:r>
        <w:rPr>
          <w:color w:val="000000"/>
          <w:u w:color="0000FF"/>
        </w:rPr>
        <w:t xml:space="preserve">for both probes from approximately 3.2 to 2.7 when adjusting for DNA methylation. </w:t>
      </w:r>
    </w:p>
    <w:p w14:paraId="28870641" w14:textId="77777777" w:rsidR="00FB6CF1" w:rsidRDefault="00FB6CF1" w:rsidP="00FB6CF1">
      <w:pPr>
        <w:rPr>
          <w:color w:val="000000"/>
          <w:u w:color="0000FF"/>
        </w:rPr>
      </w:pPr>
    </w:p>
    <w:p w14:paraId="5F07B5DE" w14:textId="77777777" w:rsidR="00FB6CF1" w:rsidRPr="004233EB" w:rsidRDefault="00FB6CF1" w:rsidP="00FB6CF1">
      <w:pPr>
        <w:rPr>
          <w:color w:val="000000"/>
          <w:u w:color="0000FF"/>
        </w:rPr>
      </w:pPr>
      <w:r w:rsidRPr="004233EB">
        <w:rPr>
          <w:b/>
          <w:bCs/>
          <w:color w:val="000000"/>
          <w:u w:color="0000FF"/>
        </w:rPr>
        <w:t>Conclusions:</w:t>
      </w:r>
      <w:r>
        <w:rPr>
          <w:color w:val="000000"/>
          <w:u w:color="0000FF"/>
        </w:rPr>
        <w:t xml:space="preserve"> </w:t>
      </w:r>
      <w:r w:rsidRPr="004233EB">
        <w:rPr>
          <w:color w:val="000000"/>
          <w:u w:color="0000FF"/>
        </w:rPr>
        <w:t>The finding of DNA methylation significantly mediating the relationship</w:t>
      </w:r>
      <w:r>
        <w:rPr>
          <w:color w:val="000000"/>
          <w:u w:color="0000FF"/>
        </w:rPr>
        <w:t xml:space="preserve"> between family history of T1D and T1D risk</w:t>
      </w:r>
      <w:r w:rsidRPr="004233EB">
        <w:rPr>
          <w:color w:val="000000"/>
          <w:u w:color="0000FF"/>
        </w:rPr>
        <w:t xml:space="preserve"> may suggest a role for epigenetics in T1D pathogenesis.</w:t>
      </w:r>
      <w:r>
        <w:rPr>
          <w:color w:val="000000"/>
          <w:u w:color="0000FF"/>
        </w:rPr>
        <w:t xml:space="preserve"> Further studies should investigate the relationship between maternal T1D case status and T1D pathogenesis. </w:t>
      </w:r>
    </w:p>
    <w:p w14:paraId="45D8DFB6" w14:textId="77777777" w:rsidR="00FB6CF1" w:rsidRPr="004233EB" w:rsidRDefault="00FB6CF1" w:rsidP="00FB6CF1"/>
    <w:p w14:paraId="6BEE1314" w14:textId="3BEF31A7" w:rsidR="00FB6CF1" w:rsidRDefault="00FB6CF1">
      <w:pPr>
        <w:spacing w:after="200" w:line="276" w:lineRule="auto"/>
      </w:pPr>
      <w:r>
        <w:br w:type="page"/>
      </w:r>
    </w:p>
    <w:p w14:paraId="2DC64A24" w14:textId="77777777" w:rsidR="00B2077B" w:rsidRDefault="00B2077B" w:rsidP="00B2077B">
      <w:pPr>
        <w:jc w:val="center"/>
        <w:rPr>
          <w:color w:val="FF0000"/>
        </w:rPr>
      </w:pPr>
      <w:r>
        <w:rPr>
          <w:b/>
          <w:sz w:val="28"/>
          <w:szCs w:val="28"/>
        </w:rPr>
        <w:lastRenderedPageBreak/>
        <w:t>Surveying Colorado Community Health Centers on Their Uptake and Utilization of Social Determinants of Health Screening Tools</w:t>
      </w:r>
    </w:p>
    <w:p w14:paraId="2B171BAC" w14:textId="77777777" w:rsidR="00B2077B" w:rsidRDefault="00B2077B" w:rsidP="00B2077B">
      <w:pPr>
        <w:jc w:val="center"/>
      </w:pPr>
    </w:p>
    <w:p w14:paraId="308D7219" w14:textId="77777777" w:rsidR="00B2077B" w:rsidRDefault="00B2077B" w:rsidP="00B2077B">
      <w:pPr>
        <w:jc w:val="center"/>
      </w:pPr>
      <w:r>
        <w:t>Cynthia Jimenez</w:t>
      </w:r>
    </w:p>
    <w:p w14:paraId="3D5EF00A" w14:textId="77777777" w:rsidR="00B2077B" w:rsidRDefault="00B2077B" w:rsidP="00B2077B">
      <w:pPr>
        <w:jc w:val="center"/>
      </w:pPr>
      <w:r>
        <w:t>Preceptor: Jessica Sanchez, APRN</w:t>
      </w:r>
    </w:p>
    <w:p w14:paraId="7E2B89FE" w14:textId="77777777" w:rsidR="00B2077B" w:rsidRDefault="00B2077B" w:rsidP="00B2077B">
      <w:pPr>
        <w:jc w:val="center"/>
        <w:rPr>
          <w:color w:val="FF0000"/>
        </w:rPr>
      </w:pPr>
      <w:r>
        <w:t>Site: Colorado Community Health Network (CCHN)</w:t>
      </w:r>
    </w:p>
    <w:p w14:paraId="6759D7B9" w14:textId="77777777" w:rsidR="00B2077B" w:rsidRDefault="00B2077B" w:rsidP="00B2077B">
      <w:pPr>
        <w:jc w:val="center"/>
      </w:pPr>
    </w:p>
    <w:p w14:paraId="7CB5B72F" w14:textId="77777777" w:rsidR="00B2077B" w:rsidRDefault="00B2077B" w:rsidP="00B2077B">
      <w:pPr>
        <w:rPr>
          <w:color w:val="FF0000"/>
        </w:rPr>
      </w:pPr>
      <w:r>
        <w:rPr>
          <w:b/>
        </w:rPr>
        <w:t>Background:</w:t>
      </w:r>
      <w:r>
        <w:t xml:space="preserve"> Social Determinants of Health (</w:t>
      </w:r>
      <w:proofErr w:type="spellStart"/>
      <w:r>
        <w:t>SDoH</w:t>
      </w:r>
      <w:proofErr w:type="spellEnd"/>
      <w:r>
        <w:t xml:space="preserve">) account for up to 80% of health outcomes. </w:t>
      </w:r>
      <w:proofErr w:type="spellStart"/>
      <w:r>
        <w:t>SDoH</w:t>
      </w:r>
      <w:proofErr w:type="spellEnd"/>
      <w:r>
        <w:t xml:space="preserve"> screenings capture information of factors impacting the health of patients. They can further the understanding of providers and bridge the gap between the health and needs of patients. The purpose of this project was to survey Colorado community health centers (CHCs) on their uptake and utilization, challenges and best practices, and support they needed to implement or increase screening. </w:t>
      </w:r>
    </w:p>
    <w:p w14:paraId="62418440" w14:textId="77777777" w:rsidR="00B2077B" w:rsidRDefault="00B2077B" w:rsidP="00B2077B"/>
    <w:p w14:paraId="067B86F6" w14:textId="77777777" w:rsidR="00B2077B" w:rsidRDefault="00B2077B" w:rsidP="00B2077B">
      <w:r>
        <w:rPr>
          <w:b/>
        </w:rPr>
        <w:t xml:space="preserve">Methods: </w:t>
      </w:r>
      <w:r>
        <w:t>A 17 question mixed methods survey link and Word document version were emailed to 20 key individuals. The data collection was from January 21 to March 6, 2020 and three reminders were sent. To analyze the qualitative data, responses were coded based on keywords and clustered into themes; using Excel, themes were calculated for proportion. To analyze the quantitative data, responses were aggregated using Excel and calculated for value and percentage.</w:t>
      </w:r>
    </w:p>
    <w:p w14:paraId="4BF53A92" w14:textId="77777777" w:rsidR="00B2077B" w:rsidRDefault="00B2077B" w:rsidP="00B2077B">
      <w:bookmarkStart w:id="3" w:name="_heading=h.5qkf7ah16ye4" w:colFirst="0" w:colLast="0"/>
      <w:bookmarkEnd w:id="3"/>
    </w:p>
    <w:p w14:paraId="19D4DD84" w14:textId="77777777" w:rsidR="00B2077B" w:rsidRDefault="00B2077B" w:rsidP="00B2077B">
      <w:r>
        <w:rPr>
          <w:b/>
        </w:rPr>
        <w:t>Results:</w:t>
      </w:r>
      <w:r>
        <w:t xml:space="preserve"> There was a 90% response rate. Exactly 94.4% of CHCs were screening for </w:t>
      </w:r>
      <w:proofErr w:type="spellStart"/>
      <w:r>
        <w:t>SDoH</w:t>
      </w:r>
      <w:proofErr w:type="spellEnd"/>
      <w:r>
        <w:t>. Over half had been screening for one to two years and 44% were screening at all sites and 33% at one to three sites. The top three challenges CHCs had were time and workflow, with providers, departments, and clinic staff, and electronic health record integration. Best practices included coordination and tailoring screenings to the needs of the CHC and patients.</w:t>
      </w:r>
    </w:p>
    <w:p w14:paraId="1642C8B4" w14:textId="77777777" w:rsidR="00B2077B" w:rsidRDefault="00B2077B" w:rsidP="00B2077B"/>
    <w:p w14:paraId="1B1A5A44" w14:textId="77777777" w:rsidR="00B2077B" w:rsidRDefault="00B2077B" w:rsidP="00B2077B">
      <w:pPr>
        <w:rPr>
          <w:color w:val="9900FF"/>
        </w:rPr>
      </w:pPr>
      <w:r>
        <w:rPr>
          <w:b/>
        </w:rPr>
        <w:t>Conclusions:</w:t>
      </w:r>
      <w:r>
        <w:t xml:space="preserve"> </w:t>
      </w:r>
    </w:p>
    <w:p w14:paraId="5D059102" w14:textId="77777777" w:rsidR="00B2077B" w:rsidRDefault="00B2077B" w:rsidP="00B2077B">
      <w:pPr>
        <w:rPr>
          <w:i/>
          <w:color w:val="FF0000"/>
        </w:rPr>
      </w:pPr>
      <w:r>
        <w:t xml:space="preserve">More CHCs than expected were already screening for </w:t>
      </w:r>
      <w:proofErr w:type="spellStart"/>
      <w:r>
        <w:t>SDoH</w:t>
      </w:r>
      <w:proofErr w:type="spellEnd"/>
      <w:r>
        <w:t xml:space="preserve">. The work CCHN intended to do with implementation, can transition to expansion. Next steps include screening expansion and implementation of recommendations. </w:t>
      </w:r>
    </w:p>
    <w:p w14:paraId="625094DB" w14:textId="10F57C83" w:rsidR="00B2077B" w:rsidRDefault="00B2077B">
      <w:pPr>
        <w:spacing w:after="200" w:line="276" w:lineRule="auto"/>
      </w:pPr>
      <w:r>
        <w:br w:type="page"/>
      </w:r>
    </w:p>
    <w:p w14:paraId="64BA820B" w14:textId="359BF633" w:rsidR="0039587B" w:rsidRPr="00A010D1" w:rsidRDefault="0039587B" w:rsidP="00A07B75">
      <w:pPr>
        <w:jc w:val="center"/>
        <w:rPr>
          <w:b/>
          <w:bCs/>
          <w:sz w:val="28"/>
          <w:szCs w:val="28"/>
        </w:rPr>
      </w:pPr>
      <w:r w:rsidRPr="00A010D1">
        <w:rPr>
          <w:b/>
          <w:bCs/>
          <w:sz w:val="28"/>
          <w:szCs w:val="28"/>
        </w:rPr>
        <w:lastRenderedPageBreak/>
        <w:t xml:space="preserve">Firearm Storage Maps: A Pragmatic Approach to Reduce Firearm Suicide </w:t>
      </w:r>
      <w:proofErr w:type="gramStart"/>
      <w:r w:rsidRPr="00A010D1">
        <w:rPr>
          <w:b/>
          <w:bCs/>
          <w:sz w:val="28"/>
          <w:szCs w:val="28"/>
        </w:rPr>
        <w:t>During</w:t>
      </w:r>
      <w:proofErr w:type="gramEnd"/>
      <w:r w:rsidRPr="00A010D1">
        <w:rPr>
          <w:b/>
          <w:bCs/>
          <w:sz w:val="28"/>
          <w:szCs w:val="28"/>
        </w:rPr>
        <w:t xml:space="preserve"> Times of Risk</w:t>
      </w:r>
    </w:p>
    <w:p w14:paraId="621BC812" w14:textId="77777777" w:rsidR="0039587B" w:rsidRPr="00A010D1" w:rsidRDefault="0039587B" w:rsidP="0039587B">
      <w:pPr>
        <w:rPr>
          <w:b/>
          <w:bCs/>
        </w:rPr>
      </w:pPr>
    </w:p>
    <w:p w14:paraId="5ED73FD7" w14:textId="77777777" w:rsidR="0039587B" w:rsidRPr="00A010D1" w:rsidRDefault="0039587B" w:rsidP="0039587B">
      <w:pPr>
        <w:jc w:val="center"/>
      </w:pPr>
      <w:r w:rsidRPr="00A010D1">
        <w:t>Timothy Kelly</w:t>
      </w:r>
    </w:p>
    <w:p w14:paraId="02B90B21" w14:textId="77777777" w:rsidR="0039587B" w:rsidRPr="00A010D1" w:rsidRDefault="0039587B" w:rsidP="0039587B">
      <w:pPr>
        <w:jc w:val="center"/>
      </w:pPr>
      <w:r w:rsidRPr="00A010D1">
        <w:t xml:space="preserve">Preceptor: Sara </w:t>
      </w:r>
      <w:proofErr w:type="spellStart"/>
      <w:r w:rsidRPr="00A010D1">
        <w:t>Brandspigel</w:t>
      </w:r>
      <w:proofErr w:type="spellEnd"/>
      <w:r w:rsidRPr="00A010D1">
        <w:t>, MPH</w:t>
      </w:r>
    </w:p>
    <w:p w14:paraId="0FEC934F" w14:textId="77777777" w:rsidR="0039587B" w:rsidRPr="0027232B" w:rsidRDefault="0039587B" w:rsidP="0039587B">
      <w:pPr>
        <w:jc w:val="center"/>
      </w:pPr>
      <w:r w:rsidRPr="00A010D1">
        <w:t>Site: Program for Injury Prevention, Education, and Research (PIPER</w:t>
      </w:r>
      <w:r w:rsidRPr="0027232B">
        <w:t>)</w:t>
      </w:r>
    </w:p>
    <w:p w14:paraId="01DBF886" w14:textId="77777777" w:rsidR="0039587B" w:rsidRDefault="0039587B" w:rsidP="0039587B">
      <w:pPr>
        <w:rPr>
          <w:b/>
          <w:bCs/>
        </w:rPr>
      </w:pPr>
    </w:p>
    <w:p w14:paraId="6ED9E759" w14:textId="77777777" w:rsidR="0039587B" w:rsidRDefault="0039587B" w:rsidP="0039587B">
      <w:r w:rsidRPr="0027232B">
        <w:rPr>
          <w:b/>
          <w:bCs/>
        </w:rPr>
        <w:t>Background:</w:t>
      </w:r>
      <w:r>
        <w:t xml:space="preserve"> Suicide is one of the leading causes of death in Colorado, and temporary out-of-home firearm storage is an evidence-based suicide prevention strategy meant to reduce access to lethal means. However, there are significant barriers to out-of-home firearm storage, including a lack of knowledge about locations that offer such services. We sought to develop a first-of-its-kind virtual map that lists locations that consider requests for temporary, voluntary firearm storage. </w:t>
      </w:r>
    </w:p>
    <w:p w14:paraId="388D23CA" w14:textId="77777777" w:rsidR="0039587B" w:rsidRDefault="0039587B" w:rsidP="0039587B"/>
    <w:p w14:paraId="19A2E0DD" w14:textId="77777777" w:rsidR="0039587B" w:rsidRDefault="0039587B" w:rsidP="0039587B">
      <w:r w:rsidRPr="0027232B">
        <w:rPr>
          <w:b/>
          <w:bCs/>
        </w:rPr>
        <w:t>Methods:</w:t>
      </w:r>
      <w:r>
        <w:t xml:space="preserve"> We systematically contacted every Colorado law enforcement agency and gun shop via phone and/or email to identify locations that consider requests for temporary, voluntary firearm storage and that were willing to be listed on a publicly available online resource. The map was built on the Google Map platform. </w:t>
      </w:r>
    </w:p>
    <w:p w14:paraId="18994804" w14:textId="77777777" w:rsidR="0039587B" w:rsidRDefault="0039587B" w:rsidP="0039587B"/>
    <w:p w14:paraId="4B6C911A" w14:textId="77777777" w:rsidR="0039587B" w:rsidRPr="00A816F8" w:rsidRDefault="0039587B" w:rsidP="0039587B">
      <w:r w:rsidRPr="0027232B">
        <w:rPr>
          <w:b/>
          <w:bCs/>
        </w:rPr>
        <w:t>Results:</w:t>
      </w:r>
      <w:r>
        <w:t xml:space="preserve"> Of 471 gun retailers and 215 law enforcement agencies contacted, 61 Colorado locations (46 retailers and 15 law enforcement agencies) considered requests for temporary firearm storage and were willing to be publicly listed. Overall, temporary gun storage locations were located in 50% (32/64) of Colorado counties. The </w:t>
      </w:r>
      <w:r w:rsidRPr="00061488">
        <w:rPr>
          <w:color w:val="000000" w:themeColor="text1"/>
        </w:rPr>
        <w:t xml:space="preserve">firearm storage map is available at </w:t>
      </w:r>
      <w:r w:rsidRPr="00A010D1">
        <w:rPr>
          <w:rFonts w:eastAsia="Times New Roman"/>
          <w:color w:val="000000" w:themeColor="text1"/>
        </w:rPr>
        <w:t>https://coloradofirearmsafetycoalition.org/gun-storage-map/</w:t>
      </w:r>
      <w:r>
        <w:rPr>
          <w:rFonts w:eastAsia="Times New Roman"/>
          <w:color w:val="000000" w:themeColor="text1"/>
        </w:rPr>
        <w:t xml:space="preserve"> and has received 29,021 site visits to date.</w:t>
      </w:r>
    </w:p>
    <w:p w14:paraId="1F076F82" w14:textId="77777777" w:rsidR="0039587B" w:rsidRDefault="0039587B" w:rsidP="0039587B"/>
    <w:p w14:paraId="7B4D98A1" w14:textId="77777777" w:rsidR="0039587B" w:rsidRDefault="0039587B" w:rsidP="0039587B">
      <w:r w:rsidRPr="0027232B">
        <w:rPr>
          <w:b/>
          <w:bCs/>
        </w:rPr>
        <w:t>Conclusion:</w:t>
      </w:r>
      <w:r>
        <w:t xml:space="preserve"> Our experience demonstrates that firearm storage maps can support harm reduction approaches to prevent firearm-related injury and death, although significant practical and legal challenges remain. Future investigations should help clarify if firearm storage maps change patterns of firearm storage and/or help physicians and behavioral health evaluators provide more effective lethal means counseling to patients at risk of suicide. </w:t>
      </w:r>
    </w:p>
    <w:p w14:paraId="6AE5407D" w14:textId="77777777" w:rsidR="0039587B" w:rsidRDefault="0039587B" w:rsidP="0039587B"/>
    <w:p w14:paraId="77E7D9BE" w14:textId="77777777" w:rsidR="0039587B" w:rsidRDefault="0039587B" w:rsidP="0039587B"/>
    <w:p w14:paraId="1499423D" w14:textId="77777777" w:rsidR="0039587B" w:rsidRDefault="0039587B" w:rsidP="0039587B"/>
    <w:p w14:paraId="568EED82" w14:textId="77777777" w:rsidR="0039587B" w:rsidRPr="00F06805" w:rsidRDefault="0039587B" w:rsidP="0039587B"/>
    <w:p w14:paraId="34B65FCB" w14:textId="52FC3736" w:rsidR="0039587B" w:rsidRDefault="0039587B">
      <w:pPr>
        <w:spacing w:after="200" w:line="276" w:lineRule="auto"/>
      </w:pPr>
      <w:r>
        <w:br w:type="page"/>
      </w:r>
    </w:p>
    <w:p w14:paraId="2F193AC3" w14:textId="77777777" w:rsidR="00C226B9" w:rsidRPr="00F543A6" w:rsidRDefault="00C226B9" w:rsidP="00C226B9">
      <w:pPr>
        <w:jc w:val="center"/>
        <w:rPr>
          <w:b/>
          <w:sz w:val="28"/>
          <w:szCs w:val="28"/>
        </w:rPr>
      </w:pPr>
      <w:r>
        <w:rPr>
          <w:b/>
          <w:sz w:val="28"/>
          <w:szCs w:val="28"/>
        </w:rPr>
        <w:lastRenderedPageBreak/>
        <w:t xml:space="preserve">What Clinical and Behavioral Factors </w:t>
      </w:r>
      <w:r w:rsidRPr="00F543A6">
        <w:rPr>
          <w:b/>
          <w:sz w:val="28"/>
          <w:szCs w:val="28"/>
        </w:rPr>
        <w:t>Impact Clinical Weight Loss?</w:t>
      </w:r>
      <w:r>
        <w:rPr>
          <w:b/>
          <w:sz w:val="28"/>
          <w:szCs w:val="28"/>
        </w:rPr>
        <w:t xml:space="preserve"> An Analysis of One Colorado Weight Loss Clinic</w:t>
      </w:r>
    </w:p>
    <w:p w14:paraId="75F024D3" w14:textId="77777777" w:rsidR="00C226B9" w:rsidRPr="00F543A6" w:rsidRDefault="00C226B9" w:rsidP="00C226B9">
      <w:pPr>
        <w:jc w:val="center"/>
      </w:pPr>
    </w:p>
    <w:p w14:paraId="18C1B8A0" w14:textId="77777777" w:rsidR="00C226B9" w:rsidRPr="00F543A6" w:rsidRDefault="00C226B9" w:rsidP="00C226B9">
      <w:pPr>
        <w:jc w:val="center"/>
      </w:pPr>
      <w:r w:rsidRPr="00F543A6">
        <w:t xml:space="preserve">Lisa </w:t>
      </w:r>
      <w:proofErr w:type="spellStart"/>
      <w:r w:rsidRPr="00F543A6">
        <w:t>Kisling</w:t>
      </w:r>
      <w:proofErr w:type="spellEnd"/>
      <w:r w:rsidRPr="00F543A6">
        <w:t xml:space="preserve"> Thompson</w:t>
      </w:r>
    </w:p>
    <w:p w14:paraId="5AD4A345" w14:textId="77777777" w:rsidR="00C226B9" w:rsidRPr="00F543A6" w:rsidRDefault="00C226B9" w:rsidP="00C226B9">
      <w:pPr>
        <w:jc w:val="center"/>
      </w:pPr>
      <w:r w:rsidRPr="00F543A6">
        <w:t>Preceptor: Jessica Wallace, PA, MPH</w:t>
      </w:r>
    </w:p>
    <w:p w14:paraId="2A888368" w14:textId="77777777" w:rsidR="00C226B9" w:rsidRPr="00F543A6" w:rsidRDefault="00C226B9" w:rsidP="00C226B9">
      <w:pPr>
        <w:contextualSpacing/>
        <w:jc w:val="center"/>
      </w:pPr>
      <w:r w:rsidRPr="00F543A6">
        <w:t>Site: Denver Health, Healthy Lifestyles Clinics</w:t>
      </w:r>
    </w:p>
    <w:p w14:paraId="5225F17D" w14:textId="77777777" w:rsidR="00C226B9" w:rsidRPr="00F543A6" w:rsidRDefault="00C226B9" w:rsidP="00C226B9">
      <w:pPr>
        <w:contextualSpacing/>
        <w:jc w:val="center"/>
      </w:pPr>
    </w:p>
    <w:p w14:paraId="14AE37E8" w14:textId="77777777" w:rsidR="00C226B9" w:rsidRPr="00152D4E" w:rsidRDefault="00C226B9" w:rsidP="00C226B9">
      <w:pPr>
        <w:spacing w:before="240"/>
        <w:contextualSpacing/>
      </w:pPr>
      <w:r w:rsidRPr="00152D4E">
        <w:rPr>
          <w:b/>
        </w:rPr>
        <w:t>Background:</w:t>
      </w:r>
      <w:r w:rsidRPr="00152D4E">
        <w:t xml:space="preserve"> Multi-component lifestyle intervention remains the cornerstone for clinical weight management, but variation among recommendations regarding each component’s importance remain.  This study aims to describe the most impactful behavioral and clinical components of a real-world weight management practice.  </w:t>
      </w:r>
    </w:p>
    <w:p w14:paraId="7AA37D8B" w14:textId="77777777" w:rsidR="00C226B9" w:rsidRPr="00152D4E" w:rsidRDefault="00C226B9" w:rsidP="00C226B9">
      <w:pPr>
        <w:spacing w:before="240"/>
      </w:pPr>
      <w:r w:rsidRPr="00152D4E">
        <w:rPr>
          <w:b/>
        </w:rPr>
        <w:t xml:space="preserve">Methods: </w:t>
      </w:r>
      <w:r w:rsidRPr="00152D4E">
        <w:t>This retrospective cohort study used patient data from Denver Health Healthy Lifestyles Clinics (HLC) from August 1, 2018 to December 31, 2019 (n=722). Behaviors including clinic visits, diet, and physical activity of each participant were collected from self-report questionnaires administered at each clinic visit. Multivariate logistic regression determined which behavioral factors contributed to clinically significant weight loss.</w:t>
      </w:r>
    </w:p>
    <w:p w14:paraId="6D143B86" w14:textId="77777777" w:rsidR="00C226B9" w:rsidRPr="00152D4E" w:rsidRDefault="00C226B9" w:rsidP="00C226B9"/>
    <w:p w14:paraId="3C3C719A" w14:textId="39DE2CD0" w:rsidR="00C226B9" w:rsidRDefault="00C226B9" w:rsidP="00A07B75">
      <w:pPr>
        <w:spacing w:after="160" w:line="257" w:lineRule="auto"/>
        <w:contextualSpacing/>
        <w:rPr>
          <w:iCs/>
        </w:rPr>
      </w:pPr>
      <w:r w:rsidRPr="00152D4E">
        <w:rPr>
          <w:b/>
        </w:rPr>
        <w:t>Results:</w:t>
      </w:r>
      <w:r w:rsidRPr="00152D4E">
        <w:t xml:space="preserve"> </w:t>
      </w:r>
      <w:r w:rsidRPr="00152D4E">
        <w:rPr>
          <w:color w:val="201F1E"/>
        </w:rPr>
        <w:t>17.94% of patients had clinically significant weight loss (&gt;= 5% total body weight). I</w:t>
      </w:r>
      <w:r w:rsidRPr="00152D4E">
        <w:rPr>
          <w:iCs/>
        </w:rPr>
        <w:t>ncreasing the number of visits (RR 1.31 95% CI: 1.17, 1.46), time between visits (RR 1.15 95% CI: 1.04, 1.08), total follow up time (RR 1.17 95% CI: 1.10, 1.25), medication use (RR 2.41 95% CI: 1.55, 3.74), fruit</w:t>
      </w:r>
      <w:r>
        <w:rPr>
          <w:iCs/>
        </w:rPr>
        <w:t>/</w:t>
      </w:r>
      <w:r w:rsidRPr="00152D4E">
        <w:rPr>
          <w:iCs/>
        </w:rPr>
        <w:t>vegetable intake (RR 1.88 95% CI: 1.21, 2.93), and physical activity (RR 1.48 95% CI: 1.15, 1.92) increase</w:t>
      </w:r>
      <w:r>
        <w:rPr>
          <w:iCs/>
        </w:rPr>
        <w:t>d</w:t>
      </w:r>
      <w:r w:rsidRPr="00152D4E">
        <w:rPr>
          <w:iCs/>
        </w:rPr>
        <w:t xml:space="preserve"> the odds of clinically significant weight loss</w:t>
      </w:r>
      <w:r>
        <w:rPr>
          <w:iCs/>
        </w:rPr>
        <w:t>. These a</w:t>
      </w:r>
      <w:r w:rsidRPr="00152D4E">
        <w:rPr>
          <w:iCs/>
        </w:rPr>
        <w:t xml:space="preserve">ll remained significant after adjusting for race/ethnicity, sex and age. With further adjustment, only number of </w:t>
      </w:r>
      <w:proofErr w:type="gramStart"/>
      <w:r w:rsidRPr="00152D4E">
        <w:rPr>
          <w:iCs/>
        </w:rPr>
        <w:t>visits(</w:t>
      </w:r>
      <w:proofErr w:type="gramEnd"/>
      <w:r w:rsidRPr="00152D4E">
        <w:rPr>
          <w:iCs/>
        </w:rPr>
        <w:t xml:space="preserve">RR 1.82 95% CI: 1.19, 2.77), medication use (RR 2.62 95% CI: 1.30, 5.28), and fruit and vegetable intake (RR 2.43 95% CI: 1.23, 4.77) remained significant. </w:t>
      </w:r>
    </w:p>
    <w:p w14:paraId="1B69E7B4" w14:textId="77777777" w:rsidR="00A07B75" w:rsidRPr="00152D4E" w:rsidRDefault="00A07B75" w:rsidP="00A07B75">
      <w:pPr>
        <w:spacing w:after="160" w:line="257" w:lineRule="auto"/>
        <w:contextualSpacing/>
      </w:pPr>
    </w:p>
    <w:p w14:paraId="75DEE667" w14:textId="77777777" w:rsidR="00C226B9" w:rsidRPr="00152D4E" w:rsidRDefault="00C226B9" w:rsidP="00A07B75">
      <w:pPr>
        <w:spacing w:after="160" w:line="257" w:lineRule="auto"/>
        <w:contextualSpacing/>
        <w:rPr>
          <w:iCs/>
          <w:color w:val="201F1E"/>
        </w:rPr>
      </w:pPr>
      <w:r w:rsidRPr="00152D4E">
        <w:rPr>
          <w:b/>
        </w:rPr>
        <w:t xml:space="preserve">Conclusions: </w:t>
      </w:r>
      <w:r w:rsidRPr="00152D4E">
        <w:t>This data</w:t>
      </w:r>
      <w:r w:rsidRPr="00152D4E">
        <w:rPr>
          <w:iCs/>
        </w:rPr>
        <w:t xml:space="preserve"> highlights the importance of consistency (overall follow up time) and accountability (HLC visit count) in effective weight management. It also reinforces the efficacy of weight loss medication.  </w:t>
      </w:r>
    </w:p>
    <w:p w14:paraId="0339E5DF" w14:textId="77777777" w:rsidR="00C226B9" w:rsidRPr="00152D4E" w:rsidRDefault="00C226B9" w:rsidP="00C226B9"/>
    <w:p w14:paraId="30DEFF0A" w14:textId="5670571C" w:rsidR="00C226B9" w:rsidRDefault="00C226B9">
      <w:pPr>
        <w:spacing w:after="200" w:line="276" w:lineRule="auto"/>
      </w:pPr>
      <w:r>
        <w:br w:type="page"/>
      </w:r>
    </w:p>
    <w:p w14:paraId="60889867" w14:textId="77777777" w:rsidR="00894525" w:rsidRPr="00C66C27" w:rsidRDefault="00894525" w:rsidP="00894525">
      <w:pPr>
        <w:pStyle w:val="NoSpacing"/>
        <w:jc w:val="center"/>
        <w:rPr>
          <w:b/>
          <w:bCs/>
          <w:color w:val="000000"/>
          <w:sz w:val="28"/>
          <w:szCs w:val="28"/>
          <w:shd w:val="clear" w:color="auto" w:fill="FFFFFF"/>
        </w:rPr>
      </w:pPr>
      <w:r w:rsidRPr="00C66C27">
        <w:rPr>
          <w:b/>
          <w:bCs/>
          <w:color w:val="000000"/>
          <w:sz w:val="28"/>
          <w:szCs w:val="28"/>
          <w:shd w:val="clear" w:color="auto" w:fill="FFFFFF"/>
        </w:rPr>
        <w:lastRenderedPageBreak/>
        <w:t xml:space="preserve">Intimate </w:t>
      </w:r>
      <w:r>
        <w:rPr>
          <w:b/>
          <w:bCs/>
          <w:color w:val="000000"/>
          <w:sz w:val="28"/>
          <w:szCs w:val="28"/>
          <w:shd w:val="clear" w:color="auto" w:fill="FFFFFF"/>
        </w:rPr>
        <w:t>P</w:t>
      </w:r>
      <w:r w:rsidRPr="00C66C27">
        <w:rPr>
          <w:b/>
          <w:bCs/>
          <w:color w:val="000000"/>
          <w:sz w:val="28"/>
          <w:szCs w:val="28"/>
          <w:shd w:val="clear" w:color="auto" w:fill="FFFFFF"/>
        </w:rPr>
        <w:t xml:space="preserve">artner </w:t>
      </w:r>
      <w:r>
        <w:rPr>
          <w:b/>
          <w:bCs/>
          <w:color w:val="000000"/>
          <w:sz w:val="28"/>
          <w:szCs w:val="28"/>
          <w:shd w:val="clear" w:color="auto" w:fill="FFFFFF"/>
        </w:rPr>
        <w:t>V</w:t>
      </w:r>
      <w:r w:rsidRPr="00C66C27">
        <w:rPr>
          <w:b/>
          <w:bCs/>
          <w:color w:val="000000"/>
          <w:sz w:val="28"/>
          <w:szCs w:val="28"/>
          <w:shd w:val="clear" w:color="auto" w:fill="FFFFFF"/>
        </w:rPr>
        <w:t>iolence and HIV: A comparative analysis of </w:t>
      </w:r>
      <w:r w:rsidRPr="00C66C27">
        <w:rPr>
          <w:b/>
          <w:bCs/>
          <w:color w:val="000000"/>
          <w:sz w:val="28"/>
          <w:szCs w:val="28"/>
          <w:bdr w:val="none" w:sz="0" w:space="0" w:color="auto" w:frame="1"/>
          <w:shd w:val="clear" w:color="auto" w:fill="FFFFFF"/>
        </w:rPr>
        <w:t>experiences</w:t>
      </w:r>
      <w:r w:rsidRPr="00C66C27">
        <w:rPr>
          <w:b/>
          <w:bCs/>
          <w:color w:val="000000"/>
          <w:sz w:val="28"/>
          <w:szCs w:val="28"/>
          <w:shd w:val="clear" w:color="auto" w:fill="FFFFFF"/>
        </w:rPr>
        <w:t> among people living with</w:t>
      </w:r>
      <w:r w:rsidRPr="00C66C27">
        <w:rPr>
          <w:b/>
          <w:bCs/>
          <w:color w:val="000000"/>
          <w:sz w:val="28"/>
          <w:szCs w:val="28"/>
          <w:bdr w:val="none" w:sz="0" w:space="0" w:color="auto" w:frame="1"/>
          <w:shd w:val="clear" w:color="auto" w:fill="FFFFFF"/>
        </w:rPr>
        <w:t> </w:t>
      </w:r>
      <w:r w:rsidRPr="00C66C27">
        <w:rPr>
          <w:b/>
          <w:bCs/>
          <w:color w:val="000000"/>
          <w:sz w:val="28"/>
          <w:szCs w:val="28"/>
          <w:shd w:val="clear" w:color="auto" w:fill="FFFFFF"/>
        </w:rPr>
        <w:t>HIV in Colorado and Zambia</w:t>
      </w:r>
    </w:p>
    <w:p w14:paraId="734B8FDD" w14:textId="77777777" w:rsidR="00894525" w:rsidRDefault="00894525" w:rsidP="00894525">
      <w:pPr>
        <w:pStyle w:val="NoSpacing"/>
        <w:jc w:val="center"/>
        <w:rPr>
          <w:b/>
          <w:bCs/>
          <w:sz w:val="28"/>
          <w:szCs w:val="28"/>
          <w:shd w:val="clear" w:color="auto" w:fill="FFFFFF"/>
        </w:rPr>
      </w:pPr>
    </w:p>
    <w:p w14:paraId="34DB196E" w14:textId="77777777" w:rsidR="00894525" w:rsidRPr="00BE1BA3" w:rsidRDefault="00894525" w:rsidP="00894525">
      <w:pPr>
        <w:pStyle w:val="NoSpacing"/>
        <w:jc w:val="center"/>
        <w:rPr>
          <w:szCs w:val="24"/>
          <w:shd w:val="clear" w:color="auto" w:fill="FFFFFF"/>
        </w:rPr>
      </w:pPr>
      <w:r w:rsidRPr="00BE1BA3">
        <w:rPr>
          <w:szCs w:val="24"/>
          <w:shd w:val="clear" w:color="auto" w:fill="FFFFFF"/>
        </w:rPr>
        <w:t>Sara Kitchen</w:t>
      </w:r>
    </w:p>
    <w:p w14:paraId="546B6C73" w14:textId="77777777" w:rsidR="00894525" w:rsidRPr="00BE1BA3" w:rsidRDefault="00894525" w:rsidP="00894525">
      <w:pPr>
        <w:pStyle w:val="NoSpacing"/>
        <w:jc w:val="center"/>
        <w:rPr>
          <w:szCs w:val="24"/>
          <w:shd w:val="clear" w:color="auto" w:fill="FFFFFF"/>
        </w:rPr>
      </w:pPr>
      <w:r w:rsidRPr="00BE1BA3">
        <w:rPr>
          <w:szCs w:val="24"/>
          <w:shd w:val="clear" w:color="auto" w:fill="FFFFFF"/>
        </w:rPr>
        <w:t xml:space="preserve">Preceptor: Karen </w:t>
      </w:r>
      <w:proofErr w:type="spellStart"/>
      <w:r w:rsidRPr="00BE1BA3">
        <w:rPr>
          <w:szCs w:val="24"/>
          <w:shd w:val="clear" w:color="auto" w:fill="FFFFFF"/>
        </w:rPr>
        <w:t>Hampanda</w:t>
      </w:r>
      <w:proofErr w:type="spellEnd"/>
      <w:r w:rsidRPr="00BE1BA3">
        <w:rPr>
          <w:szCs w:val="24"/>
          <w:shd w:val="clear" w:color="auto" w:fill="FFFFFF"/>
        </w:rPr>
        <w:t xml:space="preserve">, </w:t>
      </w:r>
      <w:r w:rsidRPr="00BE1BA3">
        <w:rPr>
          <w:color w:val="201F1E"/>
          <w:szCs w:val="24"/>
          <w:shd w:val="clear" w:color="auto" w:fill="FFFFFF"/>
        </w:rPr>
        <w:t>PhD, MPH</w:t>
      </w:r>
    </w:p>
    <w:p w14:paraId="382C494D" w14:textId="77777777" w:rsidR="00894525" w:rsidRPr="00BE1BA3" w:rsidRDefault="00894525" w:rsidP="00894525">
      <w:pPr>
        <w:pStyle w:val="NoSpacing"/>
        <w:jc w:val="center"/>
        <w:rPr>
          <w:szCs w:val="24"/>
          <w:shd w:val="clear" w:color="auto" w:fill="FFFFFF"/>
        </w:rPr>
      </w:pPr>
      <w:r w:rsidRPr="00BE1BA3">
        <w:rPr>
          <w:szCs w:val="24"/>
          <w:shd w:val="clear" w:color="auto" w:fill="FFFFFF"/>
        </w:rPr>
        <w:t>Site: Center for Global Health</w:t>
      </w:r>
    </w:p>
    <w:p w14:paraId="1604DA6E" w14:textId="77777777" w:rsidR="00894525" w:rsidRPr="000F7CA7" w:rsidRDefault="00894525" w:rsidP="00894525">
      <w:pPr>
        <w:pStyle w:val="NoSpacing"/>
        <w:jc w:val="center"/>
        <w:rPr>
          <w:b/>
          <w:bCs/>
          <w:szCs w:val="24"/>
          <w:shd w:val="clear" w:color="auto" w:fill="FFFFFF"/>
        </w:rPr>
      </w:pPr>
    </w:p>
    <w:p w14:paraId="533C5E10" w14:textId="77777777" w:rsidR="00894525" w:rsidRPr="000F7CA7" w:rsidRDefault="00894525" w:rsidP="00894525">
      <w:pPr>
        <w:pStyle w:val="NoSpacing"/>
        <w:rPr>
          <w:szCs w:val="24"/>
        </w:rPr>
      </w:pPr>
      <w:r w:rsidRPr="000F7CA7">
        <w:rPr>
          <w:b/>
          <w:bCs/>
          <w:szCs w:val="24"/>
          <w:shd w:val="clear" w:color="auto" w:fill="FFFFFF"/>
        </w:rPr>
        <w:t xml:space="preserve">Background: </w:t>
      </w:r>
      <w:r w:rsidRPr="000F7CA7">
        <w:rPr>
          <w:szCs w:val="24"/>
        </w:rPr>
        <w:t xml:space="preserve">HIV and </w:t>
      </w:r>
      <w:r>
        <w:rPr>
          <w:szCs w:val="24"/>
        </w:rPr>
        <w:t>intimate partner violence (I</w:t>
      </w:r>
      <w:r w:rsidRPr="000F7CA7">
        <w:rPr>
          <w:szCs w:val="24"/>
        </w:rPr>
        <w:t>PV</w:t>
      </w:r>
      <w:r>
        <w:rPr>
          <w:szCs w:val="24"/>
        </w:rPr>
        <w:t>)</w:t>
      </w:r>
      <w:r w:rsidRPr="000F7CA7">
        <w:rPr>
          <w:szCs w:val="24"/>
        </w:rPr>
        <w:t xml:space="preserve"> are </w:t>
      </w:r>
      <w:r>
        <w:rPr>
          <w:szCs w:val="24"/>
        </w:rPr>
        <w:t xml:space="preserve">overlapping epidemics in both the United States and sub-Saharan Africa (SSA) with </w:t>
      </w:r>
      <w:r w:rsidRPr="000F7CA7">
        <w:rPr>
          <w:szCs w:val="24"/>
        </w:rPr>
        <w:t>3</w:t>
      </w:r>
      <w:r>
        <w:rPr>
          <w:szCs w:val="24"/>
        </w:rPr>
        <w:t>8</w:t>
      </w:r>
      <w:r w:rsidRPr="000F7CA7">
        <w:rPr>
          <w:szCs w:val="24"/>
        </w:rPr>
        <w:t xml:space="preserve"> million people </w:t>
      </w:r>
      <w:r>
        <w:rPr>
          <w:szCs w:val="24"/>
        </w:rPr>
        <w:t xml:space="preserve">globally </w:t>
      </w:r>
      <w:r w:rsidRPr="000F7CA7">
        <w:rPr>
          <w:szCs w:val="24"/>
        </w:rPr>
        <w:t xml:space="preserve">living with HIV and </w:t>
      </w:r>
      <w:r>
        <w:rPr>
          <w:szCs w:val="24"/>
        </w:rPr>
        <w:t xml:space="preserve">an estimated </w:t>
      </w:r>
      <w:r w:rsidRPr="000F7CA7">
        <w:rPr>
          <w:szCs w:val="24"/>
        </w:rPr>
        <w:t xml:space="preserve">30% of </w:t>
      </w:r>
      <w:r>
        <w:rPr>
          <w:szCs w:val="24"/>
        </w:rPr>
        <w:t>ever</w:t>
      </w:r>
      <w:r w:rsidRPr="000F7CA7">
        <w:rPr>
          <w:szCs w:val="24"/>
        </w:rPr>
        <w:t xml:space="preserve"> partnered women </w:t>
      </w:r>
      <w:r>
        <w:rPr>
          <w:szCs w:val="24"/>
        </w:rPr>
        <w:t>have experienced</w:t>
      </w:r>
      <w:r w:rsidRPr="000F7CA7">
        <w:rPr>
          <w:szCs w:val="24"/>
        </w:rPr>
        <w:t xml:space="preserve"> IPV</w:t>
      </w:r>
      <w:r>
        <w:rPr>
          <w:szCs w:val="24"/>
        </w:rPr>
        <w:t xml:space="preserve">. </w:t>
      </w:r>
      <w:r w:rsidRPr="000F7CA7">
        <w:rPr>
          <w:szCs w:val="24"/>
        </w:rPr>
        <w:t xml:space="preserve">This project has two aims: 1) to evaluate baseline data of </w:t>
      </w:r>
      <w:r>
        <w:rPr>
          <w:szCs w:val="24"/>
        </w:rPr>
        <w:t>IPV</w:t>
      </w:r>
      <w:r w:rsidRPr="000F7CA7">
        <w:rPr>
          <w:szCs w:val="24"/>
        </w:rPr>
        <w:t xml:space="preserve"> among all HIV positive patients being treated at Children’s Hospital Immunodeficiency Program (</w:t>
      </w:r>
      <w:proofErr w:type="spellStart"/>
      <w:r w:rsidRPr="000F7CA7">
        <w:rPr>
          <w:szCs w:val="24"/>
        </w:rPr>
        <w:t>CHiP</w:t>
      </w:r>
      <w:proofErr w:type="spellEnd"/>
      <w:r w:rsidRPr="000F7CA7">
        <w:rPr>
          <w:szCs w:val="24"/>
        </w:rPr>
        <w:t xml:space="preserve">) and 2) to compare the occurrence and response to IPV among HIV positive women </w:t>
      </w:r>
      <w:r>
        <w:rPr>
          <w:szCs w:val="24"/>
        </w:rPr>
        <w:t>in</w:t>
      </w:r>
      <w:r w:rsidRPr="000F7CA7">
        <w:rPr>
          <w:szCs w:val="24"/>
        </w:rPr>
        <w:t xml:space="preserve"> Lusaka, Zambia.</w:t>
      </w:r>
    </w:p>
    <w:p w14:paraId="4DF17D2E" w14:textId="77777777" w:rsidR="00894525" w:rsidRPr="000F7CA7" w:rsidRDefault="00894525" w:rsidP="00894525">
      <w:pPr>
        <w:pStyle w:val="NoSpacing"/>
        <w:rPr>
          <w:b/>
          <w:bCs/>
          <w:szCs w:val="24"/>
          <w:shd w:val="clear" w:color="auto" w:fill="FFFFFF"/>
        </w:rPr>
      </w:pPr>
    </w:p>
    <w:p w14:paraId="445C20BB" w14:textId="77777777" w:rsidR="00894525" w:rsidRDefault="00894525" w:rsidP="00894525">
      <w:pPr>
        <w:pStyle w:val="NoSpacing"/>
        <w:rPr>
          <w:b/>
          <w:bCs/>
          <w:szCs w:val="24"/>
          <w:shd w:val="clear" w:color="auto" w:fill="FFFFFF"/>
        </w:rPr>
      </w:pPr>
      <w:r w:rsidRPr="000F7CA7">
        <w:rPr>
          <w:b/>
          <w:bCs/>
          <w:szCs w:val="24"/>
          <w:shd w:val="clear" w:color="auto" w:fill="FFFFFF"/>
        </w:rPr>
        <w:t xml:space="preserve">Methods: </w:t>
      </w:r>
      <w:r w:rsidRPr="00394B70">
        <w:rPr>
          <w:szCs w:val="24"/>
          <w:shd w:val="clear" w:color="auto" w:fill="FFFFFF"/>
        </w:rPr>
        <w:t xml:space="preserve">A </w:t>
      </w:r>
      <w:r>
        <w:rPr>
          <w:szCs w:val="24"/>
        </w:rPr>
        <w:t xml:space="preserve">baseline chart review through an electronic patient charting program from </w:t>
      </w:r>
      <w:proofErr w:type="spellStart"/>
      <w:r>
        <w:rPr>
          <w:szCs w:val="24"/>
        </w:rPr>
        <w:t>CHiP</w:t>
      </w:r>
      <w:proofErr w:type="spellEnd"/>
      <w:r>
        <w:rPr>
          <w:szCs w:val="24"/>
        </w:rPr>
        <w:t xml:space="preserve"> was analyzed for IPV. Interviews of pregnant women living with HIV attending prenatal care at the University of Zambia Teaching Hospital were evaluated. A comparative analysis of both groups was completed.  </w:t>
      </w:r>
    </w:p>
    <w:p w14:paraId="1D6089AA" w14:textId="77777777" w:rsidR="00894525" w:rsidRPr="000F7CA7" w:rsidRDefault="00894525" w:rsidP="00894525">
      <w:pPr>
        <w:pStyle w:val="NoSpacing"/>
        <w:rPr>
          <w:b/>
          <w:bCs/>
          <w:szCs w:val="24"/>
          <w:shd w:val="clear" w:color="auto" w:fill="FFFFFF"/>
        </w:rPr>
      </w:pPr>
    </w:p>
    <w:p w14:paraId="1B8E0F88" w14:textId="77777777" w:rsidR="00894525" w:rsidRPr="002A4950" w:rsidRDefault="00894525" w:rsidP="00894525">
      <w:pPr>
        <w:pStyle w:val="NoSpacing"/>
        <w:rPr>
          <w:rFonts w:eastAsia="Times New Roman"/>
          <w:color w:val="000000"/>
          <w:szCs w:val="24"/>
        </w:rPr>
      </w:pPr>
      <w:r w:rsidRPr="00652353">
        <w:rPr>
          <w:b/>
          <w:bCs/>
          <w:szCs w:val="24"/>
          <w:shd w:val="clear" w:color="auto" w:fill="FFFFFF"/>
        </w:rPr>
        <w:t xml:space="preserve">Results: </w:t>
      </w:r>
      <w:r>
        <w:rPr>
          <w:szCs w:val="24"/>
          <w:shd w:val="clear" w:color="auto" w:fill="FFFFFF"/>
        </w:rPr>
        <w:t xml:space="preserve">We reviewed 44 </w:t>
      </w:r>
      <w:proofErr w:type="spellStart"/>
      <w:r>
        <w:rPr>
          <w:szCs w:val="24"/>
          <w:shd w:val="clear" w:color="auto" w:fill="FFFFFF"/>
        </w:rPr>
        <w:t>CHiP</w:t>
      </w:r>
      <w:proofErr w:type="spellEnd"/>
      <w:r>
        <w:rPr>
          <w:szCs w:val="24"/>
          <w:shd w:val="clear" w:color="auto" w:fill="FFFFFF"/>
        </w:rPr>
        <w:t xml:space="preserve"> charts and 30 Zambia interviews. Most (28) </w:t>
      </w:r>
      <w:proofErr w:type="spellStart"/>
      <w:r>
        <w:rPr>
          <w:szCs w:val="24"/>
          <w:shd w:val="clear" w:color="auto" w:fill="FFFFFF"/>
        </w:rPr>
        <w:t>CHiP</w:t>
      </w:r>
      <w:proofErr w:type="spellEnd"/>
      <w:r>
        <w:rPr>
          <w:szCs w:val="24"/>
          <w:shd w:val="clear" w:color="auto" w:fill="FFFFFF"/>
        </w:rPr>
        <w:t xml:space="preserve"> participants were screened for IPV; with 32% (9) disclosing IPV. From 30 interviews, </w:t>
      </w:r>
      <w:r>
        <w:rPr>
          <w:rFonts w:eastAsia="Times New Roman"/>
          <w:color w:val="000000"/>
          <w:szCs w:val="24"/>
        </w:rPr>
        <w:t>67% of participants disclosed IPV. We found 11% (1) and 35%</w:t>
      </w:r>
      <w:r w:rsidRPr="002A4950">
        <w:rPr>
          <w:rFonts w:eastAsia="Times New Roman"/>
          <w:color w:val="000000"/>
          <w:szCs w:val="24"/>
        </w:rPr>
        <w:t xml:space="preserve"> </w:t>
      </w:r>
      <w:r>
        <w:rPr>
          <w:rFonts w:eastAsia="Times New Roman"/>
          <w:color w:val="000000"/>
          <w:szCs w:val="24"/>
        </w:rPr>
        <w:t xml:space="preserve">(7) disclosed HIV specific IPV from the chart review and interviews respectively.  </w:t>
      </w:r>
    </w:p>
    <w:p w14:paraId="33F6A6E7" w14:textId="4A4A77E2" w:rsidR="00894525" w:rsidRDefault="00894525" w:rsidP="00894525">
      <w:pPr>
        <w:pStyle w:val="NoSpacing"/>
        <w:tabs>
          <w:tab w:val="left" w:pos="7395"/>
        </w:tabs>
        <w:rPr>
          <w:rFonts w:eastAsia="Times New Roman"/>
          <w:color w:val="000000"/>
        </w:rPr>
      </w:pPr>
    </w:p>
    <w:p w14:paraId="186DC53C" w14:textId="77777777" w:rsidR="00894525" w:rsidRPr="00857CA5" w:rsidRDefault="00894525" w:rsidP="00894525">
      <w:pPr>
        <w:pStyle w:val="NoSpacing"/>
        <w:rPr>
          <w:rFonts w:eastAsia="Times New Roman"/>
          <w:color w:val="000000"/>
          <w:szCs w:val="24"/>
        </w:rPr>
      </w:pPr>
      <w:r w:rsidRPr="00652353">
        <w:rPr>
          <w:b/>
          <w:bCs/>
          <w:szCs w:val="24"/>
          <w:shd w:val="clear" w:color="auto" w:fill="FFFFFF"/>
        </w:rPr>
        <w:t>Conclusions:</w:t>
      </w:r>
      <w:r>
        <w:rPr>
          <w:b/>
          <w:bCs/>
          <w:szCs w:val="24"/>
          <w:shd w:val="clear" w:color="auto" w:fill="FFFFFF"/>
        </w:rPr>
        <w:t xml:space="preserve"> </w:t>
      </w:r>
      <w:r w:rsidRPr="00857CA5">
        <w:rPr>
          <w:szCs w:val="24"/>
          <w:shd w:val="clear" w:color="auto" w:fill="FFFFFF"/>
        </w:rPr>
        <w:t xml:space="preserve">The </w:t>
      </w:r>
      <w:r>
        <w:rPr>
          <w:szCs w:val="24"/>
          <w:shd w:val="clear" w:color="auto" w:fill="FFFFFF"/>
        </w:rPr>
        <w:t>proportion</w:t>
      </w:r>
      <w:r w:rsidRPr="00857CA5">
        <w:rPr>
          <w:szCs w:val="24"/>
          <w:shd w:val="clear" w:color="auto" w:fill="FFFFFF"/>
        </w:rPr>
        <w:t xml:space="preserve"> of those screened who disclosed IPV between Colorado and Zambia </w:t>
      </w:r>
      <w:r>
        <w:rPr>
          <w:szCs w:val="24"/>
          <w:shd w:val="clear" w:color="auto" w:fill="FFFFFF"/>
        </w:rPr>
        <w:t>differ, with Zambian participants disclosing more IPV</w:t>
      </w:r>
      <w:r w:rsidRPr="00857CA5">
        <w:rPr>
          <w:szCs w:val="24"/>
          <w:shd w:val="clear" w:color="auto" w:fill="FFFFFF"/>
        </w:rPr>
        <w:t xml:space="preserve">. </w:t>
      </w:r>
      <w:r>
        <w:rPr>
          <w:szCs w:val="24"/>
          <w:shd w:val="clear" w:color="auto" w:fill="FFFFFF"/>
        </w:rPr>
        <w:t>Participants</w:t>
      </w:r>
      <w:r w:rsidRPr="00657B50">
        <w:rPr>
          <w:szCs w:val="24"/>
          <w:shd w:val="clear" w:color="auto" w:fill="FFFFFF"/>
        </w:rPr>
        <w:t xml:space="preserve"> repor</w:t>
      </w:r>
      <w:r>
        <w:rPr>
          <w:szCs w:val="24"/>
          <w:shd w:val="clear" w:color="auto" w:fill="FFFFFF"/>
        </w:rPr>
        <w:t>ting</w:t>
      </w:r>
      <w:r w:rsidRPr="00657B50">
        <w:rPr>
          <w:szCs w:val="24"/>
          <w:shd w:val="clear" w:color="auto" w:fill="FFFFFF"/>
        </w:rPr>
        <w:t xml:space="preserve"> IPV specific to their HIV status was vastly greater in Zambia although this could be due to differences in screening methods.</w:t>
      </w:r>
      <w:r>
        <w:rPr>
          <w:b/>
          <w:bCs/>
          <w:szCs w:val="24"/>
          <w:shd w:val="clear" w:color="auto" w:fill="FFFFFF"/>
        </w:rPr>
        <w:t xml:space="preserve"> </w:t>
      </w:r>
      <w:r w:rsidRPr="00DE3F2D">
        <w:rPr>
          <w:szCs w:val="24"/>
          <w:shd w:val="clear" w:color="auto" w:fill="FFFFFF"/>
        </w:rPr>
        <w:t xml:space="preserve">The </w:t>
      </w:r>
      <w:r>
        <w:rPr>
          <w:szCs w:val="24"/>
          <w:shd w:val="clear" w:color="auto" w:fill="FFFFFF"/>
        </w:rPr>
        <w:t>comparison groups</w:t>
      </w:r>
      <w:r w:rsidRPr="00DE3F2D">
        <w:rPr>
          <w:szCs w:val="24"/>
          <w:shd w:val="clear" w:color="auto" w:fill="FFFFFF"/>
        </w:rPr>
        <w:t xml:space="preserve"> are both pregnancy and postpartum women</w:t>
      </w:r>
      <w:r>
        <w:rPr>
          <w:szCs w:val="24"/>
          <w:shd w:val="clear" w:color="auto" w:fill="FFFFFF"/>
        </w:rPr>
        <w:t>, but a limitation is that a chart review and qualitative interviews are not easily comparable</w:t>
      </w:r>
      <w:r w:rsidRPr="00585290">
        <w:rPr>
          <w:szCs w:val="24"/>
          <w:shd w:val="clear" w:color="auto" w:fill="FFFFFF"/>
        </w:rPr>
        <w:t>.</w:t>
      </w:r>
      <w:r w:rsidRPr="00585290">
        <w:rPr>
          <w:color w:val="000000"/>
          <w:szCs w:val="24"/>
        </w:rPr>
        <w:t xml:space="preserve"> </w:t>
      </w:r>
    </w:p>
    <w:p w14:paraId="2ECA9FBF" w14:textId="12A176F9" w:rsidR="00894525" w:rsidRDefault="00894525">
      <w:pPr>
        <w:spacing w:after="200" w:line="276" w:lineRule="auto"/>
      </w:pPr>
      <w:r>
        <w:br w:type="page"/>
      </w:r>
    </w:p>
    <w:p w14:paraId="7252452D" w14:textId="5C518B44" w:rsidR="00E30D31" w:rsidRDefault="00E30D31" w:rsidP="00E30D31">
      <w:pPr>
        <w:jc w:val="center"/>
        <w:rPr>
          <w:b/>
          <w:sz w:val="28"/>
          <w:szCs w:val="28"/>
        </w:rPr>
      </w:pPr>
      <w:r w:rsidRPr="00F01308">
        <w:rPr>
          <w:b/>
          <w:sz w:val="28"/>
          <w:szCs w:val="28"/>
          <w:highlight w:val="white"/>
        </w:rPr>
        <w:lastRenderedPageBreak/>
        <w:t xml:space="preserve">Impact of </w:t>
      </w:r>
      <w:r>
        <w:rPr>
          <w:b/>
          <w:sz w:val="28"/>
          <w:szCs w:val="28"/>
          <w:highlight w:val="white"/>
        </w:rPr>
        <w:t>I</w:t>
      </w:r>
      <w:r w:rsidRPr="00F01308">
        <w:rPr>
          <w:b/>
          <w:sz w:val="28"/>
          <w:szCs w:val="28"/>
          <w:highlight w:val="white"/>
        </w:rPr>
        <w:t xml:space="preserve">ndoor </w:t>
      </w:r>
      <w:r>
        <w:rPr>
          <w:b/>
          <w:sz w:val="28"/>
          <w:szCs w:val="28"/>
          <w:highlight w:val="white"/>
        </w:rPr>
        <w:t>A</w:t>
      </w:r>
      <w:r w:rsidRPr="00F01308">
        <w:rPr>
          <w:b/>
          <w:sz w:val="28"/>
          <w:szCs w:val="28"/>
          <w:highlight w:val="white"/>
        </w:rPr>
        <w:t xml:space="preserve">ir </w:t>
      </w:r>
      <w:r>
        <w:rPr>
          <w:b/>
          <w:sz w:val="28"/>
          <w:szCs w:val="28"/>
          <w:highlight w:val="white"/>
        </w:rPr>
        <w:t>P</w:t>
      </w:r>
      <w:r w:rsidRPr="00F01308">
        <w:rPr>
          <w:b/>
          <w:sz w:val="28"/>
          <w:szCs w:val="28"/>
          <w:highlight w:val="white"/>
        </w:rPr>
        <w:t xml:space="preserve">ollution </w:t>
      </w:r>
      <w:r>
        <w:rPr>
          <w:b/>
          <w:sz w:val="28"/>
          <w:szCs w:val="28"/>
          <w:highlight w:val="white"/>
        </w:rPr>
        <w:t>and</w:t>
      </w:r>
      <w:r w:rsidRPr="00F01308">
        <w:rPr>
          <w:b/>
          <w:sz w:val="28"/>
          <w:szCs w:val="28"/>
          <w:highlight w:val="white"/>
        </w:rPr>
        <w:t xml:space="preserve"> </w:t>
      </w:r>
      <w:r>
        <w:rPr>
          <w:b/>
          <w:sz w:val="28"/>
          <w:szCs w:val="28"/>
          <w:highlight w:val="white"/>
        </w:rPr>
        <w:t>A</w:t>
      </w:r>
      <w:r w:rsidRPr="00F01308">
        <w:rPr>
          <w:b/>
          <w:sz w:val="28"/>
          <w:szCs w:val="28"/>
          <w:highlight w:val="white"/>
        </w:rPr>
        <w:t xml:space="preserve">llergens on </w:t>
      </w:r>
      <w:r>
        <w:rPr>
          <w:b/>
          <w:sz w:val="28"/>
          <w:szCs w:val="28"/>
          <w:highlight w:val="white"/>
        </w:rPr>
        <w:t>Asthma</w:t>
      </w:r>
      <w:r w:rsidRPr="00F01308">
        <w:rPr>
          <w:b/>
          <w:sz w:val="28"/>
          <w:szCs w:val="28"/>
          <w:highlight w:val="white"/>
        </w:rPr>
        <w:t xml:space="preserve"> in </w:t>
      </w:r>
      <w:r>
        <w:rPr>
          <w:b/>
          <w:sz w:val="28"/>
          <w:szCs w:val="28"/>
          <w:highlight w:val="white"/>
        </w:rPr>
        <w:t>L</w:t>
      </w:r>
      <w:r w:rsidRPr="00F01308">
        <w:rPr>
          <w:b/>
          <w:sz w:val="28"/>
          <w:szCs w:val="28"/>
          <w:highlight w:val="white"/>
        </w:rPr>
        <w:t xml:space="preserve">ow </w:t>
      </w:r>
      <w:r>
        <w:rPr>
          <w:b/>
          <w:sz w:val="28"/>
          <w:szCs w:val="28"/>
          <w:highlight w:val="white"/>
        </w:rPr>
        <w:t>I</w:t>
      </w:r>
      <w:r w:rsidRPr="00F01308">
        <w:rPr>
          <w:b/>
          <w:sz w:val="28"/>
          <w:szCs w:val="28"/>
          <w:highlight w:val="white"/>
        </w:rPr>
        <w:t xml:space="preserve">ncome </w:t>
      </w:r>
      <w:r>
        <w:rPr>
          <w:b/>
          <w:sz w:val="28"/>
          <w:szCs w:val="28"/>
          <w:highlight w:val="white"/>
        </w:rPr>
        <w:t>C</w:t>
      </w:r>
      <w:r w:rsidRPr="00F01308">
        <w:rPr>
          <w:b/>
          <w:sz w:val="28"/>
          <w:szCs w:val="28"/>
          <w:highlight w:val="white"/>
        </w:rPr>
        <w:t xml:space="preserve">hildren </w:t>
      </w:r>
      <w:r>
        <w:rPr>
          <w:b/>
          <w:sz w:val="28"/>
          <w:szCs w:val="28"/>
          <w:highlight w:val="white"/>
        </w:rPr>
        <w:t>L</w:t>
      </w:r>
      <w:r w:rsidRPr="00F01308">
        <w:rPr>
          <w:b/>
          <w:sz w:val="28"/>
          <w:szCs w:val="28"/>
          <w:highlight w:val="white"/>
        </w:rPr>
        <w:t xml:space="preserve">iving in the </w:t>
      </w:r>
      <w:r>
        <w:rPr>
          <w:b/>
          <w:sz w:val="28"/>
          <w:szCs w:val="28"/>
          <w:highlight w:val="white"/>
        </w:rPr>
        <w:t>E</w:t>
      </w:r>
      <w:r w:rsidRPr="00F01308">
        <w:rPr>
          <w:b/>
          <w:sz w:val="28"/>
          <w:szCs w:val="28"/>
          <w:highlight w:val="white"/>
        </w:rPr>
        <w:t xml:space="preserve">ast Colfax </w:t>
      </w:r>
      <w:r>
        <w:rPr>
          <w:b/>
          <w:sz w:val="28"/>
          <w:szCs w:val="28"/>
          <w:highlight w:val="white"/>
        </w:rPr>
        <w:t>Corridor</w:t>
      </w:r>
      <w:r w:rsidRPr="00F01308">
        <w:rPr>
          <w:b/>
          <w:sz w:val="28"/>
          <w:szCs w:val="28"/>
          <w:highlight w:val="white"/>
        </w:rPr>
        <w:t xml:space="preserve"> </w:t>
      </w:r>
    </w:p>
    <w:p w14:paraId="3F588CFD" w14:textId="77777777" w:rsidR="00DB74DB" w:rsidRPr="00534858" w:rsidRDefault="00DB74DB" w:rsidP="00E30D31">
      <w:pPr>
        <w:jc w:val="center"/>
      </w:pPr>
    </w:p>
    <w:p w14:paraId="5934C9B4" w14:textId="77777777" w:rsidR="00E30D31" w:rsidRPr="00534858" w:rsidRDefault="00E30D31" w:rsidP="00E30D31">
      <w:pPr>
        <w:jc w:val="center"/>
      </w:pPr>
      <w:r>
        <w:t>Michelle Kleitsch</w:t>
      </w:r>
    </w:p>
    <w:p w14:paraId="592AF00E" w14:textId="77777777" w:rsidR="00E30D31" w:rsidRPr="00534858" w:rsidRDefault="00E30D31" w:rsidP="00E30D31">
      <w:pPr>
        <w:jc w:val="center"/>
      </w:pPr>
      <w:r w:rsidRPr="00534858">
        <w:t xml:space="preserve">Preceptor: </w:t>
      </w:r>
      <w:r>
        <w:t>Fernando Holguín, MD, MPH</w:t>
      </w:r>
    </w:p>
    <w:p w14:paraId="5F4837FA" w14:textId="77777777" w:rsidR="00E30D31" w:rsidRPr="00534858" w:rsidRDefault="00E30D31" w:rsidP="00E30D31">
      <w:pPr>
        <w:jc w:val="center"/>
      </w:pPr>
      <w:r w:rsidRPr="00534858">
        <w:t xml:space="preserve">Site: </w:t>
      </w:r>
      <w:r>
        <w:t>University of Colorado, Anschutz Medical Campus</w:t>
      </w:r>
    </w:p>
    <w:p w14:paraId="70986B6D" w14:textId="77777777" w:rsidR="00E30D31" w:rsidRPr="00534858" w:rsidRDefault="00E30D31" w:rsidP="00E30D31">
      <w:pPr>
        <w:jc w:val="center"/>
      </w:pPr>
    </w:p>
    <w:p w14:paraId="11FA1B5C" w14:textId="26BA3927" w:rsidR="00E30D31" w:rsidRDefault="00E30D31" w:rsidP="00E30D31">
      <w:r w:rsidRPr="00534858">
        <w:rPr>
          <w:b/>
        </w:rPr>
        <w:t>Background:</w:t>
      </w:r>
      <w:r w:rsidRPr="00534858">
        <w:t xml:space="preserve"> </w:t>
      </w:r>
      <w:r>
        <w:t>Asthma, affected by environmental factors, disproportionately impacts children of lower socioeconomic status (SES)</w:t>
      </w:r>
      <w:r w:rsidRPr="00534858">
        <w:t xml:space="preserve">. </w:t>
      </w:r>
      <w:r>
        <w:t>Our objective was to assess the relationship between indoor air pollutants and allergens and asthma in low income children in a Denver community.</w:t>
      </w:r>
    </w:p>
    <w:p w14:paraId="512F6462" w14:textId="77777777" w:rsidR="00DB74DB" w:rsidRPr="00534858" w:rsidRDefault="00DB74DB" w:rsidP="00E30D31"/>
    <w:p w14:paraId="42F8539E" w14:textId="77777777" w:rsidR="00E30D31" w:rsidRPr="00CA213F" w:rsidRDefault="00E30D31" w:rsidP="00E30D31">
      <w:r w:rsidRPr="00534858">
        <w:rPr>
          <w:b/>
        </w:rPr>
        <w:t xml:space="preserve">Methods: </w:t>
      </w:r>
      <w:r>
        <w:t xml:space="preserve">Utilizing the data collected from the Colfax Corridor Environmental Needs Assessment, we analyzed the relationship between asthma, as defined by the International Study of Asthma and Allergies in Children (ISAAC) scores, and various exposures such as secondhand smoke, keeping windows open, pest allergens, and presence of mold. We conducted analyses with SAS software and described the relationships relative risk and Fisher’s </w:t>
      </w:r>
      <w:proofErr w:type="gramStart"/>
      <w:r>
        <w:t>Exact</w:t>
      </w:r>
      <w:proofErr w:type="gramEnd"/>
      <w:r>
        <w:t xml:space="preserve"> tests. </w:t>
      </w:r>
    </w:p>
    <w:p w14:paraId="4BAC9AE8" w14:textId="77777777" w:rsidR="00E30D31" w:rsidRPr="00534858" w:rsidRDefault="00E30D31" w:rsidP="00E30D31"/>
    <w:p w14:paraId="37BF8D33" w14:textId="77777777" w:rsidR="00E30D31" w:rsidRPr="00534858" w:rsidRDefault="00E30D31" w:rsidP="00E30D31">
      <w:r w:rsidRPr="00534858">
        <w:rPr>
          <w:b/>
        </w:rPr>
        <w:t>Results:</w:t>
      </w:r>
      <w:r w:rsidRPr="00534858">
        <w:t xml:space="preserve"> </w:t>
      </w:r>
      <w:r>
        <w:t xml:space="preserve">A significant association was found between race and asthma, with a p-value of 0.0231. When controlling for gender, there was a significant correlation between leaks and asthma among girls (p=0.0342), and housing type and asthma among boys (p=0.0301). No association was found between asthma and dust allergens, income, sex, or secondhand smoke. A sub-analysis of the relationships between housing types and environmental allergens also showed no significance. </w:t>
      </w:r>
    </w:p>
    <w:p w14:paraId="4A98ABFA" w14:textId="77777777" w:rsidR="00E30D31" w:rsidRPr="00534858" w:rsidRDefault="00E30D31" w:rsidP="00E30D31"/>
    <w:p w14:paraId="5E0A767A" w14:textId="77777777" w:rsidR="00E30D31" w:rsidRPr="00691170" w:rsidRDefault="00E30D31" w:rsidP="00E30D31">
      <w:r w:rsidRPr="00534858">
        <w:rPr>
          <w:b/>
        </w:rPr>
        <w:t xml:space="preserve">Conclusions: </w:t>
      </w:r>
      <w:r>
        <w:t xml:space="preserve">While this study did not find much significance among the environmental allergens and pollutants and asthma, it did find an association between race and asthma prevalence, a well-documented relationship. The study found gendered differences between exposures and asthma prevalence. Both findings point to disparities that may exist. Asthma is a destructive disease that disproportionately affects vulnerable populations. The small number of significant findings that were discovered in this study indicate that further research is needed to address this issue. </w:t>
      </w:r>
    </w:p>
    <w:p w14:paraId="52700C4C" w14:textId="77777777" w:rsidR="00E30D31" w:rsidRDefault="00E30D31" w:rsidP="00E30D31"/>
    <w:p w14:paraId="2F94A19E" w14:textId="77777777" w:rsidR="00E30D31" w:rsidRPr="00111B1C" w:rsidRDefault="00E30D31" w:rsidP="00E30D31">
      <w:pPr>
        <w:rPr>
          <w:i/>
          <w:color w:val="FF0000"/>
        </w:rPr>
      </w:pPr>
    </w:p>
    <w:p w14:paraId="575DEC7F" w14:textId="213D391A" w:rsidR="00E30D31" w:rsidRDefault="00E30D31">
      <w:pPr>
        <w:spacing w:after="200" w:line="276" w:lineRule="auto"/>
      </w:pPr>
      <w:r>
        <w:br w:type="page"/>
      </w:r>
    </w:p>
    <w:p w14:paraId="74901703" w14:textId="77777777" w:rsidR="007A08D5" w:rsidRPr="00263602" w:rsidRDefault="007A08D5" w:rsidP="007A08D5">
      <w:pPr>
        <w:jc w:val="center"/>
        <w:rPr>
          <w:b/>
          <w:sz w:val="28"/>
          <w:szCs w:val="28"/>
        </w:rPr>
      </w:pPr>
      <w:r w:rsidRPr="00263602">
        <w:rPr>
          <w:b/>
          <w:sz w:val="28"/>
          <w:szCs w:val="28"/>
        </w:rPr>
        <w:lastRenderedPageBreak/>
        <w:t xml:space="preserve">Long-term Heavy Cannabis Use and its </w:t>
      </w:r>
      <w:r>
        <w:rPr>
          <w:b/>
          <w:sz w:val="28"/>
          <w:szCs w:val="28"/>
        </w:rPr>
        <w:t>e</w:t>
      </w:r>
      <w:r w:rsidRPr="00263602">
        <w:rPr>
          <w:b/>
          <w:sz w:val="28"/>
          <w:szCs w:val="28"/>
        </w:rPr>
        <w:t>ffects on Respiratory Health</w:t>
      </w:r>
    </w:p>
    <w:p w14:paraId="56CFC526" w14:textId="77777777" w:rsidR="007A08D5" w:rsidRPr="00534858" w:rsidRDefault="007A08D5" w:rsidP="007A08D5">
      <w:pPr>
        <w:jc w:val="center"/>
      </w:pPr>
    </w:p>
    <w:p w14:paraId="7BCB34C4" w14:textId="77777777" w:rsidR="007A08D5" w:rsidRPr="00534858" w:rsidRDefault="007A08D5" w:rsidP="007A08D5">
      <w:pPr>
        <w:jc w:val="center"/>
      </w:pPr>
      <w:r>
        <w:t>Kylie Kline</w:t>
      </w:r>
    </w:p>
    <w:p w14:paraId="3DB44DF9" w14:textId="77777777" w:rsidR="007A08D5" w:rsidRPr="00534858" w:rsidRDefault="007A08D5" w:rsidP="007A08D5">
      <w:pPr>
        <w:jc w:val="center"/>
      </w:pPr>
      <w:r w:rsidRPr="00534858">
        <w:t>Preceptor:</w:t>
      </w:r>
      <w:r>
        <w:t xml:space="preserve"> Greg Kinney</w:t>
      </w:r>
      <w:r w:rsidRPr="00534858">
        <w:t>, PhD</w:t>
      </w:r>
    </w:p>
    <w:p w14:paraId="49200C38" w14:textId="77777777" w:rsidR="007A08D5" w:rsidRPr="00534858" w:rsidRDefault="007A08D5" w:rsidP="007A08D5">
      <w:pPr>
        <w:jc w:val="center"/>
      </w:pPr>
      <w:r w:rsidRPr="00534858">
        <w:t xml:space="preserve">Site: </w:t>
      </w:r>
      <w:r>
        <w:t>Colorado School of Public Health/</w:t>
      </w:r>
      <w:r w:rsidRPr="00534858">
        <w:t>National Jewish Health</w:t>
      </w:r>
    </w:p>
    <w:p w14:paraId="6D81941C" w14:textId="77777777" w:rsidR="007A08D5" w:rsidRPr="00534858" w:rsidRDefault="007A08D5" w:rsidP="007A08D5">
      <w:pPr>
        <w:jc w:val="center"/>
      </w:pPr>
    </w:p>
    <w:p w14:paraId="1F1BF939" w14:textId="77777777" w:rsidR="007A08D5" w:rsidRPr="009461BC" w:rsidRDefault="007A08D5" w:rsidP="007A08D5">
      <w:pPr>
        <w:pStyle w:val="Header"/>
        <w:ind w:right="360"/>
        <w:rPr>
          <w:b/>
          <w:bCs/>
        </w:rPr>
      </w:pPr>
      <w:r w:rsidRPr="009461BC">
        <w:rPr>
          <w:b/>
          <w:bCs/>
        </w:rPr>
        <w:t>Background:</w:t>
      </w:r>
      <w:r>
        <w:rPr>
          <w:b/>
          <w:bCs/>
        </w:rPr>
        <w:t xml:space="preserve"> </w:t>
      </w:r>
      <w:r w:rsidRPr="009461BC">
        <w:t>In 2016 and 2017 the fourth leading cause of death in the United States was chronic lower respiratory diseases, such as Chronic Obstructive Pulmonary Disease (COPD) and asthma.</w:t>
      </w:r>
      <w:r w:rsidRPr="009461BC">
        <w:rPr>
          <w:b/>
          <w:bCs/>
        </w:rPr>
        <w:t xml:space="preserve"> </w:t>
      </w:r>
      <w:r w:rsidRPr="009461BC">
        <w:t xml:space="preserve">The global and national trends of </w:t>
      </w:r>
      <w:r>
        <w:t xml:space="preserve">increased </w:t>
      </w:r>
      <w:r w:rsidRPr="009461BC">
        <w:t>cannabis use</w:t>
      </w:r>
      <w:r>
        <w:t xml:space="preserve"> and legalization could pose</w:t>
      </w:r>
      <w:r w:rsidRPr="009461BC">
        <w:t xml:space="preserve"> a public health </w:t>
      </w:r>
      <w:r>
        <w:t xml:space="preserve">risk if smoking cannabis is linked to lung disease. </w:t>
      </w:r>
      <w:r w:rsidRPr="009461BC">
        <w:t>The purpose of this study is to look at the long-term lung function and chronic respiratory diseases in heavy cannabis users, in order to better guide public health recommendations.</w:t>
      </w:r>
    </w:p>
    <w:p w14:paraId="0F34CDB6" w14:textId="77777777" w:rsidR="007A08D5" w:rsidRDefault="007A08D5" w:rsidP="007A08D5">
      <w:pPr>
        <w:pStyle w:val="Header"/>
        <w:ind w:right="360"/>
        <w:jc w:val="center"/>
      </w:pPr>
    </w:p>
    <w:p w14:paraId="77C475F6" w14:textId="77777777" w:rsidR="007A08D5" w:rsidRPr="009461BC" w:rsidRDefault="007A08D5" w:rsidP="007A08D5">
      <w:pPr>
        <w:pStyle w:val="Header"/>
        <w:ind w:right="360"/>
        <w:rPr>
          <w:b/>
          <w:bCs/>
        </w:rPr>
      </w:pPr>
      <w:r w:rsidRPr="009461BC">
        <w:rPr>
          <w:b/>
          <w:bCs/>
        </w:rPr>
        <w:t>Methods:</w:t>
      </w:r>
      <w:r w:rsidRPr="009461BC">
        <w:rPr>
          <w:rFonts w:asciiTheme="minorHAnsi" w:hAnsiTheme="minorHAnsi"/>
        </w:rPr>
        <w:t xml:space="preserve"> </w:t>
      </w:r>
      <w:r w:rsidRPr="009461BC">
        <w:t xml:space="preserve">The </w:t>
      </w:r>
      <w:r>
        <w:t>study design is cross-sectional; the</w:t>
      </w:r>
      <w:r w:rsidRPr="009461BC">
        <w:t xml:space="preserve"> population is comprised of 220 adults aged 21-80 who </w:t>
      </w:r>
      <w:r>
        <w:t>were</w:t>
      </w:r>
      <w:r w:rsidRPr="009461BC">
        <w:t xml:space="preserve"> residents of </w:t>
      </w:r>
      <w:r>
        <w:t>Colorado</w:t>
      </w:r>
      <w:r w:rsidRPr="009461BC">
        <w:t>.</w:t>
      </w:r>
      <w:r>
        <w:t xml:space="preserve"> Linear r</w:t>
      </w:r>
      <w:r w:rsidRPr="009461BC">
        <w:t xml:space="preserve">egression </w:t>
      </w:r>
      <w:r>
        <w:t xml:space="preserve">was used </w:t>
      </w:r>
      <w:r w:rsidRPr="009461BC">
        <w:t>to model the association between DLCO</w:t>
      </w:r>
      <w:r>
        <w:t xml:space="preserve">, </w:t>
      </w:r>
      <w:r w:rsidRPr="009461BC">
        <w:t>St. George’s Respiratory Questionnaire</w:t>
      </w:r>
      <w:r>
        <w:t xml:space="preserve"> (SGRQ)</w:t>
      </w:r>
      <w:r w:rsidRPr="009461BC">
        <w:t xml:space="preserve"> scores</w:t>
      </w:r>
      <w:r>
        <w:t xml:space="preserve"> and </w:t>
      </w:r>
      <w:r w:rsidRPr="009461BC">
        <w:t>heavy cannabis use.</w:t>
      </w:r>
      <w:r>
        <w:t xml:space="preserve"> Similarly, logistic regression was used to calculate the odds ratio </w:t>
      </w:r>
      <w:r w:rsidRPr="009461BC">
        <w:t>of chronic respiratory illness</w:t>
      </w:r>
      <w:r>
        <w:t xml:space="preserve"> among heavy cannabis users</w:t>
      </w:r>
      <w:r w:rsidRPr="009461BC">
        <w:t>.</w:t>
      </w:r>
    </w:p>
    <w:p w14:paraId="46EE5D12" w14:textId="77777777" w:rsidR="007A08D5" w:rsidRPr="00534858" w:rsidRDefault="007A08D5" w:rsidP="007A08D5"/>
    <w:p w14:paraId="41755B5F" w14:textId="77777777" w:rsidR="007A08D5" w:rsidRPr="002054EF" w:rsidRDefault="007A08D5" w:rsidP="007A08D5">
      <w:pPr>
        <w:rPr>
          <w:bCs/>
        </w:rPr>
      </w:pPr>
      <w:r w:rsidRPr="00534858">
        <w:rPr>
          <w:b/>
        </w:rPr>
        <w:t>Results:</w:t>
      </w:r>
      <w:r w:rsidRPr="00534858">
        <w:t xml:space="preserve"> </w:t>
      </w:r>
      <w:r>
        <w:rPr>
          <w:bCs/>
        </w:rPr>
        <w:t>After a</w:t>
      </w:r>
      <w:r w:rsidRPr="00B85580">
        <w:rPr>
          <w:bCs/>
        </w:rPr>
        <w:t>djusting for smoking</w:t>
      </w:r>
      <w:r>
        <w:rPr>
          <w:bCs/>
        </w:rPr>
        <w:t xml:space="preserve"> and age</w:t>
      </w:r>
      <w:r w:rsidRPr="00B85580">
        <w:rPr>
          <w:bCs/>
        </w:rPr>
        <w:t xml:space="preserve">, people who </w:t>
      </w:r>
      <w:r>
        <w:rPr>
          <w:bCs/>
        </w:rPr>
        <w:t>have chronic respiratory diseases are 0.22 (-0.16, 1.74 95% CI) times less likely to be heavy cannabis users than people who don’t have respiratory disease. There was no significant association found between DLCO and heavy cannabis use (p=</w:t>
      </w:r>
      <w:r w:rsidRPr="002054EF">
        <w:rPr>
          <w:bCs/>
        </w:rPr>
        <w:t>0.4</w:t>
      </w:r>
      <w:r>
        <w:rPr>
          <w:bCs/>
        </w:rPr>
        <w:t>450), but there was a significant association found between heavy cannabis use and a 5% increase in SGRQ scores (p=</w:t>
      </w:r>
      <w:r w:rsidRPr="002054EF">
        <w:rPr>
          <w:rFonts w:ascii="Arial" w:eastAsia="Times New Roman" w:hAnsi="Arial" w:cs="Arial"/>
          <w:color w:val="000000"/>
          <w:sz w:val="20"/>
          <w:szCs w:val="20"/>
          <w:shd w:val="clear" w:color="auto" w:fill="FFFFFF"/>
        </w:rPr>
        <w:t xml:space="preserve"> </w:t>
      </w:r>
      <w:r w:rsidRPr="002054EF">
        <w:rPr>
          <w:bCs/>
        </w:rPr>
        <w:t>0.0093</w:t>
      </w:r>
      <w:r>
        <w:rPr>
          <w:bCs/>
        </w:rPr>
        <w:t xml:space="preserve">). </w:t>
      </w:r>
    </w:p>
    <w:p w14:paraId="4E3F3190" w14:textId="77777777" w:rsidR="007A08D5" w:rsidRPr="00534858" w:rsidRDefault="007A08D5" w:rsidP="007A08D5"/>
    <w:p w14:paraId="695D4A49" w14:textId="77777777" w:rsidR="007A08D5" w:rsidRDefault="007A08D5" w:rsidP="007A08D5">
      <w:r w:rsidRPr="00534858">
        <w:rPr>
          <w:b/>
        </w:rPr>
        <w:t xml:space="preserve">Conclusions: </w:t>
      </w:r>
      <w:r>
        <w:t xml:space="preserve">The analysis suggests that heavy cannabis use surprisingly is not associated with developing chronic lower respiratory diseases or decreased gas exchange in the lungs. However, heavy cannabis users may be more likely to experience lower respiratory quality of life than non-users. </w:t>
      </w:r>
    </w:p>
    <w:p w14:paraId="44C44D8C" w14:textId="23A01E42" w:rsidR="007A08D5" w:rsidRDefault="007A08D5">
      <w:pPr>
        <w:spacing w:after="200" w:line="276" w:lineRule="auto"/>
      </w:pPr>
      <w:r>
        <w:br w:type="page"/>
      </w:r>
    </w:p>
    <w:p w14:paraId="440ED3B6" w14:textId="6F101EA9" w:rsidR="00B8676C" w:rsidRPr="00B8676C" w:rsidRDefault="00B8676C" w:rsidP="00B8676C">
      <w:pPr>
        <w:pStyle w:val="NormalWeb"/>
        <w:spacing w:before="0" w:beforeAutospacing="0" w:after="0" w:afterAutospacing="0"/>
        <w:jc w:val="center"/>
        <w:rPr>
          <w:b/>
          <w:bCs/>
          <w:color w:val="000000"/>
          <w:sz w:val="28"/>
          <w:szCs w:val="28"/>
        </w:rPr>
      </w:pPr>
      <w:r w:rsidRPr="00C21F63">
        <w:rPr>
          <w:b/>
          <w:bCs/>
          <w:color w:val="000000"/>
          <w:sz w:val="28"/>
          <w:szCs w:val="28"/>
        </w:rPr>
        <w:lastRenderedPageBreak/>
        <w:t>Measuring the Impact of Positive Youth Development in Urban Garden Education: </w:t>
      </w:r>
    </w:p>
    <w:p w14:paraId="07DCD353" w14:textId="77777777" w:rsidR="00B8676C" w:rsidRPr="00C21F63" w:rsidRDefault="00B8676C" w:rsidP="00B8676C">
      <w:pPr>
        <w:pStyle w:val="NormalWeb"/>
        <w:spacing w:before="0" w:beforeAutospacing="0" w:after="0" w:afterAutospacing="0"/>
        <w:jc w:val="center"/>
        <w:rPr>
          <w:b/>
          <w:bCs/>
          <w:color w:val="000000"/>
          <w:sz w:val="28"/>
          <w:szCs w:val="28"/>
        </w:rPr>
      </w:pPr>
      <w:r w:rsidRPr="00C21F63">
        <w:rPr>
          <w:b/>
          <w:bCs/>
          <w:color w:val="000000"/>
          <w:sz w:val="28"/>
          <w:szCs w:val="28"/>
        </w:rPr>
        <w:t xml:space="preserve">The </w:t>
      </w:r>
      <w:proofErr w:type="spellStart"/>
      <w:r w:rsidRPr="00C21F63">
        <w:rPr>
          <w:b/>
          <w:bCs/>
          <w:color w:val="000000"/>
          <w:sz w:val="28"/>
          <w:szCs w:val="28"/>
        </w:rPr>
        <w:t>GrowHaus</w:t>
      </w:r>
      <w:proofErr w:type="spellEnd"/>
      <w:r w:rsidRPr="00C21F63">
        <w:rPr>
          <w:b/>
          <w:bCs/>
          <w:color w:val="000000"/>
          <w:sz w:val="28"/>
          <w:szCs w:val="28"/>
        </w:rPr>
        <w:t xml:space="preserve"> Evaluation Toolkit</w:t>
      </w:r>
    </w:p>
    <w:p w14:paraId="4FF4B069" w14:textId="77777777" w:rsidR="00B8676C" w:rsidRDefault="00B8676C" w:rsidP="00B8676C">
      <w:pPr>
        <w:pStyle w:val="NormalWeb"/>
        <w:spacing w:before="0" w:beforeAutospacing="0" w:after="0" w:afterAutospacing="0"/>
      </w:pPr>
    </w:p>
    <w:p w14:paraId="7920811C" w14:textId="77777777" w:rsidR="00B8676C" w:rsidRDefault="00B8676C" w:rsidP="00B8676C">
      <w:pPr>
        <w:pStyle w:val="NormalWeb"/>
        <w:spacing w:before="0" w:beforeAutospacing="0" w:after="0" w:afterAutospacing="0"/>
        <w:contextualSpacing/>
        <w:jc w:val="center"/>
      </w:pPr>
      <w:r>
        <w:rPr>
          <w:color w:val="000000"/>
        </w:rPr>
        <w:t xml:space="preserve">Catherine </w:t>
      </w:r>
      <w:proofErr w:type="spellStart"/>
      <w:r>
        <w:rPr>
          <w:color w:val="000000"/>
        </w:rPr>
        <w:t>Kradel</w:t>
      </w:r>
      <w:proofErr w:type="spellEnd"/>
    </w:p>
    <w:p w14:paraId="6F060E9F" w14:textId="77777777" w:rsidR="00B8676C" w:rsidRDefault="00B8676C" w:rsidP="00B8676C">
      <w:pPr>
        <w:pStyle w:val="NormalWeb"/>
        <w:spacing w:before="0" w:beforeAutospacing="0" w:after="0" w:afterAutospacing="0"/>
        <w:contextualSpacing/>
        <w:jc w:val="center"/>
      </w:pPr>
      <w:r>
        <w:rPr>
          <w:color w:val="000000"/>
        </w:rPr>
        <w:t>Preceptor: Monica Amador</w:t>
      </w:r>
    </w:p>
    <w:p w14:paraId="566BE8EA" w14:textId="77777777" w:rsidR="00B8676C" w:rsidRDefault="00B8676C" w:rsidP="00B8676C">
      <w:pPr>
        <w:pStyle w:val="NormalWeb"/>
        <w:spacing w:before="0" w:beforeAutospacing="0" w:after="0" w:afterAutospacing="0"/>
        <w:contextualSpacing/>
        <w:jc w:val="center"/>
        <w:rPr>
          <w:color w:val="000000"/>
        </w:rPr>
      </w:pPr>
      <w:r>
        <w:rPr>
          <w:color w:val="000000"/>
        </w:rPr>
        <w:t xml:space="preserve">Site: The </w:t>
      </w:r>
      <w:proofErr w:type="spellStart"/>
      <w:r>
        <w:rPr>
          <w:color w:val="000000"/>
        </w:rPr>
        <w:t>GrowHaus</w:t>
      </w:r>
      <w:proofErr w:type="spellEnd"/>
    </w:p>
    <w:p w14:paraId="36BCB036" w14:textId="77777777" w:rsidR="00B8676C" w:rsidRDefault="00B8676C" w:rsidP="00B8676C">
      <w:pPr>
        <w:pStyle w:val="NormalWeb"/>
        <w:spacing w:before="0" w:beforeAutospacing="0" w:after="0" w:afterAutospacing="0"/>
        <w:contextualSpacing/>
      </w:pPr>
    </w:p>
    <w:p w14:paraId="7FC0CC79" w14:textId="395F6D96" w:rsidR="00B8676C" w:rsidRDefault="00B8676C" w:rsidP="00B8676C">
      <w:pPr>
        <w:pStyle w:val="NormalWeb"/>
        <w:spacing w:before="240" w:beforeAutospacing="0" w:after="240" w:afterAutospacing="0"/>
        <w:contextualSpacing/>
      </w:pPr>
      <w:r w:rsidRPr="00C21F63">
        <w:rPr>
          <w:b/>
          <w:bCs/>
        </w:rPr>
        <w:t>Background:</w:t>
      </w:r>
      <w:r w:rsidRPr="00C21F63">
        <w:t xml:space="preserve"> The </w:t>
      </w:r>
      <w:proofErr w:type="spellStart"/>
      <w:r w:rsidRPr="00C21F63">
        <w:t>GrowHaus</w:t>
      </w:r>
      <w:proofErr w:type="spellEnd"/>
      <w:r w:rsidRPr="00C21F63">
        <w:t>, a non-profit indoor farm, marketplace, and education hub, provides tangible skills and knowledge focused on healthy eating, gardening, and food justice within their community. This</w:t>
      </w:r>
      <w:r w:rsidRPr="007347F0">
        <w:t xml:space="preserve"> project </w:t>
      </w:r>
      <w:r w:rsidRPr="00C21F63">
        <w:t>aims</w:t>
      </w:r>
      <w:r w:rsidRPr="007347F0">
        <w:t xml:space="preserve"> to develop a toolkit of evaluation methods</w:t>
      </w:r>
      <w:r w:rsidRPr="007347F0">
        <w:rPr>
          <w:b/>
          <w:bCs/>
        </w:rPr>
        <w:t xml:space="preserve"> </w:t>
      </w:r>
      <w:r w:rsidRPr="00C21F63">
        <w:t>for their After</w:t>
      </w:r>
      <w:r w:rsidRPr="007347F0">
        <w:t xml:space="preserve">-School Education </w:t>
      </w:r>
      <w:r w:rsidRPr="00C21F63">
        <w:t xml:space="preserve">Program, </w:t>
      </w:r>
      <w:r w:rsidRPr="007347F0">
        <w:t>in order</w:t>
      </w:r>
      <w:r w:rsidRPr="00C21F63">
        <w:t xml:space="preserve"> to assess key beliefs and barriers of students’ health behaviors, as well as provide feedback and recommendations regarding the program’s reach, impact, and effectiveness.</w:t>
      </w:r>
    </w:p>
    <w:p w14:paraId="1CFBE8B0" w14:textId="77777777" w:rsidR="00394BA5" w:rsidRPr="00C21F63" w:rsidRDefault="00394BA5" w:rsidP="00B8676C">
      <w:pPr>
        <w:pStyle w:val="NormalWeb"/>
        <w:spacing w:before="240" w:beforeAutospacing="0" w:after="240" w:afterAutospacing="0"/>
        <w:contextualSpacing/>
      </w:pPr>
    </w:p>
    <w:p w14:paraId="22713B64" w14:textId="071A6F93" w:rsidR="00B8676C" w:rsidRDefault="00B8676C" w:rsidP="00B8676C">
      <w:pPr>
        <w:pStyle w:val="NormalWeb"/>
        <w:spacing w:before="240" w:beforeAutospacing="0" w:after="240" w:afterAutospacing="0"/>
        <w:contextualSpacing/>
      </w:pPr>
      <w:r w:rsidRPr="00C21F63">
        <w:rPr>
          <w:b/>
          <w:bCs/>
        </w:rPr>
        <w:t>Methods: </w:t>
      </w:r>
      <w:r w:rsidRPr="00C21F63">
        <w:t xml:space="preserve">I conducted a literature review of evidence-based evaluation tools for similar programs, which informed the development of a program Logic Model. The existing health education curriculum was then reviewed to define connections to relevant health behavior constructs (attitudes, beliefs, knowledge, self-efficacy, and perceived benefits/barriers). Based on these findings, quantitative and qualitative measurement methods were selected, compiled, and modified to accommodate the unique social, cultural, and linguistic needs of this community. </w:t>
      </w:r>
    </w:p>
    <w:p w14:paraId="1C370065" w14:textId="77777777" w:rsidR="00394BA5" w:rsidRPr="00C21F63" w:rsidRDefault="00394BA5" w:rsidP="00B8676C">
      <w:pPr>
        <w:pStyle w:val="NormalWeb"/>
        <w:spacing w:before="240" w:beforeAutospacing="0" w:after="240" w:afterAutospacing="0"/>
        <w:contextualSpacing/>
      </w:pPr>
    </w:p>
    <w:p w14:paraId="6D002180" w14:textId="0516D9B1" w:rsidR="00B8676C" w:rsidRDefault="00B8676C" w:rsidP="00B8676C">
      <w:pPr>
        <w:pStyle w:val="NormalWeb"/>
        <w:spacing w:before="240" w:beforeAutospacing="0" w:after="240" w:afterAutospacing="0"/>
        <w:contextualSpacing/>
      </w:pPr>
      <w:r w:rsidRPr="00C21F63">
        <w:rPr>
          <w:b/>
          <w:bCs/>
        </w:rPr>
        <w:t>Results:</w:t>
      </w:r>
      <w:r w:rsidRPr="00C21F63">
        <w:t xml:space="preserve"> This project resulted in a total of nine new evaluation methods, including surveys, feedback forms, observations tools, and other evaluation-focused activities. The resulting evaluation toolkit is designed to evaluate not just student outcomes, but also staff practices, program content, student experiences and expectations, parent perceptions and experiences, community-level health data, and other indicators of program reach, impact, and effectiveness.</w:t>
      </w:r>
    </w:p>
    <w:p w14:paraId="58AA1B37" w14:textId="77777777" w:rsidR="00394BA5" w:rsidRPr="00C21F63" w:rsidRDefault="00394BA5" w:rsidP="00B8676C">
      <w:pPr>
        <w:pStyle w:val="NormalWeb"/>
        <w:spacing w:before="240" w:beforeAutospacing="0" w:after="240" w:afterAutospacing="0"/>
        <w:contextualSpacing/>
      </w:pPr>
    </w:p>
    <w:p w14:paraId="391211DA" w14:textId="77777777" w:rsidR="00B8676C" w:rsidRPr="00C21F63" w:rsidRDefault="00B8676C" w:rsidP="00B8676C">
      <w:pPr>
        <w:pStyle w:val="NormalWeb"/>
        <w:spacing w:before="240" w:beforeAutospacing="0" w:after="240" w:afterAutospacing="0"/>
        <w:contextualSpacing/>
      </w:pPr>
      <w:r w:rsidRPr="00C21F63">
        <w:rPr>
          <w:b/>
          <w:bCs/>
        </w:rPr>
        <w:t>Conclusions:</w:t>
      </w:r>
      <w:r w:rsidRPr="00C21F63">
        <w:t xml:space="preserve"> Unique methods of evaluation are critical to properly assess youth knowledge, attitudes, beliefs, and skills as a result of after-school education programs. The </w:t>
      </w:r>
      <w:proofErr w:type="spellStart"/>
      <w:r w:rsidRPr="00C21F63">
        <w:t>GrowHaus</w:t>
      </w:r>
      <w:proofErr w:type="spellEnd"/>
      <w:r w:rsidRPr="00C21F63">
        <w:t xml:space="preserve">’ Evaluation Toolkit is intended to positively impact the health of their community’s youth by providing rationale, mechanisms, and recommendations for program improvement through evaluation. </w:t>
      </w:r>
    </w:p>
    <w:p w14:paraId="50B58312" w14:textId="77777777" w:rsidR="00250136" w:rsidRPr="00417E49" w:rsidRDefault="00250136" w:rsidP="00250136"/>
    <w:p w14:paraId="53D69BB4" w14:textId="2E43C518" w:rsidR="00E25A7A" w:rsidRDefault="00E25A7A">
      <w:pPr>
        <w:spacing w:after="200" w:line="276" w:lineRule="auto"/>
      </w:pPr>
      <w:r>
        <w:br w:type="page"/>
      </w:r>
    </w:p>
    <w:p w14:paraId="34ABF948" w14:textId="77777777" w:rsidR="00E25A7A" w:rsidRPr="00D06214" w:rsidRDefault="00E25A7A" w:rsidP="00E25A7A">
      <w:pPr>
        <w:jc w:val="center"/>
        <w:rPr>
          <w:b/>
          <w:sz w:val="28"/>
          <w:szCs w:val="28"/>
        </w:rPr>
      </w:pPr>
      <w:r w:rsidRPr="00D06214">
        <w:rPr>
          <w:b/>
          <w:sz w:val="28"/>
          <w:szCs w:val="28"/>
        </w:rPr>
        <w:lastRenderedPageBreak/>
        <w:t>Development of an Evaluation Plan for a Prenatal Wellness Program</w:t>
      </w:r>
    </w:p>
    <w:p w14:paraId="4487109A" w14:textId="77777777" w:rsidR="00E25A7A" w:rsidRPr="00534858" w:rsidRDefault="00E25A7A" w:rsidP="00E25A7A">
      <w:pPr>
        <w:jc w:val="center"/>
      </w:pPr>
    </w:p>
    <w:p w14:paraId="0C94CECC" w14:textId="77777777" w:rsidR="00E25A7A" w:rsidRPr="00534858" w:rsidRDefault="00E25A7A" w:rsidP="00E25A7A">
      <w:pPr>
        <w:jc w:val="center"/>
      </w:pPr>
      <w:r>
        <w:t>Rachael Lacy</w:t>
      </w:r>
    </w:p>
    <w:p w14:paraId="43CE1C56" w14:textId="77777777" w:rsidR="00E25A7A" w:rsidRPr="00534858" w:rsidRDefault="00E25A7A" w:rsidP="00E25A7A">
      <w:pPr>
        <w:jc w:val="center"/>
      </w:pPr>
      <w:r w:rsidRPr="00534858">
        <w:t xml:space="preserve">Preceptor: </w:t>
      </w:r>
      <w:r>
        <w:t>Charlotte Farewell, PhD, MPH</w:t>
      </w:r>
    </w:p>
    <w:p w14:paraId="5521D9DF" w14:textId="77777777" w:rsidR="00E25A7A" w:rsidRDefault="00E25A7A" w:rsidP="00E25A7A">
      <w:pPr>
        <w:jc w:val="center"/>
      </w:pPr>
      <w:r w:rsidRPr="00534858">
        <w:t xml:space="preserve">Site: </w:t>
      </w:r>
      <w:r>
        <w:t>Rocky Mountain Prevention and Research Center</w:t>
      </w:r>
    </w:p>
    <w:p w14:paraId="0EB0168F" w14:textId="77777777" w:rsidR="00E25A7A" w:rsidRPr="00534858" w:rsidRDefault="00E25A7A" w:rsidP="00E25A7A">
      <w:pPr>
        <w:jc w:val="center"/>
      </w:pPr>
    </w:p>
    <w:p w14:paraId="145E178F" w14:textId="4B231F54" w:rsidR="00E25A7A" w:rsidRDefault="00E25A7A" w:rsidP="00E25A7A">
      <w:pPr>
        <w:rPr>
          <w:rFonts w:ascii="Times" w:hAnsi="Times" w:cstheme="minorHAnsi"/>
        </w:rPr>
      </w:pPr>
      <w:r w:rsidRPr="00943A98">
        <w:rPr>
          <w:rFonts w:ascii="Times" w:hAnsi="Times" w:cstheme="minorHAnsi"/>
          <w:b/>
          <w:bCs/>
        </w:rPr>
        <w:t>Background</w:t>
      </w:r>
      <w:r w:rsidRPr="00D0259C">
        <w:rPr>
          <w:rFonts w:ascii="Times" w:hAnsi="Times" w:cstheme="minorHAnsi"/>
        </w:rPr>
        <w:t xml:space="preserve">: Excessive weight gain during pregnancy poses many health risks, short and long term, to both the mother and the baby. Our objective aims to evaluate a prenatal wellness intervention </w:t>
      </w:r>
      <w:r>
        <w:rPr>
          <w:rFonts w:ascii="Times" w:hAnsi="Times" w:cstheme="minorHAnsi"/>
        </w:rPr>
        <w:t>program and its curriculum</w:t>
      </w:r>
      <w:r w:rsidRPr="00D0259C">
        <w:rPr>
          <w:rFonts w:ascii="Times" w:hAnsi="Times" w:cstheme="minorHAnsi"/>
        </w:rPr>
        <w:t xml:space="preserve"> and provide tailored recommendations</w:t>
      </w:r>
      <w:r>
        <w:rPr>
          <w:rFonts w:ascii="Times" w:hAnsi="Times" w:cstheme="minorHAnsi"/>
        </w:rPr>
        <w:t>.</w:t>
      </w:r>
    </w:p>
    <w:p w14:paraId="1D75C9C3" w14:textId="77777777" w:rsidR="00E25A7A" w:rsidRPr="00D0259C" w:rsidRDefault="00E25A7A" w:rsidP="00E25A7A">
      <w:pPr>
        <w:rPr>
          <w:rFonts w:ascii="Times" w:hAnsi="Times" w:cstheme="minorHAnsi"/>
        </w:rPr>
      </w:pPr>
    </w:p>
    <w:p w14:paraId="78BA97D8" w14:textId="4AC9F510" w:rsidR="00E25A7A" w:rsidRDefault="00E25A7A" w:rsidP="00E25A7A">
      <w:pPr>
        <w:rPr>
          <w:rFonts w:ascii="Times" w:hAnsi="Times" w:cstheme="minorHAnsi"/>
        </w:rPr>
      </w:pPr>
      <w:r w:rsidRPr="00943A98">
        <w:rPr>
          <w:rFonts w:ascii="Times" w:hAnsi="Times" w:cstheme="minorHAnsi"/>
          <w:b/>
          <w:bCs/>
        </w:rPr>
        <w:t>Methods</w:t>
      </w:r>
      <w:r w:rsidRPr="00D0259C">
        <w:rPr>
          <w:rFonts w:ascii="Times" w:hAnsi="Times" w:cstheme="minorHAnsi"/>
        </w:rPr>
        <w:t>: We designed an evaluation grid utilizing the logic model, short, medium and long term outcomes, and the overall curriculum documents. These documents were evaluated through the lens of scientific based</w:t>
      </w:r>
      <w:r>
        <w:rPr>
          <w:rFonts w:ascii="Times" w:hAnsi="Times" w:cstheme="minorHAnsi"/>
        </w:rPr>
        <w:t xml:space="preserve"> best practices</w:t>
      </w:r>
      <w:r w:rsidRPr="00D0259C">
        <w:rPr>
          <w:rFonts w:ascii="Times" w:hAnsi="Times" w:cstheme="minorHAnsi"/>
        </w:rPr>
        <w:t xml:space="preserve">. Furthermore, the logic model and program objectives were evaluated to ensure there were accurate assessment tools to measure change. </w:t>
      </w:r>
    </w:p>
    <w:p w14:paraId="40CB3BA2" w14:textId="77777777" w:rsidR="00E25A7A" w:rsidRPr="00D0259C" w:rsidRDefault="00E25A7A" w:rsidP="00E25A7A">
      <w:pPr>
        <w:rPr>
          <w:rFonts w:ascii="Times" w:hAnsi="Times" w:cstheme="minorHAnsi"/>
        </w:rPr>
      </w:pPr>
    </w:p>
    <w:p w14:paraId="296043F0" w14:textId="4FBB8101" w:rsidR="00E25A7A" w:rsidRDefault="00E25A7A" w:rsidP="00E25A7A">
      <w:pPr>
        <w:rPr>
          <w:rFonts w:ascii="Times" w:hAnsi="Times" w:cstheme="minorHAnsi"/>
        </w:rPr>
      </w:pPr>
      <w:r w:rsidRPr="00943A98">
        <w:rPr>
          <w:rFonts w:ascii="Times" w:hAnsi="Times" w:cstheme="minorHAnsi"/>
          <w:b/>
          <w:bCs/>
        </w:rPr>
        <w:t>Results</w:t>
      </w:r>
      <w:r w:rsidRPr="00D0259C">
        <w:rPr>
          <w:rFonts w:ascii="Times" w:hAnsi="Times" w:cstheme="minorHAnsi"/>
        </w:rPr>
        <w:t>:  Overall, I found the program aims and the way they measured these aims were aligned to create an impactful change on overall excessive gestational weight gain. I found there were insufficient supports addressing maternal anxiety and depression. To combat this, documents were added into the curriculum to support these mental health issues. Additionally, as nutrition was not a primary outcome, I recommended the curriculum information regarding nutrition be minimized. Finally, the program needs to add more robust cultural insensitivity into the program’s curriculum as there is a large Hispanic population where the program will occur.</w:t>
      </w:r>
    </w:p>
    <w:p w14:paraId="6750E452" w14:textId="77777777" w:rsidR="00E25A7A" w:rsidRPr="00D0259C" w:rsidRDefault="00E25A7A" w:rsidP="00E25A7A">
      <w:pPr>
        <w:rPr>
          <w:rFonts w:ascii="Times" w:hAnsi="Times" w:cstheme="minorHAnsi"/>
        </w:rPr>
      </w:pPr>
    </w:p>
    <w:p w14:paraId="6D1B1B70" w14:textId="77777777" w:rsidR="00E25A7A" w:rsidRPr="00D0259C" w:rsidRDefault="00E25A7A" w:rsidP="00E25A7A">
      <w:pPr>
        <w:rPr>
          <w:rFonts w:ascii="Times" w:hAnsi="Times" w:cstheme="minorHAnsi"/>
        </w:rPr>
      </w:pPr>
      <w:r w:rsidRPr="00943A98">
        <w:rPr>
          <w:rFonts w:ascii="Times" w:hAnsi="Times" w:cstheme="minorHAnsi"/>
          <w:b/>
          <w:bCs/>
        </w:rPr>
        <w:t>Conclusions</w:t>
      </w:r>
      <w:r w:rsidRPr="00D0259C">
        <w:rPr>
          <w:rFonts w:ascii="Times" w:hAnsi="Times" w:cstheme="minorHAnsi"/>
        </w:rPr>
        <w:t xml:space="preserve">:  </w:t>
      </w:r>
      <w:r>
        <w:rPr>
          <w:rFonts w:ascii="Times" w:hAnsi="Times" w:cstheme="minorHAnsi"/>
        </w:rPr>
        <w:t xml:space="preserve">With increasing EGWG during pregnancy, MBMM+ is an essential tool for providers and pregnant women. An evidence-based program tailored to fostering social relationships while increasing physical activity will have an impactful change on the weight of pregnant women throughout their pregnancy. </w:t>
      </w:r>
    </w:p>
    <w:p w14:paraId="43F87BF1" w14:textId="77777777" w:rsidR="00E25A7A" w:rsidRPr="00111B1C" w:rsidRDefault="00E25A7A" w:rsidP="00E25A7A">
      <w:pPr>
        <w:rPr>
          <w:i/>
          <w:color w:val="FF0000"/>
        </w:rPr>
      </w:pPr>
    </w:p>
    <w:p w14:paraId="78ECEF79" w14:textId="1D0B1A1D" w:rsidR="00BF1888" w:rsidRDefault="00BF1888">
      <w:pPr>
        <w:spacing w:after="200" w:line="276" w:lineRule="auto"/>
      </w:pPr>
      <w:r>
        <w:br w:type="page"/>
      </w:r>
    </w:p>
    <w:p w14:paraId="6281F620" w14:textId="77777777" w:rsidR="00BF1888" w:rsidRPr="00371845" w:rsidRDefault="00BF1888" w:rsidP="00BF1888">
      <w:pPr>
        <w:jc w:val="center"/>
        <w:rPr>
          <w:b/>
          <w:sz w:val="28"/>
          <w:szCs w:val="28"/>
        </w:rPr>
      </w:pPr>
      <w:r>
        <w:rPr>
          <w:b/>
          <w:sz w:val="28"/>
          <w:szCs w:val="28"/>
        </w:rPr>
        <w:lastRenderedPageBreak/>
        <w:t>Analysis of Anaphylaxis Events in Colorado Public Schools, 2015-2019</w:t>
      </w:r>
    </w:p>
    <w:p w14:paraId="2ECC0DBB" w14:textId="77777777" w:rsidR="00BF1888" w:rsidRPr="00534858" w:rsidRDefault="00BF1888" w:rsidP="00BF1888">
      <w:pPr>
        <w:jc w:val="center"/>
      </w:pPr>
    </w:p>
    <w:p w14:paraId="65378C2F" w14:textId="77777777" w:rsidR="00BF1888" w:rsidRPr="00534858" w:rsidRDefault="00BF1888" w:rsidP="00BF1888">
      <w:pPr>
        <w:jc w:val="center"/>
      </w:pPr>
      <w:r>
        <w:t>Bruce J. Lanser, MD</w:t>
      </w:r>
    </w:p>
    <w:p w14:paraId="1F09CB55" w14:textId="77777777" w:rsidR="00BF1888" w:rsidRPr="00534858" w:rsidRDefault="00BF1888" w:rsidP="00BF1888">
      <w:pPr>
        <w:jc w:val="center"/>
      </w:pPr>
      <w:r w:rsidRPr="00534858">
        <w:t xml:space="preserve">Preceptor: </w:t>
      </w:r>
      <w:r>
        <w:t>James Crooks</w:t>
      </w:r>
      <w:r w:rsidRPr="00534858">
        <w:t xml:space="preserve">, PhD, </w:t>
      </w:r>
      <w:r>
        <w:t>MS</w:t>
      </w:r>
    </w:p>
    <w:p w14:paraId="55CA30B4" w14:textId="77777777" w:rsidR="00BF1888" w:rsidRPr="00437EE5" w:rsidRDefault="00BF1888" w:rsidP="00BF1888">
      <w:pPr>
        <w:jc w:val="center"/>
      </w:pPr>
      <w:r w:rsidRPr="00534858">
        <w:t>Site: National Jewish Health</w:t>
      </w:r>
      <w:r w:rsidRPr="005416B3">
        <w:rPr>
          <w:color w:val="FF0000"/>
        </w:rPr>
        <w:t xml:space="preserve"> </w:t>
      </w:r>
    </w:p>
    <w:p w14:paraId="48BB4567" w14:textId="77777777" w:rsidR="00BF1888" w:rsidRPr="00534858" w:rsidRDefault="00BF1888" w:rsidP="00BF1888">
      <w:pPr>
        <w:jc w:val="center"/>
      </w:pPr>
    </w:p>
    <w:p w14:paraId="7F7DE406" w14:textId="5CEDB87F" w:rsidR="00BF1888" w:rsidRPr="00BF1888" w:rsidRDefault="00BF1888" w:rsidP="00BF1888">
      <w:pPr>
        <w:rPr>
          <w:color w:val="FF0000"/>
        </w:rPr>
      </w:pPr>
      <w:r w:rsidRPr="00534858">
        <w:rPr>
          <w:b/>
        </w:rPr>
        <w:t>Background:</w:t>
      </w:r>
      <w:r>
        <w:rPr>
          <w:color w:val="FF0000"/>
        </w:rPr>
        <w:t xml:space="preserve"> </w:t>
      </w:r>
      <w:r>
        <w:rPr>
          <w:color w:val="000000" w:themeColor="text1"/>
        </w:rPr>
        <w:t>E</w:t>
      </w:r>
      <w:r w:rsidRPr="00A607B1">
        <w:rPr>
          <w:color w:val="000000" w:themeColor="text1"/>
        </w:rPr>
        <w:t xml:space="preserve">pidemiologic data regarding anaphylaxis </w:t>
      </w:r>
      <w:r>
        <w:rPr>
          <w:color w:val="000000" w:themeColor="text1"/>
        </w:rPr>
        <w:t xml:space="preserve">and food allergy </w:t>
      </w:r>
      <w:r w:rsidRPr="00A607B1">
        <w:rPr>
          <w:color w:val="000000" w:themeColor="text1"/>
        </w:rPr>
        <w:t>in schools</w:t>
      </w:r>
      <w:r>
        <w:rPr>
          <w:color w:val="000000" w:themeColor="text1"/>
        </w:rPr>
        <w:t xml:space="preserve"> is lacking</w:t>
      </w:r>
      <w:r w:rsidRPr="00A607B1">
        <w:rPr>
          <w:color w:val="000000" w:themeColor="text1"/>
        </w:rPr>
        <w:t xml:space="preserve">. </w:t>
      </w:r>
      <w:r>
        <w:rPr>
          <w:color w:val="000000" w:themeColor="text1"/>
        </w:rPr>
        <w:t xml:space="preserve">The Colorado Department of </w:t>
      </w:r>
      <w:proofErr w:type="gramStart"/>
      <w:r>
        <w:rPr>
          <w:color w:val="000000" w:themeColor="text1"/>
        </w:rPr>
        <w:t>Education(</w:t>
      </w:r>
      <w:proofErr w:type="gramEnd"/>
      <w:r>
        <w:rPr>
          <w:color w:val="000000" w:themeColor="text1"/>
        </w:rPr>
        <w:t>CDE) has collected anaphylaxis data since 2014. We seek to analyze school anaphylaxis events from 2015-2019.</w:t>
      </w:r>
    </w:p>
    <w:p w14:paraId="1BA1B9A3" w14:textId="77777777" w:rsidR="00BF1888" w:rsidRPr="00534858" w:rsidRDefault="00BF1888" w:rsidP="00BF1888"/>
    <w:p w14:paraId="265B54A5" w14:textId="77777777" w:rsidR="00BF1888" w:rsidRDefault="00BF1888" w:rsidP="00BF1888">
      <w:pPr>
        <w:rPr>
          <w:bCs/>
        </w:rPr>
      </w:pPr>
      <w:r w:rsidRPr="00534858">
        <w:rPr>
          <w:b/>
        </w:rPr>
        <w:t>Methods:</w:t>
      </w:r>
      <w:r w:rsidRPr="00A607B1">
        <w:rPr>
          <w:bCs/>
        </w:rPr>
        <w:t xml:space="preserve"> </w:t>
      </w:r>
      <w:r>
        <w:rPr>
          <w:bCs/>
        </w:rPr>
        <w:t xml:space="preserve">Colorado public school nurses are required to report details of every anaphylaxis event via online form. </w:t>
      </w:r>
      <w:proofErr w:type="spellStart"/>
      <w:r>
        <w:rPr>
          <w:bCs/>
        </w:rPr>
        <w:t>Deidentified</w:t>
      </w:r>
      <w:proofErr w:type="spellEnd"/>
      <w:r>
        <w:rPr>
          <w:bCs/>
        </w:rPr>
        <w:t xml:space="preserve"> d</w:t>
      </w:r>
      <w:r w:rsidRPr="00A607B1">
        <w:rPr>
          <w:bCs/>
        </w:rPr>
        <w:t>at</w:t>
      </w:r>
      <w:r>
        <w:rPr>
          <w:bCs/>
        </w:rPr>
        <w:t>a was obtained under IRB exemption. Descriptive statistics were prepared analyzing the 4 school years combined. Annual incidence was calculated using CDE PreK-12 yearly enrollment data.</w:t>
      </w:r>
    </w:p>
    <w:p w14:paraId="18CAFAC9" w14:textId="77777777" w:rsidR="00BF1888" w:rsidRPr="00534858" w:rsidRDefault="00BF1888" w:rsidP="00BF1888"/>
    <w:p w14:paraId="3E03B761" w14:textId="77777777" w:rsidR="00BF1888" w:rsidRPr="007F435D" w:rsidRDefault="00BF1888" w:rsidP="00BF1888">
      <w:pPr>
        <w:rPr>
          <w:iCs/>
          <w:color w:val="000000" w:themeColor="text1"/>
        </w:rPr>
      </w:pPr>
      <w:r w:rsidRPr="00534858">
        <w:rPr>
          <w:b/>
        </w:rPr>
        <w:t>Results:</w:t>
      </w:r>
      <w:r w:rsidRPr="00534858">
        <w:t xml:space="preserve"> </w:t>
      </w:r>
      <w:r>
        <w:t xml:space="preserve">The rate of anaphylaxis in Colorado public schools ranged from 9.94 per 100,000 students in 2016-2017 to 12.96 in 2017-2018(n=90-104). Events were most common in middle </w:t>
      </w:r>
      <w:proofErr w:type="gramStart"/>
      <w:r>
        <w:t>school(</w:t>
      </w:r>
      <w:proofErr w:type="gramEnd"/>
      <w:r>
        <w:t>42.4%, mean age 11.</w:t>
      </w:r>
      <w:r w:rsidRPr="00CC408A">
        <w:t>48</w:t>
      </w:r>
      <w:r>
        <w:rPr>
          <w:u w:val="single"/>
        </w:rPr>
        <w:t>+</w:t>
      </w:r>
      <w:r>
        <w:t xml:space="preserve">0.37y). </w:t>
      </w:r>
      <w:r w:rsidRPr="00CC408A">
        <w:t>Food</w:t>
      </w:r>
      <w:r>
        <w:t>s</w:t>
      </w:r>
      <w:r w:rsidRPr="00CC408A">
        <w:t xml:space="preserve"> </w:t>
      </w:r>
      <w:r>
        <w:t xml:space="preserve">triggered 70.2% of reactions, with peanuts and tree nuts causing greater than half. Anaphylaxis occurred in children without a known allergy in 16.8% of events. </w:t>
      </w:r>
      <w:r>
        <w:rPr>
          <w:iCs/>
          <w:color w:val="000000" w:themeColor="text1"/>
        </w:rPr>
        <w:t xml:space="preserve">For those with a known food allergy, the percent having an action plan on file decreased every year from </w:t>
      </w:r>
      <w:r w:rsidRPr="007F435D">
        <w:rPr>
          <w:color w:val="000000" w:themeColor="text1"/>
        </w:rPr>
        <w:t>95.3% in 2015-2016 to 71.8% in 2018-2019</w:t>
      </w:r>
      <w:r>
        <w:rPr>
          <w:color w:val="000000" w:themeColor="text1"/>
        </w:rPr>
        <w:t>.</w:t>
      </w:r>
      <w:r>
        <w:rPr>
          <w:iCs/>
          <w:color w:val="000000" w:themeColor="text1"/>
        </w:rPr>
        <w:t xml:space="preserve"> </w:t>
      </w:r>
      <w:r>
        <w:t xml:space="preserve">Epinephrine was most commonly administered in the health </w:t>
      </w:r>
      <w:proofErr w:type="gramStart"/>
      <w:r>
        <w:t>office(</w:t>
      </w:r>
      <w:proofErr w:type="gramEnd"/>
      <w:r>
        <w:t xml:space="preserve">82.8%). The majority of reactions occurred in </w:t>
      </w:r>
      <w:proofErr w:type="gramStart"/>
      <w:r>
        <w:t>classrooms(</w:t>
      </w:r>
      <w:proofErr w:type="gramEnd"/>
      <w:r>
        <w:t>50.8%). Reactions were treated within a mean of 10.04min (55.3% treated within 5min).</w:t>
      </w:r>
    </w:p>
    <w:p w14:paraId="2F9ECD38" w14:textId="77777777" w:rsidR="00BF1888" w:rsidRPr="00534858" w:rsidRDefault="00BF1888" w:rsidP="00BF1888"/>
    <w:p w14:paraId="7A33B408" w14:textId="77777777" w:rsidR="00BF1888" w:rsidRPr="00534858" w:rsidRDefault="00BF1888" w:rsidP="00BF1888">
      <w:r w:rsidRPr="00534858">
        <w:rPr>
          <w:b/>
        </w:rPr>
        <w:t xml:space="preserve">Conclusions: </w:t>
      </w:r>
      <w:r w:rsidRPr="007D3273">
        <w:rPr>
          <w:bCs/>
        </w:rPr>
        <w:t xml:space="preserve">This is the first </w:t>
      </w:r>
      <w:r>
        <w:rPr>
          <w:bCs/>
        </w:rPr>
        <w:t xml:space="preserve">detailed </w:t>
      </w:r>
      <w:r w:rsidRPr="007D3273">
        <w:rPr>
          <w:bCs/>
        </w:rPr>
        <w:t xml:space="preserve">analysis of </w:t>
      </w:r>
      <w:r>
        <w:rPr>
          <w:bCs/>
        </w:rPr>
        <w:t xml:space="preserve">such </w:t>
      </w:r>
      <w:r w:rsidRPr="007D3273">
        <w:rPr>
          <w:bCs/>
        </w:rPr>
        <w:t xml:space="preserve">data. </w:t>
      </w:r>
      <w:r>
        <w:rPr>
          <w:bCs/>
        </w:rPr>
        <w:t>S</w:t>
      </w:r>
      <w:r w:rsidRPr="007D3273">
        <w:rPr>
          <w:bCs/>
        </w:rPr>
        <w:t xml:space="preserve">chool staff </w:t>
      </w:r>
      <w:r>
        <w:rPr>
          <w:bCs/>
        </w:rPr>
        <w:t xml:space="preserve">must be trained </w:t>
      </w:r>
      <w:r w:rsidRPr="007D3273">
        <w:rPr>
          <w:bCs/>
        </w:rPr>
        <w:t>in recognizing</w:t>
      </w:r>
      <w:r>
        <w:rPr>
          <w:bCs/>
        </w:rPr>
        <w:t>/</w:t>
      </w:r>
      <w:r w:rsidRPr="007D3273">
        <w:rPr>
          <w:bCs/>
        </w:rPr>
        <w:t xml:space="preserve">treating </w:t>
      </w:r>
      <w:r>
        <w:rPr>
          <w:bCs/>
        </w:rPr>
        <w:t>anaphylaxis</w:t>
      </w:r>
      <w:r w:rsidRPr="007D3273">
        <w:rPr>
          <w:bCs/>
        </w:rPr>
        <w:t>. Schools should have policies regarding food allergies, specifically food in the classroom. Efforts should be made to increase the number of action plans on file for children with a known food allergy. The CDE anaphyla</w:t>
      </w:r>
      <w:r>
        <w:rPr>
          <w:bCs/>
        </w:rPr>
        <w:t>x</w:t>
      </w:r>
      <w:r w:rsidRPr="007D3273">
        <w:rPr>
          <w:bCs/>
        </w:rPr>
        <w:t>is data should be analyzed annually and compared to other states.</w:t>
      </w:r>
    </w:p>
    <w:p w14:paraId="2C8E9D2E" w14:textId="77777777" w:rsidR="00BF1888" w:rsidRDefault="00BF1888" w:rsidP="00BF1888">
      <w:pPr>
        <w:rPr>
          <w:i/>
          <w:color w:val="FF0000"/>
        </w:rPr>
      </w:pPr>
    </w:p>
    <w:p w14:paraId="7630B45E" w14:textId="77777777" w:rsidR="00BF1888" w:rsidRDefault="00BF1888" w:rsidP="00BF1888">
      <w:pPr>
        <w:rPr>
          <w:iCs/>
          <w:color w:val="FF0000"/>
        </w:rPr>
      </w:pPr>
    </w:p>
    <w:p w14:paraId="4DF59C82" w14:textId="4E6AF7A4" w:rsidR="005E6F41" w:rsidRDefault="005E6F41">
      <w:pPr>
        <w:spacing w:after="200" w:line="276" w:lineRule="auto"/>
      </w:pPr>
      <w:r>
        <w:br w:type="page"/>
      </w:r>
    </w:p>
    <w:p w14:paraId="29F84720" w14:textId="77777777" w:rsidR="00DD319A" w:rsidRDefault="00DD319A" w:rsidP="00DD319A">
      <w:pPr>
        <w:jc w:val="center"/>
        <w:rPr>
          <w:rFonts w:eastAsia="Times New Roman"/>
          <w:color w:val="000000" w:themeColor="text1"/>
          <w:sz w:val="28"/>
          <w:szCs w:val="28"/>
        </w:rPr>
      </w:pPr>
      <w:r w:rsidRPr="45ACA574">
        <w:rPr>
          <w:rFonts w:eastAsia="Times New Roman"/>
          <w:b/>
          <w:bCs/>
          <w:color w:val="000000" w:themeColor="text1"/>
          <w:sz w:val="28"/>
          <w:szCs w:val="28"/>
        </w:rPr>
        <w:lastRenderedPageBreak/>
        <w:t xml:space="preserve">A Comparison of Inspection Records </w:t>
      </w:r>
      <w:proofErr w:type="gramStart"/>
      <w:r w:rsidRPr="45ACA574">
        <w:rPr>
          <w:rFonts w:eastAsia="Times New Roman"/>
          <w:b/>
          <w:bCs/>
          <w:color w:val="000000" w:themeColor="text1"/>
          <w:sz w:val="28"/>
          <w:szCs w:val="28"/>
        </w:rPr>
        <w:t>Between</w:t>
      </w:r>
      <w:proofErr w:type="gramEnd"/>
      <w:r w:rsidRPr="45ACA574">
        <w:rPr>
          <w:rFonts w:eastAsia="Times New Roman"/>
          <w:b/>
          <w:bCs/>
          <w:color w:val="000000" w:themeColor="text1"/>
          <w:sz w:val="28"/>
          <w:szCs w:val="28"/>
        </w:rPr>
        <w:t xml:space="preserve"> Food Establishments in Two Massachusetts Towns with Differing Food Safety Regulations</w:t>
      </w:r>
    </w:p>
    <w:p w14:paraId="34CD6500" w14:textId="77777777" w:rsidR="00DD319A" w:rsidRDefault="00DD319A" w:rsidP="00DD319A">
      <w:pPr>
        <w:jc w:val="center"/>
        <w:rPr>
          <w:rFonts w:eastAsia="Times New Roman"/>
          <w:color w:val="000000" w:themeColor="text1"/>
        </w:rPr>
      </w:pPr>
    </w:p>
    <w:p w14:paraId="46A88AB0" w14:textId="77777777" w:rsidR="00DD319A" w:rsidRDefault="00DD319A" w:rsidP="00DD319A">
      <w:pPr>
        <w:jc w:val="center"/>
        <w:rPr>
          <w:rFonts w:eastAsia="Times New Roman"/>
          <w:color w:val="000000" w:themeColor="text1"/>
        </w:rPr>
      </w:pPr>
      <w:r w:rsidRPr="45ACA574">
        <w:rPr>
          <w:rFonts w:eastAsia="Times New Roman"/>
          <w:color w:val="000000" w:themeColor="text1"/>
        </w:rPr>
        <w:t>Maeve Lawlor</w:t>
      </w:r>
    </w:p>
    <w:p w14:paraId="4ADD6C09" w14:textId="77777777" w:rsidR="00DD319A" w:rsidRDefault="00DD319A" w:rsidP="00DD319A">
      <w:pPr>
        <w:jc w:val="center"/>
        <w:rPr>
          <w:rFonts w:eastAsia="Times New Roman"/>
          <w:color w:val="000000" w:themeColor="text1"/>
        </w:rPr>
      </w:pPr>
      <w:r w:rsidRPr="45ACA574">
        <w:rPr>
          <w:rFonts w:eastAsia="Times New Roman"/>
          <w:color w:val="000000" w:themeColor="text1"/>
        </w:rPr>
        <w:t>Preceptor: Jessica Tracy, RN</w:t>
      </w:r>
    </w:p>
    <w:p w14:paraId="2B8676E7" w14:textId="77777777" w:rsidR="00DD319A" w:rsidRDefault="00DD319A" w:rsidP="00DD319A">
      <w:pPr>
        <w:jc w:val="center"/>
        <w:rPr>
          <w:rFonts w:eastAsia="Times New Roman"/>
          <w:color w:val="000000" w:themeColor="text1"/>
        </w:rPr>
      </w:pPr>
      <w:r w:rsidRPr="45ACA574">
        <w:rPr>
          <w:rFonts w:eastAsia="Times New Roman"/>
          <w:color w:val="000000" w:themeColor="text1"/>
        </w:rPr>
        <w:t>Site: Town of Dedham Health Department</w:t>
      </w:r>
    </w:p>
    <w:p w14:paraId="608C4964" w14:textId="77777777" w:rsidR="00DD319A" w:rsidRDefault="00DD319A" w:rsidP="00DD319A">
      <w:pPr>
        <w:jc w:val="center"/>
        <w:rPr>
          <w:rFonts w:eastAsia="Times New Roman"/>
          <w:color w:val="000000" w:themeColor="text1"/>
        </w:rPr>
      </w:pPr>
    </w:p>
    <w:p w14:paraId="71AFDC3B" w14:textId="5A3CE972" w:rsidR="00DD319A" w:rsidRDefault="00DD319A" w:rsidP="00DD319A">
      <w:pPr>
        <w:rPr>
          <w:rFonts w:eastAsia="Times New Roman"/>
          <w:color w:val="000000" w:themeColor="text1"/>
        </w:rPr>
      </w:pPr>
      <w:r w:rsidRPr="096F90F5">
        <w:rPr>
          <w:rFonts w:eastAsia="Times New Roman"/>
          <w:b/>
          <w:bCs/>
          <w:color w:val="000000" w:themeColor="text1"/>
        </w:rPr>
        <w:t>Background:</w:t>
      </w:r>
      <w:r w:rsidRPr="096F90F5">
        <w:rPr>
          <w:rFonts w:eastAsia="Times New Roman"/>
          <w:color w:val="000000" w:themeColor="text1"/>
        </w:rPr>
        <w:t xml:space="preserve">  Training managers of food establishments in food safety helps to protect customers from foodborne illnesses.  To date, it is not clear whether training all food handlers in food safety is effective.  This study aims to determine whether training all food handlers in food safety decreases the amount of critical violations present during inspections.</w:t>
      </w:r>
    </w:p>
    <w:p w14:paraId="6DD49719" w14:textId="77777777" w:rsidR="008B1FC7" w:rsidRDefault="008B1FC7" w:rsidP="00DD319A">
      <w:pPr>
        <w:rPr>
          <w:rFonts w:eastAsia="Times New Roman"/>
          <w:color w:val="000000" w:themeColor="text1"/>
        </w:rPr>
      </w:pPr>
    </w:p>
    <w:p w14:paraId="02A0C6F0" w14:textId="0FB58E60" w:rsidR="00DD319A" w:rsidRDefault="00DD319A" w:rsidP="00DD319A">
      <w:pPr>
        <w:rPr>
          <w:rFonts w:eastAsia="Times New Roman"/>
        </w:rPr>
      </w:pPr>
      <w:r w:rsidRPr="096F90F5">
        <w:rPr>
          <w:rFonts w:eastAsia="Times New Roman"/>
          <w:b/>
          <w:bCs/>
        </w:rPr>
        <w:t xml:space="preserve">Methods: </w:t>
      </w:r>
      <w:r w:rsidRPr="096F90F5">
        <w:rPr>
          <w:rFonts w:eastAsia="Times New Roman"/>
        </w:rPr>
        <w:t xml:space="preserve">A cross-sectional study was performed using food inspection records from two towns, one, where food handlers are trained annually, and another where only managers are trained every three years.  A multivariate Poisson regression analysis was used to compare the number of critical food safety violations between the two towns.  Other variables in the model include facility adequacy, chain, full service, kind of establishment, the interaction between facility adequacy and chain, and the interaction between facility adequacy and kind of establishment. </w:t>
      </w:r>
    </w:p>
    <w:p w14:paraId="4323A8C1" w14:textId="77777777" w:rsidR="008B1FC7" w:rsidRDefault="008B1FC7" w:rsidP="00DD319A">
      <w:pPr>
        <w:rPr>
          <w:rFonts w:eastAsia="Times New Roman"/>
        </w:rPr>
      </w:pPr>
    </w:p>
    <w:p w14:paraId="6CFC9BCF" w14:textId="4A0DD093" w:rsidR="00DD319A" w:rsidRDefault="00DD319A" w:rsidP="00DD319A">
      <w:pPr>
        <w:spacing w:line="240" w:lineRule="exact"/>
        <w:rPr>
          <w:rFonts w:eastAsia="Times New Roman"/>
          <w:color w:val="000000" w:themeColor="text1"/>
        </w:rPr>
      </w:pPr>
      <w:r w:rsidRPr="44223099">
        <w:rPr>
          <w:rFonts w:eastAsia="Times New Roman"/>
          <w:b/>
          <w:bCs/>
          <w:color w:val="000000" w:themeColor="text1"/>
        </w:rPr>
        <w:t>Results</w:t>
      </w:r>
      <w:r w:rsidRPr="44223099">
        <w:rPr>
          <w:rFonts w:eastAsia="Times New Roman"/>
          <w:color w:val="000000" w:themeColor="text1"/>
        </w:rPr>
        <w:t xml:space="preserve">: For every inspection conducted in a food service establishment between October 2017 and December 2018, the odds of having a critical food safety violation in the town where only managers are trained, compared with the town where all food handlers are trained, was 4.3224 to 1.0000. The number of facility adequacy violations, whether a food service establishment is a chain, and the kind of establishment, significantly affected the number of critical violations present during inspection.  </w:t>
      </w:r>
    </w:p>
    <w:p w14:paraId="0F0776CA" w14:textId="77777777" w:rsidR="008B1FC7" w:rsidRDefault="008B1FC7" w:rsidP="00DD319A">
      <w:pPr>
        <w:spacing w:line="240" w:lineRule="exact"/>
        <w:rPr>
          <w:rFonts w:eastAsia="Times New Roman"/>
          <w:color w:val="000000" w:themeColor="text1"/>
        </w:rPr>
      </w:pPr>
    </w:p>
    <w:p w14:paraId="31F23E00" w14:textId="77777777" w:rsidR="00DD319A" w:rsidRDefault="00DD319A" w:rsidP="00DD319A">
      <w:pPr>
        <w:rPr>
          <w:rFonts w:eastAsia="Times New Roman"/>
          <w:color w:val="000000" w:themeColor="text1"/>
        </w:rPr>
      </w:pPr>
      <w:r w:rsidRPr="096F90F5">
        <w:rPr>
          <w:rFonts w:eastAsia="Times New Roman"/>
          <w:b/>
          <w:bCs/>
          <w:color w:val="000000" w:themeColor="text1"/>
        </w:rPr>
        <w:t xml:space="preserve">Conclusions: </w:t>
      </w:r>
      <w:r w:rsidRPr="096F90F5">
        <w:rPr>
          <w:rFonts w:eastAsia="Times New Roman"/>
          <w:color w:val="000000" w:themeColor="text1"/>
        </w:rPr>
        <w:t xml:space="preserve">Training all food handlers in food safety is an effective way to decrease critical violations.  Local health departments are encouraged to implement food safety training programs for all food handlers annually.  </w:t>
      </w:r>
    </w:p>
    <w:p w14:paraId="354162D6" w14:textId="77777777" w:rsidR="00DD319A" w:rsidRDefault="00DD319A" w:rsidP="00DD319A">
      <w:pPr>
        <w:rPr>
          <w:rFonts w:eastAsia="Times New Roman"/>
          <w:color w:val="000000" w:themeColor="text1"/>
        </w:rPr>
      </w:pPr>
    </w:p>
    <w:p w14:paraId="2879879B" w14:textId="77777777" w:rsidR="00DD319A" w:rsidRDefault="00DD319A" w:rsidP="00DD319A">
      <w:pPr>
        <w:rPr>
          <w:rFonts w:ascii="Calibri" w:eastAsia="Calibri" w:hAnsi="Calibri" w:cs="Calibri"/>
          <w:color w:val="000000" w:themeColor="text1"/>
        </w:rPr>
      </w:pPr>
    </w:p>
    <w:p w14:paraId="5954134F" w14:textId="77777777" w:rsidR="00DD319A" w:rsidRDefault="00DD319A" w:rsidP="00DD319A"/>
    <w:p w14:paraId="78AB1D53" w14:textId="79D927B4" w:rsidR="00DD319A" w:rsidRDefault="00DD319A">
      <w:pPr>
        <w:spacing w:after="200" w:line="276" w:lineRule="auto"/>
      </w:pPr>
      <w:r>
        <w:br w:type="page"/>
      </w:r>
    </w:p>
    <w:p w14:paraId="10215654" w14:textId="77777777" w:rsidR="006705CC" w:rsidRDefault="006705CC" w:rsidP="006705CC">
      <w:pPr>
        <w:jc w:val="center"/>
        <w:rPr>
          <w:b/>
          <w:sz w:val="28"/>
          <w:szCs w:val="28"/>
        </w:rPr>
      </w:pPr>
      <w:r>
        <w:rPr>
          <w:b/>
          <w:sz w:val="28"/>
          <w:szCs w:val="28"/>
        </w:rPr>
        <w:lastRenderedPageBreak/>
        <w:t xml:space="preserve">Succession Planning to Meet the Future Leadership Needs of </w:t>
      </w:r>
    </w:p>
    <w:p w14:paraId="69F993D4" w14:textId="77777777" w:rsidR="006705CC" w:rsidRPr="00371845" w:rsidRDefault="006705CC" w:rsidP="006705CC">
      <w:pPr>
        <w:jc w:val="center"/>
        <w:rPr>
          <w:b/>
          <w:sz w:val="28"/>
          <w:szCs w:val="28"/>
        </w:rPr>
      </w:pPr>
      <w:r>
        <w:rPr>
          <w:b/>
          <w:sz w:val="28"/>
          <w:szCs w:val="28"/>
        </w:rPr>
        <w:t>Denver Public Health</w:t>
      </w:r>
    </w:p>
    <w:p w14:paraId="26A91883" w14:textId="77777777" w:rsidR="006705CC" w:rsidRPr="00534858" w:rsidRDefault="006705CC" w:rsidP="006705CC">
      <w:pPr>
        <w:jc w:val="center"/>
      </w:pPr>
    </w:p>
    <w:p w14:paraId="401E3407" w14:textId="77777777" w:rsidR="006705CC" w:rsidRPr="00534858" w:rsidRDefault="006705CC" w:rsidP="006705CC">
      <w:pPr>
        <w:jc w:val="center"/>
      </w:pPr>
      <w:r>
        <w:t>Jeremy Lee</w:t>
      </w:r>
    </w:p>
    <w:p w14:paraId="61BED399" w14:textId="77777777" w:rsidR="006705CC" w:rsidRPr="00534858" w:rsidRDefault="006705CC" w:rsidP="006705CC">
      <w:pPr>
        <w:jc w:val="center"/>
      </w:pPr>
      <w:r>
        <w:t>Preceptor: Elizabeth Rumbel</w:t>
      </w:r>
    </w:p>
    <w:p w14:paraId="70C8735D" w14:textId="67B096A1" w:rsidR="006705CC" w:rsidRDefault="006705CC" w:rsidP="006705CC">
      <w:pPr>
        <w:contextualSpacing/>
        <w:jc w:val="center"/>
      </w:pPr>
      <w:r>
        <w:t>Site: Denver Public Health</w:t>
      </w:r>
    </w:p>
    <w:p w14:paraId="7C8F8DDE" w14:textId="77777777" w:rsidR="00F36535" w:rsidRPr="00534858" w:rsidRDefault="00F36535" w:rsidP="006705CC">
      <w:pPr>
        <w:contextualSpacing/>
        <w:jc w:val="center"/>
      </w:pPr>
    </w:p>
    <w:p w14:paraId="54FEAE5F" w14:textId="77777777" w:rsidR="006705CC" w:rsidRPr="00A57F69" w:rsidRDefault="006705CC" w:rsidP="006705CC">
      <w:pPr>
        <w:spacing w:before="240"/>
        <w:contextualSpacing/>
      </w:pPr>
      <w:r w:rsidRPr="00534858">
        <w:rPr>
          <w:b/>
        </w:rPr>
        <w:t>Background:</w:t>
      </w:r>
      <w:r>
        <w:rPr>
          <w:b/>
        </w:rPr>
        <w:t xml:space="preserve"> </w:t>
      </w:r>
      <w:r>
        <w:t xml:space="preserve">National Public Health and Denver Public Health (DPH) workforce </w:t>
      </w:r>
      <w:r w:rsidRPr="00A5559D">
        <w:t xml:space="preserve">data </w:t>
      </w:r>
      <w:r>
        <w:t>highlight a significant percentage</w:t>
      </w:r>
      <w:r w:rsidRPr="00A5559D">
        <w:t xml:space="preserve"> of staff and leaders </w:t>
      </w:r>
      <w:r>
        <w:rPr>
          <w:bCs/>
        </w:rPr>
        <w:t xml:space="preserve">plan to leave their jobs in the next 5 years. </w:t>
      </w:r>
      <w:r w:rsidRPr="00A5559D">
        <w:t xml:space="preserve">Contributing factors include </w:t>
      </w:r>
      <w:r>
        <w:t>an aging workforce</w:t>
      </w:r>
      <w:r w:rsidRPr="00A5559D">
        <w:t xml:space="preserve"> and </w:t>
      </w:r>
      <w:r>
        <w:t xml:space="preserve">a </w:t>
      </w:r>
      <w:r w:rsidRPr="00A5559D">
        <w:t>lack of career advancement.</w:t>
      </w:r>
      <w:r>
        <w:t xml:space="preserve"> The purpose of this project is to implement a</w:t>
      </w:r>
      <w:r w:rsidRPr="00A57F69">
        <w:t xml:space="preserve"> succe</w:t>
      </w:r>
      <w:r>
        <w:t>ssion planning pilot program to enhance leader development and identification at DPH.</w:t>
      </w:r>
    </w:p>
    <w:p w14:paraId="49744874" w14:textId="77777777" w:rsidR="006705CC" w:rsidRPr="00534858" w:rsidRDefault="006705CC" w:rsidP="006705CC"/>
    <w:p w14:paraId="0D0C7118" w14:textId="77777777" w:rsidR="006705CC" w:rsidRPr="00534858" w:rsidRDefault="006705CC" w:rsidP="006705CC">
      <w:r w:rsidRPr="00534858">
        <w:rPr>
          <w:b/>
        </w:rPr>
        <w:t xml:space="preserve">Methods: </w:t>
      </w:r>
      <w:r>
        <w:t xml:space="preserve"> Thirty-nine DPH leaders took a survey to gather baseline data which supported the case for succession planning. Nine</w:t>
      </w:r>
      <w:r w:rsidRPr="001C575D">
        <w:t xml:space="preserve"> </w:t>
      </w:r>
      <w:r>
        <w:t>leaders subsequently volunteered to participate</w:t>
      </w:r>
      <w:r w:rsidRPr="001C575D">
        <w:t xml:space="preserve"> in a succession planning pilot. </w:t>
      </w:r>
      <w:r>
        <w:t>Pre-pilot data was collected from participants to understand their level of knowledge, practice, and perceived needs. A comprehensive toolkit</w:t>
      </w:r>
      <w:r w:rsidRPr="00CF3F05">
        <w:rPr>
          <w:color w:val="FF0000"/>
        </w:rPr>
        <w:t xml:space="preserve"> </w:t>
      </w:r>
      <w:r w:rsidRPr="00587EF1">
        <w:t xml:space="preserve">was created to </w:t>
      </w:r>
      <w:r>
        <w:t>provide a roadmap for the pilot. Periodic evaluations</w:t>
      </w:r>
      <w:r w:rsidRPr="00587EF1">
        <w:t xml:space="preserve"> provide</w:t>
      </w:r>
      <w:r>
        <w:t>d</w:t>
      </w:r>
      <w:r w:rsidRPr="00587EF1">
        <w:t xml:space="preserve"> feedback on the tools and processes</w:t>
      </w:r>
      <w:r>
        <w:t xml:space="preserve"> for future improvement. </w:t>
      </w:r>
    </w:p>
    <w:p w14:paraId="315B6F3A" w14:textId="77777777" w:rsidR="006705CC" w:rsidRPr="00534858" w:rsidRDefault="006705CC" w:rsidP="006705CC"/>
    <w:p w14:paraId="1BC6BED1" w14:textId="77777777" w:rsidR="006705CC" w:rsidRPr="00534858" w:rsidRDefault="006705CC" w:rsidP="006705CC">
      <w:r w:rsidRPr="00534858">
        <w:rPr>
          <w:b/>
        </w:rPr>
        <w:t>Results:</w:t>
      </w:r>
      <w:r w:rsidRPr="00534858">
        <w:t xml:space="preserve"> </w:t>
      </w:r>
      <w:r w:rsidRPr="00AD7DC2">
        <w:t xml:space="preserve">In </w:t>
      </w:r>
      <w:r>
        <w:t xml:space="preserve">a </w:t>
      </w:r>
      <w:r w:rsidRPr="00AD7DC2">
        <w:t xml:space="preserve">pre-pilot survey, 75% of participants claim they are actively working on succession planning, </w:t>
      </w:r>
      <w:r w:rsidRPr="00D12E70">
        <w:t xml:space="preserve">38% have documented key roles and responsibilities of their jobs, 50% have identified possible successors, and 50% are actively developing potential successors. </w:t>
      </w:r>
      <w:r>
        <w:t xml:space="preserve">Six of nine pilot participants are actively working through the succession planning toolkit. Progress is being monitored for completion of Phase I in June, 2020. </w:t>
      </w:r>
    </w:p>
    <w:p w14:paraId="32931AFD" w14:textId="77777777" w:rsidR="006705CC" w:rsidRPr="00534858" w:rsidRDefault="006705CC" w:rsidP="006705CC"/>
    <w:p w14:paraId="507F2530" w14:textId="77777777" w:rsidR="006705CC" w:rsidRDefault="006705CC" w:rsidP="006705CC">
      <w:r w:rsidRPr="00534858">
        <w:rPr>
          <w:b/>
        </w:rPr>
        <w:t xml:space="preserve">Conclusions: </w:t>
      </w:r>
      <w:r>
        <w:t>A lack of</w:t>
      </w:r>
      <w:r w:rsidRPr="008C48E5">
        <w:t xml:space="preserve"> knowledge</w:t>
      </w:r>
      <w:r>
        <w:t xml:space="preserve"> and expectations inhibit leaders from good succession planning practices</w:t>
      </w:r>
      <w:r w:rsidRPr="008C48E5">
        <w:t>.</w:t>
      </w:r>
      <w:r>
        <w:t xml:space="preserve"> Collecting data to understand the current state, identifying barriers for leaders, and piloting tools and processes can help public health organizations adopt succession planning practices. This will contribute to developing the future leaders of public health. </w:t>
      </w:r>
    </w:p>
    <w:p w14:paraId="38C29501" w14:textId="77777777" w:rsidR="006705CC" w:rsidRDefault="006705CC" w:rsidP="006705CC"/>
    <w:p w14:paraId="1BDB16CA" w14:textId="77777777" w:rsidR="006705CC" w:rsidRPr="00111B1C" w:rsidRDefault="006705CC" w:rsidP="006705CC">
      <w:pPr>
        <w:rPr>
          <w:i/>
          <w:color w:val="FF0000"/>
        </w:rPr>
      </w:pPr>
    </w:p>
    <w:p w14:paraId="1AD52E56" w14:textId="16D1F56F" w:rsidR="006705CC" w:rsidRDefault="006705CC">
      <w:pPr>
        <w:spacing w:after="200" w:line="276" w:lineRule="auto"/>
      </w:pPr>
      <w:r>
        <w:br w:type="page"/>
      </w:r>
    </w:p>
    <w:p w14:paraId="06A79037" w14:textId="77777777" w:rsidR="00197851" w:rsidRDefault="00197851" w:rsidP="00197851">
      <w:pPr>
        <w:pStyle w:val="paragraph"/>
        <w:shd w:val="clear" w:color="auto" w:fill="FFFFFF"/>
        <w:spacing w:before="0" w:beforeAutospacing="0" w:after="0" w:afterAutospacing="0"/>
        <w:jc w:val="center"/>
        <w:textAlignment w:val="baseline"/>
      </w:pPr>
      <w:r>
        <w:rPr>
          <w:rStyle w:val="normaltextrun"/>
          <w:b/>
          <w:bCs/>
          <w:color w:val="212121"/>
          <w:sz w:val="28"/>
          <w:szCs w:val="28"/>
        </w:rPr>
        <w:lastRenderedPageBreak/>
        <w:t>Improving Student-Run Free Clinic Community Partnerships: </w:t>
      </w:r>
      <w:r>
        <w:rPr>
          <w:rStyle w:val="eop"/>
          <w:sz w:val="28"/>
          <w:szCs w:val="28"/>
        </w:rPr>
        <w:t> </w:t>
      </w:r>
    </w:p>
    <w:p w14:paraId="655430D2" w14:textId="77777777" w:rsidR="00197851" w:rsidRDefault="00197851" w:rsidP="00197851">
      <w:pPr>
        <w:pStyle w:val="paragraph"/>
        <w:shd w:val="clear" w:color="auto" w:fill="FFFFFF"/>
        <w:spacing w:before="0" w:beforeAutospacing="0" w:after="0" w:afterAutospacing="0"/>
        <w:jc w:val="center"/>
        <w:textAlignment w:val="baseline"/>
        <w:rPr>
          <w:rStyle w:val="eop"/>
        </w:rPr>
      </w:pPr>
      <w:r>
        <w:rPr>
          <w:rStyle w:val="normaltextrun"/>
          <w:b/>
          <w:bCs/>
          <w:color w:val="212121"/>
          <w:sz w:val="28"/>
          <w:szCs w:val="28"/>
        </w:rPr>
        <w:t>An Evaluation of the Inaugural Year of a Community Board</w:t>
      </w:r>
      <w:r>
        <w:rPr>
          <w:rStyle w:val="normaltextrun"/>
          <w:color w:val="212121"/>
        </w:rPr>
        <w:t> </w:t>
      </w:r>
      <w:r>
        <w:rPr>
          <w:rStyle w:val="eop"/>
        </w:rPr>
        <w:t> </w:t>
      </w:r>
    </w:p>
    <w:p w14:paraId="69E1D3E2" w14:textId="77777777" w:rsidR="00197851" w:rsidRDefault="00197851" w:rsidP="00197851">
      <w:pPr>
        <w:pStyle w:val="paragraph"/>
        <w:shd w:val="clear" w:color="auto" w:fill="FFFFFF"/>
        <w:spacing w:before="0" w:beforeAutospacing="0" w:after="0" w:afterAutospacing="0"/>
        <w:jc w:val="center"/>
        <w:textAlignment w:val="baseline"/>
      </w:pPr>
    </w:p>
    <w:p w14:paraId="178A7F03" w14:textId="77777777" w:rsidR="00197851" w:rsidRDefault="00197851" w:rsidP="00197851">
      <w:pPr>
        <w:pStyle w:val="paragraph"/>
        <w:shd w:val="clear" w:color="auto" w:fill="FFFFFF"/>
        <w:spacing w:before="0" w:beforeAutospacing="0" w:after="0" w:afterAutospacing="0"/>
        <w:jc w:val="center"/>
        <w:textAlignment w:val="baseline"/>
        <w:rPr>
          <w:rStyle w:val="normaltextrun"/>
          <w:color w:val="212121"/>
        </w:rPr>
      </w:pPr>
      <w:r>
        <w:rPr>
          <w:rStyle w:val="normaltextrun"/>
          <w:color w:val="212121"/>
        </w:rPr>
        <w:t>Katy Lehenbauer, MD</w:t>
      </w:r>
    </w:p>
    <w:p w14:paraId="37375DDF" w14:textId="77777777" w:rsidR="00197851" w:rsidRDefault="00197851" w:rsidP="00197851">
      <w:pPr>
        <w:pStyle w:val="paragraph"/>
        <w:shd w:val="clear" w:color="auto" w:fill="FFFFFF"/>
        <w:spacing w:before="0" w:beforeAutospacing="0" w:after="0" w:afterAutospacing="0"/>
        <w:jc w:val="center"/>
        <w:textAlignment w:val="baseline"/>
        <w:rPr>
          <w:rStyle w:val="normaltextrun"/>
          <w:color w:val="212121"/>
        </w:rPr>
      </w:pPr>
      <w:r>
        <w:rPr>
          <w:rStyle w:val="normaltextrun"/>
          <w:color w:val="212121"/>
        </w:rPr>
        <w:t xml:space="preserve">Preceptor: Kari </w:t>
      </w:r>
      <w:proofErr w:type="spellStart"/>
      <w:r>
        <w:rPr>
          <w:rStyle w:val="normaltextrun"/>
          <w:color w:val="212121"/>
        </w:rPr>
        <w:t>Mader</w:t>
      </w:r>
      <w:proofErr w:type="spellEnd"/>
      <w:r>
        <w:rPr>
          <w:rStyle w:val="normaltextrun"/>
          <w:color w:val="212121"/>
        </w:rPr>
        <w:t>, MD, MPH</w:t>
      </w:r>
    </w:p>
    <w:p w14:paraId="76467517" w14:textId="7BF80CFE" w:rsidR="00197851" w:rsidRDefault="00197851" w:rsidP="008F52A6">
      <w:pPr>
        <w:pStyle w:val="paragraph"/>
        <w:shd w:val="clear" w:color="auto" w:fill="FFFFFF"/>
        <w:spacing w:before="0" w:beforeAutospacing="0" w:after="0" w:afterAutospacing="0"/>
        <w:jc w:val="center"/>
        <w:textAlignment w:val="baseline"/>
      </w:pPr>
      <w:r>
        <w:rPr>
          <w:rStyle w:val="normaltextrun"/>
          <w:color w:val="212121"/>
        </w:rPr>
        <w:t>Site: DAWN Clinic</w:t>
      </w:r>
    </w:p>
    <w:p w14:paraId="76176A13" w14:textId="77777777" w:rsidR="008F52A6" w:rsidRDefault="008F52A6" w:rsidP="008F52A6">
      <w:pPr>
        <w:pStyle w:val="paragraph"/>
        <w:shd w:val="clear" w:color="auto" w:fill="FFFFFF"/>
        <w:spacing w:before="0" w:beforeAutospacing="0" w:after="0" w:afterAutospacing="0"/>
        <w:jc w:val="center"/>
        <w:textAlignment w:val="baseline"/>
        <w:rPr>
          <w:rStyle w:val="eop"/>
        </w:rPr>
      </w:pPr>
    </w:p>
    <w:p w14:paraId="0806DA63" w14:textId="77777777" w:rsidR="00197851" w:rsidRDefault="00197851" w:rsidP="00197851">
      <w:pPr>
        <w:pStyle w:val="paragraph"/>
        <w:shd w:val="clear" w:color="auto" w:fill="FFFFFF"/>
        <w:spacing w:before="0" w:beforeAutospacing="0" w:after="0" w:afterAutospacing="0"/>
        <w:textAlignment w:val="baseline"/>
        <w:rPr>
          <w:rStyle w:val="eop"/>
        </w:rPr>
      </w:pPr>
      <w:r w:rsidRPr="009925C4">
        <w:rPr>
          <w:rStyle w:val="eop"/>
          <w:b/>
        </w:rPr>
        <w:t>Background:</w:t>
      </w:r>
      <w:r>
        <w:rPr>
          <w:rStyle w:val="eop"/>
          <w:b/>
        </w:rPr>
        <w:t xml:space="preserve"> </w:t>
      </w:r>
      <w:r>
        <w:rPr>
          <w:rStyle w:val="eop"/>
        </w:rPr>
        <w:t xml:space="preserve">The DAWN Clinic is an </w:t>
      </w:r>
      <w:proofErr w:type="spellStart"/>
      <w:r>
        <w:rPr>
          <w:rStyle w:val="eop"/>
        </w:rPr>
        <w:t>interprofessional</w:t>
      </w:r>
      <w:proofErr w:type="spellEnd"/>
      <w:r>
        <w:rPr>
          <w:rStyle w:val="eop"/>
        </w:rPr>
        <w:t xml:space="preserve"> student-run free clinic (SRFC) that provides primary care to uninsured patients in Aurora, Colorado. </w:t>
      </w:r>
      <w:r>
        <w:rPr>
          <w:rStyle w:val="normaltextrun"/>
          <w:color w:val="212121"/>
        </w:rPr>
        <w:t>There is no literature describing feasibility or models of community advisory board (CAB) formation from an SRFC. The Community Leaders of DAWN (CLD) was created in 2018 and determined their mission was to promote healthy communities in Aurora.</w:t>
      </w:r>
      <w:r>
        <w:rPr>
          <w:rStyle w:val="normaltextrun"/>
          <w:i/>
          <w:color w:val="212121"/>
        </w:rPr>
        <w:t xml:space="preserve"> </w:t>
      </w:r>
      <w:r>
        <w:rPr>
          <w:rStyle w:val="normaltextrun"/>
          <w:color w:val="212121"/>
        </w:rPr>
        <w:t>The purpose of this project is to share the process and outcomes evaluation of the inaugural year of DAWN’s community board.</w:t>
      </w:r>
    </w:p>
    <w:p w14:paraId="09F4B227" w14:textId="77777777" w:rsidR="00197851" w:rsidRDefault="00197851" w:rsidP="00197851">
      <w:pPr>
        <w:pStyle w:val="paragraph"/>
        <w:shd w:val="clear" w:color="auto" w:fill="FFFFFF"/>
        <w:spacing w:before="0" w:beforeAutospacing="0" w:after="0" w:afterAutospacing="0"/>
        <w:textAlignment w:val="baseline"/>
      </w:pPr>
    </w:p>
    <w:p w14:paraId="7991DB27" w14:textId="3F5D25B2" w:rsidR="00197851" w:rsidRDefault="00197851" w:rsidP="00197851">
      <w:pPr>
        <w:pStyle w:val="paragraph"/>
        <w:shd w:val="clear" w:color="auto" w:fill="FFFFFF"/>
        <w:spacing w:before="0" w:beforeAutospacing="0" w:after="0" w:afterAutospacing="0"/>
        <w:textAlignment w:val="baseline"/>
      </w:pPr>
      <w:r>
        <w:rPr>
          <w:rStyle w:val="normaltextrun"/>
          <w:b/>
          <w:bCs/>
          <w:color w:val="212121"/>
        </w:rPr>
        <w:t>Methods: </w:t>
      </w:r>
      <w:r>
        <w:rPr>
          <w:rStyle w:val="normaltextrun"/>
          <w:color w:val="212121"/>
        </w:rPr>
        <w:t>Interventions included a kickoff day, monthly community group meetings, and planning committee meetings.</w:t>
      </w:r>
      <w:r>
        <w:rPr>
          <w:rStyle w:val="normaltextrun"/>
          <w:b/>
          <w:bCs/>
          <w:color w:val="212121"/>
        </w:rPr>
        <w:t> </w:t>
      </w:r>
      <w:r>
        <w:rPr>
          <w:rStyle w:val="normaltextrun"/>
          <w:color w:val="212121"/>
        </w:rPr>
        <w:t>Mixed-method evaluation utilizing pre-post surveys, student-leader exit surveys, focus groups, and key informant interviews assessed the facilitation process and impact on the community, community members, and student leaders. Quantitative data analysis employed frequencies and means; qualitative data analysis included two coders using an inductive approach.</w:t>
      </w:r>
    </w:p>
    <w:p w14:paraId="737BF64D" w14:textId="77777777" w:rsidR="008F52A6" w:rsidRPr="004545E2" w:rsidRDefault="008F52A6" w:rsidP="00197851">
      <w:pPr>
        <w:pStyle w:val="paragraph"/>
        <w:shd w:val="clear" w:color="auto" w:fill="FFFFFF"/>
        <w:spacing w:before="0" w:beforeAutospacing="0" w:after="0" w:afterAutospacing="0"/>
        <w:textAlignment w:val="baseline"/>
      </w:pPr>
    </w:p>
    <w:p w14:paraId="6B9153A9" w14:textId="77777777" w:rsidR="00197851" w:rsidRDefault="00197851" w:rsidP="00197851">
      <w:pPr>
        <w:pStyle w:val="paragraph"/>
        <w:shd w:val="clear" w:color="auto" w:fill="FFFFFF"/>
        <w:spacing w:before="0" w:beforeAutospacing="0" w:after="0" w:afterAutospacing="0"/>
        <w:textAlignment w:val="baseline"/>
        <w:rPr>
          <w:rStyle w:val="normaltextrun"/>
          <w:color w:val="212121"/>
        </w:rPr>
      </w:pPr>
      <w:r>
        <w:rPr>
          <w:rStyle w:val="normaltextrun"/>
          <w:b/>
          <w:bCs/>
          <w:color w:val="212121"/>
        </w:rPr>
        <w:t xml:space="preserve">Results: </w:t>
      </w:r>
      <w:r>
        <w:rPr>
          <w:rStyle w:val="normaltextrun"/>
          <w:color w:val="212121"/>
        </w:rPr>
        <w:t>The CLD included eight actively-involved community members. Some disconnect existed between qualitative and quantitative findings related to group cohesion, self-efficacy to improve health, and conceptualization of oneself as a leader. Attendance was a serious challenge, yet a strong sense of “family” still emerged. Skilled facilitation and flexibility via technology were key processes for success. CLD was successful in generating a challenge for DAWN to increase access to care, and all members organically identified themselves as community ambassadors.</w:t>
      </w:r>
    </w:p>
    <w:p w14:paraId="41437B32" w14:textId="77777777" w:rsidR="00197851" w:rsidRDefault="00197851" w:rsidP="00197851">
      <w:pPr>
        <w:pStyle w:val="paragraph"/>
        <w:shd w:val="clear" w:color="auto" w:fill="FFFFFF"/>
        <w:spacing w:before="0" w:beforeAutospacing="0" w:after="0" w:afterAutospacing="0"/>
        <w:textAlignment w:val="baseline"/>
      </w:pPr>
    </w:p>
    <w:p w14:paraId="54DA104B" w14:textId="77777777" w:rsidR="00197851" w:rsidRPr="008800F6" w:rsidRDefault="00197851" w:rsidP="00197851">
      <w:pPr>
        <w:pStyle w:val="paragraph"/>
        <w:shd w:val="clear" w:color="auto" w:fill="FFFFFF"/>
        <w:spacing w:before="0" w:beforeAutospacing="0" w:after="0" w:afterAutospacing="0"/>
        <w:textAlignment w:val="baseline"/>
        <w:rPr>
          <w:color w:val="212121"/>
        </w:rPr>
      </w:pPr>
      <w:r>
        <w:rPr>
          <w:rStyle w:val="normaltextrun"/>
          <w:b/>
          <w:bCs/>
          <w:color w:val="212121"/>
        </w:rPr>
        <w:t>Conclusions</w:t>
      </w:r>
      <w:proofErr w:type="gramStart"/>
      <w:r>
        <w:rPr>
          <w:rStyle w:val="normaltextrun"/>
          <w:b/>
          <w:bCs/>
          <w:color w:val="212121"/>
        </w:rPr>
        <w:t>: </w:t>
      </w:r>
      <w:proofErr w:type="gramEnd"/>
      <w:r>
        <w:rPr>
          <w:rStyle w:val="normaltextrun"/>
          <w:color w:val="212121"/>
        </w:rPr>
        <w:t>This evaluation provides DAWN with an opportunity to improve community responsiveness through working towards continued, sustainable engagement. Appropriately, additional CLD members will be recruited to engage with DAWN as ambassadors for their community.</w:t>
      </w:r>
    </w:p>
    <w:p w14:paraId="0FC165DD" w14:textId="4CAFF300" w:rsidR="00197851" w:rsidRDefault="00197851">
      <w:pPr>
        <w:spacing w:after="200" w:line="276" w:lineRule="auto"/>
      </w:pPr>
      <w:r>
        <w:br w:type="page"/>
      </w:r>
    </w:p>
    <w:p w14:paraId="29526C49" w14:textId="77777777" w:rsidR="00AB3B85" w:rsidRPr="00AB376E" w:rsidRDefault="00AB3B85" w:rsidP="00AB3B85">
      <w:pPr>
        <w:jc w:val="center"/>
        <w:rPr>
          <w:color w:val="FF0000"/>
        </w:rPr>
      </w:pPr>
      <w:r w:rsidRPr="00935692">
        <w:rPr>
          <w:b/>
          <w:sz w:val="28"/>
          <w:szCs w:val="28"/>
        </w:rPr>
        <w:lastRenderedPageBreak/>
        <w:t>Cross-Sector Database</w:t>
      </w:r>
      <w:r>
        <w:rPr>
          <w:b/>
          <w:sz w:val="28"/>
          <w:szCs w:val="28"/>
        </w:rPr>
        <w:t xml:space="preserve"> Framework to Align Health and Housing in Brighton, Colorado</w:t>
      </w:r>
      <w:r w:rsidRPr="00935692">
        <w:rPr>
          <w:b/>
          <w:sz w:val="28"/>
          <w:szCs w:val="28"/>
        </w:rPr>
        <w:t xml:space="preserve"> </w:t>
      </w:r>
    </w:p>
    <w:p w14:paraId="5A10F5A6" w14:textId="77777777" w:rsidR="00AB3B85" w:rsidRPr="00534858" w:rsidRDefault="00AB3B85" w:rsidP="00AB3B85">
      <w:pPr>
        <w:jc w:val="center"/>
      </w:pPr>
    </w:p>
    <w:p w14:paraId="57ACC5EF" w14:textId="77777777" w:rsidR="00AB3B85" w:rsidRPr="0047087D" w:rsidRDefault="00AB3B85" w:rsidP="00AB3B85">
      <w:pPr>
        <w:jc w:val="center"/>
      </w:pPr>
      <w:r w:rsidRPr="0047087D">
        <w:t>Stephanie Leonard</w:t>
      </w:r>
    </w:p>
    <w:p w14:paraId="1A32397E" w14:textId="77777777" w:rsidR="00AB3B85" w:rsidRPr="0047087D" w:rsidRDefault="00AB3B85" w:rsidP="00AB3B85">
      <w:pPr>
        <w:jc w:val="center"/>
      </w:pPr>
      <w:r w:rsidRPr="0047087D">
        <w:t>Preceptor: Debra Bristol, MURP</w:t>
      </w:r>
    </w:p>
    <w:p w14:paraId="13D45E2F" w14:textId="77777777" w:rsidR="00AB3B85" w:rsidRPr="0047087D" w:rsidRDefault="00AB3B85" w:rsidP="00AB3B85">
      <w:pPr>
        <w:jc w:val="center"/>
      </w:pPr>
      <w:r w:rsidRPr="0047087D">
        <w:t>Site: Brighton Housing Authority</w:t>
      </w:r>
    </w:p>
    <w:p w14:paraId="552DE885" w14:textId="77777777" w:rsidR="00AB3B85" w:rsidRPr="0047087D" w:rsidRDefault="00AB3B85" w:rsidP="00AB3B85">
      <w:pPr>
        <w:jc w:val="center"/>
      </w:pPr>
    </w:p>
    <w:p w14:paraId="5D3E200A" w14:textId="77777777" w:rsidR="00AB3B85" w:rsidRPr="0047087D" w:rsidRDefault="00AB3B85" w:rsidP="00AB3B85">
      <w:r w:rsidRPr="0047087D">
        <w:rPr>
          <w:b/>
        </w:rPr>
        <w:t>Background:</w:t>
      </w:r>
      <w:r w:rsidRPr="0047087D">
        <w:t xml:space="preserve"> Cross-sector partnerships </w:t>
      </w:r>
      <w:r>
        <w:t>help</w:t>
      </w:r>
      <w:r w:rsidRPr="0047087D">
        <w:t xml:space="preserve"> establish a continuum of care between service providers </w:t>
      </w:r>
      <w:r>
        <w:t>to</w:t>
      </w:r>
      <w:r w:rsidRPr="0047087D">
        <w:t xml:space="preserve"> address social determinants of health</w:t>
      </w:r>
      <w:r>
        <w:t xml:space="preserve"> (SDOH)</w:t>
      </w:r>
      <w:r w:rsidRPr="0047087D">
        <w:t xml:space="preserve">. </w:t>
      </w:r>
      <w:r>
        <w:t>My objective</w:t>
      </w:r>
      <w:r w:rsidRPr="0047087D">
        <w:t xml:space="preserve"> was to develop the framework for a cross-sector database </w:t>
      </w:r>
      <w:r>
        <w:t>that will</w:t>
      </w:r>
      <w:r w:rsidRPr="0047087D">
        <w:t xml:space="preserve"> facilitate data collection and exchange between </w:t>
      </w:r>
      <w:r>
        <w:t>members of</w:t>
      </w:r>
      <w:r w:rsidRPr="0047087D">
        <w:t xml:space="preserve"> the Health and Housing Work Group (HHWG) in Brighton, Colorado.</w:t>
      </w:r>
      <w:r w:rsidRPr="0047087D">
        <w:rPr>
          <w:color w:val="FF0000"/>
        </w:rPr>
        <w:t xml:space="preserve"> </w:t>
      </w:r>
    </w:p>
    <w:p w14:paraId="336004C9" w14:textId="77777777" w:rsidR="00AB3B85" w:rsidRPr="0047087D" w:rsidRDefault="00AB3B85" w:rsidP="00AB3B85"/>
    <w:p w14:paraId="05A4751B" w14:textId="77777777" w:rsidR="00AB3B85" w:rsidRPr="0047087D" w:rsidRDefault="00AB3B85" w:rsidP="00AB3B85">
      <w:r w:rsidRPr="0047087D">
        <w:rPr>
          <w:b/>
        </w:rPr>
        <w:t xml:space="preserve">Methods: </w:t>
      </w:r>
      <w:r w:rsidRPr="00360EC5">
        <w:t xml:space="preserve">The project </w:t>
      </w:r>
      <w:r w:rsidRPr="0047087D">
        <w:t xml:space="preserve">employed </w:t>
      </w:r>
      <w:r w:rsidRPr="00360EC5">
        <w:t>a mixed methods approach</w:t>
      </w:r>
      <w:r w:rsidRPr="0047087D">
        <w:t xml:space="preserve"> over four months</w:t>
      </w:r>
      <w:r w:rsidRPr="00360EC5">
        <w:t>.</w:t>
      </w:r>
      <w:r w:rsidRPr="0047087D">
        <w:t xml:space="preserve"> A</w:t>
      </w:r>
      <w:r>
        <w:t xml:space="preserve"> </w:t>
      </w:r>
      <w:r w:rsidRPr="0047087D">
        <w:t xml:space="preserve">literature review revealed how cross-sector databases have been developed and deployed in similar contexts. I established a key informant interview guide and conducted semi-structured interviews with HHWG members to identify existing data assets and needs. Using an inductive content analysis approach, I </w:t>
      </w:r>
      <w:r>
        <w:t xml:space="preserve">manually </w:t>
      </w:r>
      <w:r w:rsidRPr="0047087D">
        <w:t xml:space="preserve">coded and analyzed the interviews to identify </w:t>
      </w:r>
      <w:r>
        <w:t xml:space="preserve">themes. </w:t>
      </w:r>
    </w:p>
    <w:p w14:paraId="112D375F" w14:textId="77777777" w:rsidR="00AB3B85" w:rsidRPr="0047087D" w:rsidRDefault="00AB3B85" w:rsidP="00AB3B85"/>
    <w:p w14:paraId="0EB1F196" w14:textId="77777777" w:rsidR="00AB3B85" w:rsidRPr="0047087D" w:rsidRDefault="00AB3B85" w:rsidP="00AB3B85">
      <w:r w:rsidRPr="003939F6">
        <w:rPr>
          <w:b/>
          <w:bCs/>
        </w:rPr>
        <w:t>Results</w:t>
      </w:r>
      <w:r w:rsidRPr="003939F6">
        <w:t xml:space="preserve">: </w:t>
      </w:r>
      <w:r w:rsidRPr="0047087D">
        <w:t xml:space="preserve">Seven HHWG members participated in the key informant interviews, representing 2 housing providers, 2 medical providers, 1 social service provider, and 1 municipality. </w:t>
      </w:r>
      <w:r>
        <w:t xml:space="preserve">Analysis </w:t>
      </w:r>
      <w:r w:rsidRPr="003939F6">
        <w:t xml:space="preserve">revealed </w:t>
      </w:r>
      <w:r w:rsidRPr="0047087D">
        <w:t xml:space="preserve">shared priorities related to 1) standardized assessments to evaluate </w:t>
      </w:r>
      <w:r>
        <w:t xml:space="preserve">SDOH, </w:t>
      </w:r>
      <w:r w:rsidRPr="0047087D">
        <w:t xml:space="preserve">2) consistent interagency referral processes that </w:t>
      </w:r>
      <w:r>
        <w:t xml:space="preserve">help measure </w:t>
      </w:r>
      <w:r w:rsidRPr="0047087D">
        <w:t xml:space="preserve">progress toward health improvement, and 3) virtual platforms to enable data exchange and collaboration across </w:t>
      </w:r>
      <w:r w:rsidRPr="00870067">
        <w:t xml:space="preserve">sectors. </w:t>
      </w:r>
    </w:p>
    <w:p w14:paraId="5B8DB233" w14:textId="77777777" w:rsidR="00AB3B85" w:rsidRPr="0047087D" w:rsidRDefault="00AB3B85" w:rsidP="00AB3B85"/>
    <w:p w14:paraId="65FA3CE5" w14:textId="77777777" w:rsidR="00AB3B85" w:rsidRPr="002A4CA4" w:rsidRDefault="00AB3B85" w:rsidP="00AB3B85">
      <w:r w:rsidRPr="003A5FD2">
        <w:rPr>
          <w:b/>
          <w:bCs/>
        </w:rPr>
        <w:t>Conclusions:</w:t>
      </w:r>
      <w:r w:rsidRPr="003A5FD2">
        <w:t xml:space="preserve"> For each priority, at least one HHWG organization has expertise to lead requisite key actions. The</w:t>
      </w:r>
      <w:r>
        <w:t xml:space="preserve"> group should leverage this expertise to establish, evaluate, and formalize a standardized SDOH assessment and the interagency referral process. The data collected through these instruments will be the basis for a cloud-based data sharing platform. The database should be designed to align with HHWG capacity and best practices gleaned from the literature review. </w:t>
      </w:r>
    </w:p>
    <w:p w14:paraId="150A141B" w14:textId="78C14CFE" w:rsidR="00AB3B85" w:rsidRDefault="00AB3B85">
      <w:pPr>
        <w:spacing w:after="200" w:line="276" w:lineRule="auto"/>
      </w:pPr>
      <w:r>
        <w:br w:type="page"/>
      </w:r>
    </w:p>
    <w:p w14:paraId="62BD1B5F" w14:textId="77777777" w:rsidR="00F06964" w:rsidRPr="00371845" w:rsidRDefault="00F06964" w:rsidP="00F06964">
      <w:pPr>
        <w:jc w:val="center"/>
        <w:rPr>
          <w:b/>
          <w:sz w:val="28"/>
          <w:szCs w:val="28"/>
        </w:rPr>
      </w:pPr>
      <w:r>
        <w:rPr>
          <w:b/>
          <w:sz w:val="28"/>
          <w:szCs w:val="28"/>
        </w:rPr>
        <w:lastRenderedPageBreak/>
        <w:t>The Carbon Footprint of Travel</w:t>
      </w:r>
    </w:p>
    <w:p w14:paraId="0BCFE787" w14:textId="77777777" w:rsidR="00F06964" w:rsidRPr="00534858" w:rsidRDefault="00F06964" w:rsidP="00F06964"/>
    <w:p w14:paraId="41F1DB9E" w14:textId="77777777" w:rsidR="00F06964" w:rsidRPr="00534858" w:rsidRDefault="00F06964" w:rsidP="00F06964">
      <w:pPr>
        <w:jc w:val="center"/>
      </w:pPr>
      <w:r>
        <w:t>Sarah Levine</w:t>
      </w:r>
    </w:p>
    <w:p w14:paraId="7683115D" w14:textId="77777777" w:rsidR="00F06964" w:rsidRPr="00534858" w:rsidRDefault="00F06964" w:rsidP="00F06964">
      <w:pPr>
        <w:jc w:val="center"/>
      </w:pPr>
      <w:r w:rsidRPr="00534858">
        <w:t xml:space="preserve">Preceptor: </w:t>
      </w:r>
      <w:r>
        <w:t>Lee Newman, MD, MA</w:t>
      </w:r>
    </w:p>
    <w:p w14:paraId="1D3E1C3E" w14:textId="77777777" w:rsidR="00F06964" w:rsidRPr="00534858" w:rsidRDefault="00F06964" w:rsidP="00F06964">
      <w:pPr>
        <w:jc w:val="center"/>
      </w:pPr>
      <w:r w:rsidRPr="00534858">
        <w:t xml:space="preserve">Site: </w:t>
      </w:r>
      <w:r>
        <w:t>Center for Health, Work &amp; Environment</w:t>
      </w:r>
    </w:p>
    <w:p w14:paraId="72CE28F3" w14:textId="77777777" w:rsidR="00F06964" w:rsidRPr="00534858" w:rsidRDefault="00F06964" w:rsidP="00F06964">
      <w:pPr>
        <w:jc w:val="center"/>
      </w:pPr>
    </w:p>
    <w:p w14:paraId="6A05D57B" w14:textId="77777777" w:rsidR="00F06964" w:rsidRPr="006B257B" w:rsidRDefault="00F06964" w:rsidP="00F06964">
      <w:pPr>
        <w:rPr>
          <w:color w:val="000000" w:themeColor="text1"/>
        </w:rPr>
      </w:pPr>
      <w:r w:rsidRPr="006B257B">
        <w:rPr>
          <w:b/>
          <w:color w:val="000000" w:themeColor="text1"/>
        </w:rPr>
        <w:t>Background:</w:t>
      </w:r>
      <w:r w:rsidRPr="006B257B">
        <w:rPr>
          <w:color w:val="000000" w:themeColor="text1"/>
        </w:rPr>
        <w:t xml:space="preserve"> Academic air travel is a large contributor to Greenhouse Gas emissions and makes up a considerable portion of the Center for Health, Work &amp; Environment’s (CHWE) carbon footprint. The objective of this project is to analyze work-related air and ground travel in order to measure the associated carbon footprint and identify potential strategies for reducing </w:t>
      </w:r>
      <w:r>
        <w:rPr>
          <w:color w:val="000000" w:themeColor="text1"/>
        </w:rPr>
        <w:t>CHWE’s</w:t>
      </w:r>
      <w:r w:rsidRPr="006B257B">
        <w:rPr>
          <w:color w:val="000000" w:themeColor="text1"/>
        </w:rPr>
        <w:t xml:space="preserve"> carbon footprin</w:t>
      </w:r>
      <w:r>
        <w:rPr>
          <w:color w:val="000000" w:themeColor="text1"/>
        </w:rPr>
        <w:t>t.</w:t>
      </w:r>
    </w:p>
    <w:p w14:paraId="7CDBBC67" w14:textId="77777777" w:rsidR="00F06964" w:rsidRPr="006B257B" w:rsidRDefault="00F06964" w:rsidP="00F06964">
      <w:pPr>
        <w:rPr>
          <w:color w:val="000000" w:themeColor="text1"/>
        </w:rPr>
      </w:pPr>
    </w:p>
    <w:p w14:paraId="14D7AAC4" w14:textId="77777777" w:rsidR="00F06964" w:rsidRPr="006B257B" w:rsidRDefault="00F06964" w:rsidP="00F06964">
      <w:pPr>
        <w:rPr>
          <w:color w:val="000000" w:themeColor="text1"/>
        </w:rPr>
      </w:pPr>
      <w:r w:rsidRPr="006B257B">
        <w:rPr>
          <w:b/>
          <w:color w:val="000000" w:themeColor="text1"/>
        </w:rPr>
        <w:t xml:space="preserve">Methods: </w:t>
      </w:r>
      <w:r>
        <w:rPr>
          <w:color w:val="000000" w:themeColor="text1"/>
        </w:rPr>
        <w:t>The</w:t>
      </w:r>
      <w:r w:rsidRPr="006B257B">
        <w:rPr>
          <w:color w:val="000000" w:themeColor="text1"/>
        </w:rPr>
        <w:t xml:space="preserve"> carbon footprint of CHWE from July 1</w:t>
      </w:r>
      <w:r w:rsidRPr="006B257B">
        <w:rPr>
          <w:color w:val="000000" w:themeColor="text1"/>
          <w:vertAlign w:val="superscript"/>
        </w:rPr>
        <w:t>st</w:t>
      </w:r>
      <w:r w:rsidRPr="006B257B">
        <w:rPr>
          <w:color w:val="000000" w:themeColor="text1"/>
        </w:rPr>
        <w:t>, 2018 to June 30</w:t>
      </w:r>
      <w:r w:rsidRPr="006B257B">
        <w:rPr>
          <w:color w:val="000000" w:themeColor="text1"/>
          <w:vertAlign w:val="superscript"/>
        </w:rPr>
        <w:t>th</w:t>
      </w:r>
      <w:r w:rsidRPr="006B257B">
        <w:rPr>
          <w:color w:val="000000" w:themeColor="text1"/>
        </w:rPr>
        <w:t>, 2019</w:t>
      </w:r>
      <w:r>
        <w:rPr>
          <w:color w:val="000000" w:themeColor="text1"/>
        </w:rPr>
        <w:t xml:space="preserve"> was calculated</w:t>
      </w:r>
      <w:r w:rsidRPr="006B257B">
        <w:rPr>
          <w:color w:val="000000" w:themeColor="text1"/>
        </w:rPr>
        <w:t xml:space="preserve"> by </w:t>
      </w:r>
      <w:r>
        <w:rPr>
          <w:color w:val="000000" w:themeColor="text1"/>
        </w:rPr>
        <w:t>totaling the</w:t>
      </w:r>
      <w:r w:rsidRPr="006B257B">
        <w:rPr>
          <w:color w:val="000000" w:themeColor="text1"/>
        </w:rPr>
        <w:t xml:space="preserve"> miles traveled and CO</w:t>
      </w:r>
      <w:r w:rsidRPr="006B257B">
        <w:rPr>
          <w:color w:val="000000" w:themeColor="text1"/>
          <w:vertAlign w:val="subscript"/>
        </w:rPr>
        <w:t>2</w:t>
      </w:r>
      <w:r w:rsidRPr="006B257B">
        <w:rPr>
          <w:color w:val="000000" w:themeColor="text1"/>
        </w:rPr>
        <w:t xml:space="preserve"> emissions from air and ground trips for 25 employees</w:t>
      </w:r>
      <w:r>
        <w:rPr>
          <w:color w:val="000000" w:themeColor="text1"/>
        </w:rPr>
        <w:t>, who filed expense reports for that time period.</w:t>
      </w:r>
      <w:r w:rsidRPr="006B257B">
        <w:rPr>
          <w:color w:val="000000" w:themeColor="text1"/>
        </w:rPr>
        <w:t xml:space="preserve"> </w:t>
      </w:r>
      <w:r>
        <w:rPr>
          <w:color w:val="000000" w:themeColor="text1"/>
        </w:rPr>
        <w:t>I used the ICAO carbon footprint calculator to measure air-related emissions and the EPA’s estimate of 404g of CO</w:t>
      </w:r>
      <w:r w:rsidRPr="006B257B">
        <w:rPr>
          <w:color w:val="000000" w:themeColor="text1"/>
          <w:vertAlign w:val="subscript"/>
        </w:rPr>
        <w:t>2</w:t>
      </w:r>
      <w:r>
        <w:rPr>
          <w:color w:val="000000" w:themeColor="text1"/>
        </w:rPr>
        <w:t xml:space="preserve">/mile to calculate car-related emissions. </w:t>
      </w:r>
      <w:r w:rsidRPr="006B257B">
        <w:rPr>
          <w:color w:val="000000" w:themeColor="text1"/>
        </w:rPr>
        <w:t>I implemented a pre- and post- survey to measure the intent for behavioral change of an educational training</w:t>
      </w:r>
      <w:r>
        <w:rPr>
          <w:color w:val="000000" w:themeColor="text1"/>
        </w:rPr>
        <w:t>, which was analyzed using a paired t-test.</w:t>
      </w:r>
    </w:p>
    <w:p w14:paraId="30BED1AF" w14:textId="77777777" w:rsidR="00F06964" w:rsidRPr="006B257B" w:rsidRDefault="00F06964" w:rsidP="00F06964">
      <w:pPr>
        <w:rPr>
          <w:color w:val="000000" w:themeColor="text1"/>
        </w:rPr>
      </w:pPr>
    </w:p>
    <w:p w14:paraId="237EEE0F" w14:textId="77777777" w:rsidR="00F06964" w:rsidRPr="006B257B" w:rsidRDefault="00F06964" w:rsidP="00F06964">
      <w:pPr>
        <w:rPr>
          <w:color w:val="000000" w:themeColor="text1"/>
        </w:rPr>
      </w:pPr>
      <w:r w:rsidRPr="006B257B">
        <w:rPr>
          <w:b/>
          <w:color w:val="000000" w:themeColor="text1"/>
        </w:rPr>
        <w:t>Results:</w:t>
      </w:r>
      <w:r w:rsidRPr="006B257B">
        <w:rPr>
          <w:color w:val="000000" w:themeColor="text1"/>
        </w:rPr>
        <w:t xml:space="preserve"> CHWE had 23 employees who traveled 6,700</w:t>
      </w:r>
      <w:r>
        <w:rPr>
          <w:color w:val="000000" w:themeColor="text1"/>
        </w:rPr>
        <w:t xml:space="preserve"> miles by</w:t>
      </w:r>
      <w:r w:rsidRPr="006B257B">
        <w:rPr>
          <w:color w:val="000000" w:themeColor="text1"/>
        </w:rPr>
        <w:t xml:space="preserve"> car and emitted 6,000 </w:t>
      </w:r>
      <w:proofErr w:type="spellStart"/>
      <w:r w:rsidRPr="006B257B">
        <w:rPr>
          <w:color w:val="000000" w:themeColor="text1"/>
        </w:rPr>
        <w:t>lbs</w:t>
      </w:r>
      <w:proofErr w:type="spellEnd"/>
      <w:r w:rsidRPr="006B257B">
        <w:rPr>
          <w:color w:val="000000" w:themeColor="text1"/>
        </w:rPr>
        <w:t xml:space="preserve"> of CO</w:t>
      </w:r>
      <w:r w:rsidRPr="006B257B">
        <w:rPr>
          <w:color w:val="000000" w:themeColor="text1"/>
          <w:vertAlign w:val="subscript"/>
        </w:rPr>
        <w:t>2</w:t>
      </w:r>
      <w:r w:rsidRPr="006B257B">
        <w:rPr>
          <w:color w:val="000000" w:themeColor="text1"/>
        </w:rPr>
        <w:t xml:space="preserve">. 13 employees traveled 190,000 miles by air and emitted 62,000 </w:t>
      </w:r>
      <w:proofErr w:type="spellStart"/>
      <w:r w:rsidRPr="006B257B">
        <w:rPr>
          <w:color w:val="000000" w:themeColor="text1"/>
        </w:rPr>
        <w:t>lbs</w:t>
      </w:r>
      <w:proofErr w:type="spellEnd"/>
      <w:r w:rsidRPr="006B257B">
        <w:rPr>
          <w:color w:val="000000" w:themeColor="text1"/>
        </w:rPr>
        <w:t xml:space="preserve"> of CO</w:t>
      </w:r>
      <w:r w:rsidRPr="006B257B">
        <w:rPr>
          <w:color w:val="000000" w:themeColor="text1"/>
          <w:vertAlign w:val="subscript"/>
        </w:rPr>
        <w:t>2</w:t>
      </w:r>
      <w:r w:rsidRPr="006B257B">
        <w:rPr>
          <w:color w:val="000000" w:themeColor="text1"/>
        </w:rPr>
        <w:t xml:space="preserve">. </w:t>
      </w:r>
      <w:r>
        <w:rPr>
          <w:color w:val="000000" w:themeColor="text1"/>
        </w:rPr>
        <w:t>Employees</w:t>
      </w:r>
      <w:r w:rsidRPr="006B257B">
        <w:rPr>
          <w:color w:val="000000" w:themeColor="text1"/>
        </w:rPr>
        <w:t xml:space="preserve"> commute 2,000 miles per wee</w:t>
      </w:r>
      <w:r>
        <w:rPr>
          <w:color w:val="000000" w:themeColor="text1"/>
        </w:rPr>
        <w:t>k</w:t>
      </w:r>
      <w:r w:rsidRPr="006B257B">
        <w:rPr>
          <w:color w:val="000000" w:themeColor="text1"/>
        </w:rPr>
        <w:t>. There were significant changes in employee intent for behavioral change and attitudes following the training. Participants create</w:t>
      </w:r>
      <w:r>
        <w:rPr>
          <w:color w:val="000000" w:themeColor="text1"/>
        </w:rPr>
        <w:t>d</w:t>
      </w:r>
      <w:r w:rsidRPr="006B257B">
        <w:rPr>
          <w:color w:val="000000" w:themeColor="text1"/>
        </w:rPr>
        <w:t xml:space="preserve"> a list of recommendations for </w:t>
      </w:r>
      <w:r>
        <w:rPr>
          <w:color w:val="000000" w:themeColor="text1"/>
        </w:rPr>
        <w:t>CHWE</w:t>
      </w:r>
      <w:r w:rsidRPr="006B257B">
        <w:rPr>
          <w:color w:val="000000" w:themeColor="text1"/>
        </w:rPr>
        <w:t xml:space="preserve"> to reduce its organizational carbon footprint. </w:t>
      </w:r>
    </w:p>
    <w:p w14:paraId="577F73DD" w14:textId="77777777" w:rsidR="00F06964" w:rsidRPr="006B257B" w:rsidRDefault="00F06964" w:rsidP="00F06964">
      <w:pPr>
        <w:rPr>
          <w:color w:val="000000" w:themeColor="text1"/>
        </w:rPr>
      </w:pPr>
    </w:p>
    <w:p w14:paraId="4F8CCAE3" w14:textId="77777777" w:rsidR="00F06964" w:rsidRPr="006B257B" w:rsidRDefault="00F06964" w:rsidP="00F06964">
      <w:pPr>
        <w:rPr>
          <w:color w:val="000000" w:themeColor="text1"/>
        </w:rPr>
      </w:pPr>
      <w:r w:rsidRPr="006B257B">
        <w:rPr>
          <w:b/>
          <w:color w:val="000000" w:themeColor="text1"/>
        </w:rPr>
        <w:t xml:space="preserve">Conclusions: </w:t>
      </w:r>
      <w:r w:rsidRPr="006B257B">
        <w:rPr>
          <w:color w:val="000000" w:themeColor="text1"/>
        </w:rPr>
        <w:t xml:space="preserve">This </w:t>
      </w:r>
      <w:r>
        <w:rPr>
          <w:color w:val="000000" w:themeColor="text1"/>
        </w:rPr>
        <w:t>s</w:t>
      </w:r>
      <w:r w:rsidRPr="006B257B">
        <w:rPr>
          <w:color w:val="000000" w:themeColor="text1"/>
        </w:rPr>
        <w:t>t</w:t>
      </w:r>
      <w:r>
        <w:rPr>
          <w:color w:val="000000" w:themeColor="text1"/>
        </w:rPr>
        <w:t>udy</w:t>
      </w:r>
      <w:r w:rsidRPr="006B257B">
        <w:rPr>
          <w:color w:val="000000" w:themeColor="text1"/>
        </w:rPr>
        <w:t xml:space="preserve"> showed </w:t>
      </w:r>
      <w:r>
        <w:rPr>
          <w:color w:val="000000" w:themeColor="text1"/>
        </w:rPr>
        <w:t xml:space="preserve">that employees of </w:t>
      </w:r>
      <w:r w:rsidRPr="006B257B">
        <w:rPr>
          <w:color w:val="000000" w:themeColor="text1"/>
        </w:rPr>
        <w:t xml:space="preserve">CHWE </w:t>
      </w:r>
      <w:r>
        <w:rPr>
          <w:color w:val="000000" w:themeColor="text1"/>
        </w:rPr>
        <w:t xml:space="preserve">were motivated to make changes regarding their carbon footprint following the training. </w:t>
      </w:r>
      <w:r w:rsidRPr="006B257B">
        <w:rPr>
          <w:color w:val="000000" w:themeColor="text1"/>
        </w:rPr>
        <w:t xml:space="preserve">Participants intend to change some behaviors regarding work travel after the training, mainly pertaining to decision making. </w:t>
      </w:r>
    </w:p>
    <w:p w14:paraId="67504BFE" w14:textId="77777777" w:rsidR="00F06964" w:rsidRPr="007E4854" w:rsidRDefault="00F06964" w:rsidP="00F06964">
      <w:pPr>
        <w:rPr>
          <w:color w:val="FF0000"/>
        </w:rPr>
      </w:pPr>
    </w:p>
    <w:p w14:paraId="2AB3988C" w14:textId="37C64CC2" w:rsidR="00F06964" w:rsidRDefault="00F06964">
      <w:pPr>
        <w:spacing w:after="200" w:line="276" w:lineRule="auto"/>
      </w:pPr>
      <w:r>
        <w:br w:type="page"/>
      </w:r>
    </w:p>
    <w:p w14:paraId="508236B9" w14:textId="77777777" w:rsidR="006A6592" w:rsidRPr="00BF5F75" w:rsidRDefault="006A6592" w:rsidP="006A6592">
      <w:pPr>
        <w:jc w:val="center"/>
        <w:rPr>
          <w:b/>
          <w:sz w:val="28"/>
          <w:szCs w:val="28"/>
        </w:rPr>
      </w:pPr>
      <w:r w:rsidRPr="00BF5F75">
        <w:rPr>
          <w:b/>
          <w:sz w:val="28"/>
          <w:szCs w:val="28"/>
        </w:rPr>
        <w:lastRenderedPageBreak/>
        <w:t xml:space="preserve">Predictors of </w:t>
      </w:r>
      <w:r>
        <w:rPr>
          <w:b/>
          <w:sz w:val="28"/>
          <w:szCs w:val="28"/>
        </w:rPr>
        <w:t>M</w:t>
      </w:r>
      <w:r w:rsidRPr="00BF5F75">
        <w:rPr>
          <w:b/>
          <w:sz w:val="28"/>
          <w:szCs w:val="28"/>
        </w:rPr>
        <w:t xml:space="preserve">ortality in </w:t>
      </w:r>
      <w:r w:rsidRPr="00BF5F75">
        <w:rPr>
          <w:b/>
          <w:i/>
          <w:iCs/>
          <w:sz w:val="28"/>
          <w:szCs w:val="28"/>
        </w:rPr>
        <w:t>Clostridium difficile</w:t>
      </w:r>
      <w:r w:rsidRPr="00BF5F75">
        <w:rPr>
          <w:b/>
          <w:sz w:val="28"/>
          <w:szCs w:val="28"/>
        </w:rPr>
        <w:t xml:space="preserve"> </w:t>
      </w:r>
      <w:r>
        <w:rPr>
          <w:b/>
          <w:sz w:val="28"/>
          <w:szCs w:val="28"/>
        </w:rPr>
        <w:t>I</w:t>
      </w:r>
      <w:r w:rsidRPr="00BF5F75">
        <w:rPr>
          <w:b/>
          <w:sz w:val="28"/>
          <w:szCs w:val="28"/>
        </w:rPr>
        <w:t>nfections</w:t>
      </w:r>
    </w:p>
    <w:p w14:paraId="2E7A44FA" w14:textId="77777777" w:rsidR="006A6592" w:rsidRPr="00EA68AF" w:rsidRDefault="006A6592" w:rsidP="006A6592">
      <w:pPr>
        <w:jc w:val="center"/>
        <w:rPr>
          <w:sz w:val="28"/>
          <w:szCs w:val="28"/>
        </w:rPr>
      </w:pPr>
    </w:p>
    <w:p w14:paraId="23B508A2" w14:textId="404CB514" w:rsidR="006A6592" w:rsidRPr="00534858" w:rsidRDefault="006A6592" w:rsidP="006A6592">
      <w:pPr>
        <w:jc w:val="center"/>
      </w:pPr>
      <w:r>
        <w:t xml:space="preserve">Jessica </w:t>
      </w:r>
      <w:proofErr w:type="spellStart"/>
      <w:r>
        <w:t>Lopeman</w:t>
      </w:r>
      <w:proofErr w:type="spellEnd"/>
    </w:p>
    <w:p w14:paraId="7318F236" w14:textId="77777777" w:rsidR="006A6592" w:rsidRPr="00534858" w:rsidRDefault="006A6592" w:rsidP="006A6592">
      <w:pPr>
        <w:jc w:val="center"/>
      </w:pPr>
      <w:r w:rsidRPr="00534858">
        <w:t xml:space="preserve">Preceptor: </w:t>
      </w:r>
      <w:r>
        <w:t xml:space="preserve">Christopher </w:t>
      </w:r>
      <w:proofErr w:type="spellStart"/>
      <w:r>
        <w:t>Czaja</w:t>
      </w:r>
      <w:proofErr w:type="spellEnd"/>
      <w:r>
        <w:t>, MD, MPH</w:t>
      </w:r>
    </w:p>
    <w:p w14:paraId="1F10E6C6" w14:textId="77777777" w:rsidR="006A6592" w:rsidRDefault="006A6592" w:rsidP="006A6592">
      <w:pPr>
        <w:jc w:val="center"/>
      </w:pPr>
      <w:r w:rsidRPr="00534858">
        <w:t xml:space="preserve">Site: </w:t>
      </w:r>
      <w:r>
        <w:t>Colorado Department of Public Health and Environment</w:t>
      </w:r>
    </w:p>
    <w:p w14:paraId="3CEF71F8" w14:textId="77777777" w:rsidR="006A6592" w:rsidRPr="00534858" w:rsidRDefault="006A6592" w:rsidP="006A6592">
      <w:pPr>
        <w:jc w:val="center"/>
      </w:pPr>
    </w:p>
    <w:p w14:paraId="48F40F49" w14:textId="77777777" w:rsidR="006A6592" w:rsidRDefault="006A6592" w:rsidP="006A6592">
      <w:r w:rsidRPr="00534858">
        <w:rPr>
          <w:b/>
        </w:rPr>
        <w:t>Background:</w:t>
      </w:r>
      <w:r w:rsidRPr="00534858">
        <w:t xml:space="preserve"> </w:t>
      </w:r>
      <w:r w:rsidRPr="00EA68AF">
        <w:t>Healthcare-associated infections</w:t>
      </w:r>
      <w:r>
        <w:t xml:space="preserve">, including </w:t>
      </w:r>
      <w:r w:rsidRPr="00EA68AF">
        <w:rPr>
          <w:i/>
          <w:iCs/>
        </w:rPr>
        <w:t>Clostridium difficile</w:t>
      </w:r>
      <w:r>
        <w:rPr>
          <w:i/>
          <w:iCs/>
        </w:rPr>
        <w:t>,</w:t>
      </w:r>
      <w:r w:rsidRPr="00EA68AF">
        <w:t xml:space="preserve"> are a growing challenge leading to increased morbidity and mortality, increased costs, and increased length of stay.</w:t>
      </w:r>
      <w:r>
        <w:t xml:space="preserve">  There are several known risk factors for </w:t>
      </w:r>
      <w:r w:rsidRPr="004D3D9B">
        <w:rPr>
          <w:i/>
          <w:iCs/>
        </w:rPr>
        <w:t>C. difficile</w:t>
      </w:r>
      <w:r>
        <w:t xml:space="preserve"> infections including antibiotic use, older age, and hospitalization, but few studies that have looked at predictors of mortality and severe disease in </w:t>
      </w:r>
      <w:r w:rsidRPr="00B908FA">
        <w:rPr>
          <w:i/>
          <w:iCs/>
        </w:rPr>
        <w:t>C. difficile</w:t>
      </w:r>
      <w:r>
        <w:t xml:space="preserve"> infections.  The purpose of this research is to </w:t>
      </w:r>
      <w:r>
        <w:rPr>
          <w:bCs/>
        </w:rPr>
        <w:t>evaluate whether certain antibiotic classes are risk factors for severe infection or 30 day mortality.</w:t>
      </w:r>
    </w:p>
    <w:p w14:paraId="55FB3557" w14:textId="77777777" w:rsidR="006A6592" w:rsidRPr="00534858" w:rsidRDefault="006A6592" w:rsidP="006A6592"/>
    <w:p w14:paraId="213A31EF" w14:textId="77777777" w:rsidR="006A6592" w:rsidRPr="00534858" w:rsidRDefault="006A6592" w:rsidP="006A6592">
      <w:r w:rsidRPr="00534858">
        <w:rPr>
          <w:b/>
        </w:rPr>
        <w:t xml:space="preserve">Methods: </w:t>
      </w:r>
      <w:r>
        <w:rPr>
          <w:bCs/>
        </w:rPr>
        <w:t>Data from a</w:t>
      </w:r>
      <w:r w:rsidRPr="007D5600">
        <w:rPr>
          <w:bCs/>
        </w:rPr>
        <w:t xml:space="preserve"> retrospective</w:t>
      </w:r>
      <w:r>
        <w:rPr>
          <w:bCs/>
        </w:rPr>
        <w:t xml:space="preserve"> cohort</w:t>
      </w:r>
      <w:r w:rsidRPr="007D5600">
        <w:rPr>
          <w:bCs/>
        </w:rPr>
        <w:t xml:space="preserve"> study of </w:t>
      </w:r>
      <w:r>
        <w:rPr>
          <w:bCs/>
        </w:rPr>
        <w:t>patients with primary</w:t>
      </w:r>
      <w:r w:rsidRPr="007D5600">
        <w:rPr>
          <w:bCs/>
        </w:rPr>
        <w:t xml:space="preserve"> </w:t>
      </w:r>
      <w:r w:rsidRPr="00844655">
        <w:rPr>
          <w:bCs/>
          <w:i/>
          <w:iCs/>
        </w:rPr>
        <w:t>C</w:t>
      </w:r>
      <w:r>
        <w:rPr>
          <w:bCs/>
          <w:i/>
          <w:iCs/>
        </w:rPr>
        <w:t>.</w:t>
      </w:r>
      <w:r w:rsidRPr="00844655">
        <w:rPr>
          <w:bCs/>
          <w:i/>
          <w:iCs/>
        </w:rPr>
        <w:t xml:space="preserve"> difficile</w:t>
      </w:r>
      <w:r>
        <w:rPr>
          <w:bCs/>
        </w:rPr>
        <w:t xml:space="preserve"> </w:t>
      </w:r>
      <w:r w:rsidRPr="007D5600">
        <w:rPr>
          <w:bCs/>
        </w:rPr>
        <w:t>infection</w:t>
      </w:r>
      <w:r>
        <w:rPr>
          <w:bCs/>
        </w:rPr>
        <w:t xml:space="preserve"> was used to examine antibiotic usage in the preceding 12 weeks.  Four classes of antibiotics (fluoroquinolones, 3</w:t>
      </w:r>
      <w:r w:rsidRPr="00D67CEB">
        <w:rPr>
          <w:bCs/>
          <w:vertAlign w:val="superscript"/>
        </w:rPr>
        <w:t>rd</w:t>
      </w:r>
      <w:r>
        <w:rPr>
          <w:bCs/>
        </w:rPr>
        <w:t>/4</w:t>
      </w:r>
      <w:r w:rsidRPr="00D67CEB">
        <w:rPr>
          <w:bCs/>
          <w:vertAlign w:val="superscript"/>
        </w:rPr>
        <w:t>th</w:t>
      </w:r>
      <w:r>
        <w:rPr>
          <w:bCs/>
        </w:rPr>
        <w:t xml:space="preserve"> generation </w:t>
      </w:r>
      <w:proofErr w:type="spellStart"/>
      <w:r>
        <w:rPr>
          <w:bCs/>
        </w:rPr>
        <w:t>cephalosporins</w:t>
      </w:r>
      <w:proofErr w:type="spellEnd"/>
      <w:r>
        <w:rPr>
          <w:bCs/>
        </w:rPr>
        <w:t xml:space="preserve">, </w:t>
      </w:r>
      <w:proofErr w:type="spellStart"/>
      <w:r>
        <w:rPr>
          <w:bCs/>
        </w:rPr>
        <w:t>carbapenems</w:t>
      </w:r>
      <w:proofErr w:type="spellEnd"/>
      <w:r>
        <w:rPr>
          <w:bCs/>
        </w:rPr>
        <w:t xml:space="preserve">, </w:t>
      </w:r>
      <w:proofErr w:type="spellStart"/>
      <w:proofErr w:type="gramStart"/>
      <w:r>
        <w:rPr>
          <w:bCs/>
        </w:rPr>
        <w:t>lincosamides</w:t>
      </w:r>
      <w:proofErr w:type="spellEnd"/>
      <w:proofErr w:type="gramEnd"/>
      <w:r>
        <w:rPr>
          <w:bCs/>
        </w:rPr>
        <w:t xml:space="preserve">) were examined for association with severe </w:t>
      </w:r>
      <w:r w:rsidRPr="00D35D74">
        <w:rPr>
          <w:bCs/>
          <w:i/>
          <w:iCs/>
        </w:rPr>
        <w:t>C. difficile</w:t>
      </w:r>
      <w:r>
        <w:rPr>
          <w:bCs/>
        </w:rPr>
        <w:t xml:space="preserve"> infection and death within 30 days.  Logistic regression was used to analyze the differences and identify predictors of mortality.</w:t>
      </w:r>
    </w:p>
    <w:p w14:paraId="509A63CE" w14:textId="77777777" w:rsidR="006A6592" w:rsidRPr="00534858" w:rsidRDefault="006A6592" w:rsidP="006A6592"/>
    <w:p w14:paraId="4DF3C8B3" w14:textId="77777777" w:rsidR="006A6592" w:rsidRPr="00534858" w:rsidRDefault="006A6592" w:rsidP="006A6592">
      <w:r w:rsidRPr="00534858">
        <w:rPr>
          <w:b/>
        </w:rPr>
        <w:t>Results:</w:t>
      </w:r>
      <w:r w:rsidRPr="00534858">
        <w:t xml:space="preserve"> </w:t>
      </w:r>
      <w:r>
        <w:t>866 observations were included in the study.  Antibiotics of interest, a majority of which were fluoroquinolones or 3</w:t>
      </w:r>
      <w:r w:rsidRPr="00243D10">
        <w:rPr>
          <w:vertAlign w:val="superscript"/>
        </w:rPr>
        <w:t>rd</w:t>
      </w:r>
      <w:r>
        <w:t>/4</w:t>
      </w:r>
      <w:r w:rsidRPr="00243D10">
        <w:rPr>
          <w:vertAlign w:val="superscript"/>
        </w:rPr>
        <w:t>th</w:t>
      </w:r>
      <w:r>
        <w:t xml:space="preserve"> generation </w:t>
      </w:r>
      <w:proofErr w:type="spellStart"/>
      <w:r>
        <w:t>cephalosporins</w:t>
      </w:r>
      <w:proofErr w:type="spellEnd"/>
      <w:r>
        <w:t xml:space="preserve">, were used by 227 patients in the 12 weeks preceding diagnosis.  The severe infection outcome could not be evaluated due to missing data, thus only the 30-day mortality was evaluated.  Relative risk of death was calculated for each antibiotic category and both the crude and adjusted models showed no p-values that were significant to 0.05 and all confidence intervals included 1.  </w:t>
      </w:r>
    </w:p>
    <w:p w14:paraId="1C676654" w14:textId="77777777" w:rsidR="006A6592" w:rsidRPr="00534858" w:rsidRDefault="006A6592" w:rsidP="006A6592"/>
    <w:p w14:paraId="45CD5C30" w14:textId="77777777" w:rsidR="006A6592" w:rsidRPr="00173776" w:rsidRDefault="006A6592" w:rsidP="006A6592">
      <w:pPr>
        <w:rPr>
          <w:bCs/>
        </w:rPr>
      </w:pPr>
      <w:r w:rsidRPr="00534858">
        <w:rPr>
          <w:b/>
        </w:rPr>
        <w:t>Conclusions:</w:t>
      </w:r>
      <w:r>
        <w:rPr>
          <w:bCs/>
        </w:rPr>
        <w:t xml:space="preserve"> The results indicate no relation between selected antibiotic classes and 30-day mortality.  Additional studies will need to be performed to look at the severe infection outcome. </w:t>
      </w:r>
    </w:p>
    <w:p w14:paraId="4D7B6DF1" w14:textId="1559A5BF" w:rsidR="003E4C1F" w:rsidRDefault="003E4C1F">
      <w:pPr>
        <w:spacing w:after="200" w:line="276" w:lineRule="auto"/>
      </w:pPr>
      <w:r>
        <w:br w:type="page"/>
      </w:r>
    </w:p>
    <w:p w14:paraId="3C02DAA4" w14:textId="77777777" w:rsidR="003E4C1F" w:rsidRPr="00371845" w:rsidRDefault="003E4C1F" w:rsidP="003E4C1F">
      <w:pPr>
        <w:jc w:val="center"/>
        <w:rPr>
          <w:b/>
          <w:sz w:val="28"/>
          <w:szCs w:val="28"/>
        </w:rPr>
      </w:pPr>
      <w:r>
        <w:rPr>
          <w:b/>
          <w:sz w:val="28"/>
          <w:szCs w:val="28"/>
        </w:rPr>
        <w:lastRenderedPageBreak/>
        <w:t>Direct Democracy and Suicide in Colorado: Exploring the Interaction of Civic Engagement and Public Health</w:t>
      </w:r>
    </w:p>
    <w:p w14:paraId="548A9E5E" w14:textId="77777777" w:rsidR="003E4C1F" w:rsidRPr="00534858" w:rsidRDefault="003E4C1F" w:rsidP="003E4C1F">
      <w:pPr>
        <w:jc w:val="center"/>
      </w:pPr>
    </w:p>
    <w:p w14:paraId="64EA5F5A" w14:textId="77777777" w:rsidR="003E4C1F" w:rsidRPr="00534858" w:rsidRDefault="003E4C1F" w:rsidP="003E4C1F">
      <w:pPr>
        <w:jc w:val="center"/>
      </w:pPr>
      <w:r>
        <w:t>Michael Lott-</w:t>
      </w:r>
      <w:proofErr w:type="spellStart"/>
      <w:r>
        <w:t>Manier</w:t>
      </w:r>
      <w:proofErr w:type="spellEnd"/>
    </w:p>
    <w:p w14:paraId="0E58EC6B" w14:textId="77777777" w:rsidR="003E4C1F" w:rsidRPr="00534858" w:rsidRDefault="003E4C1F" w:rsidP="003E4C1F">
      <w:pPr>
        <w:jc w:val="center"/>
      </w:pPr>
      <w:r w:rsidRPr="00534858">
        <w:t xml:space="preserve">Preceptor: </w:t>
      </w:r>
      <w:r>
        <w:t>Ethan Jamison, MPH</w:t>
      </w:r>
    </w:p>
    <w:p w14:paraId="04728DDB" w14:textId="77777777" w:rsidR="003E4C1F" w:rsidRPr="00534858" w:rsidRDefault="003E4C1F" w:rsidP="003E4C1F">
      <w:pPr>
        <w:jc w:val="center"/>
      </w:pPr>
      <w:r w:rsidRPr="00534858">
        <w:t xml:space="preserve">Site: </w:t>
      </w:r>
      <w:r>
        <w:t>Colorado Department of Public Health and Environment</w:t>
      </w:r>
    </w:p>
    <w:p w14:paraId="39B8BAE3" w14:textId="77777777" w:rsidR="003E4C1F" w:rsidRPr="00534858" w:rsidRDefault="003E4C1F" w:rsidP="003E4C1F">
      <w:pPr>
        <w:jc w:val="center"/>
      </w:pPr>
    </w:p>
    <w:p w14:paraId="7EE6765F" w14:textId="77777777" w:rsidR="003E4C1F" w:rsidRPr="009A1A79" w:rsidRDefault="003E4C1F" w:rsidP="003E4C1F">
      <w:r w:rsidRPr="00534858">
        <w:rPr>
          <w:b/>
        </w:rPr>
        <w:t>Background:</w:t>
      </w:r>
      <w:r w:rsidRPr="00534858">
        <w:t xml:space="preserve"> </w:t>
      </w:r>
      <w:r>
        <w:t xml:space="preserve">Suicide is a major public health issue in Colorado, </w:t>
      </w:r>
      <w:r>
        <w:rPr>
          <w:bCs/>
        </w:rPr>
        <w:t>which</w:t>
      </w:r>
      <w:r w:rsidRPr="008C2984">
        <w:rPr>
          <w:bCs/>
        </w:rPr>
        <w:t xml:space="preserve"> has one of the highest r</w:t>
      </w:r>
      <w:r>
        <w:rPr>
          <w:bCs/>
        </w:rPr>
        <w:t>ates of suicide deaths in the United States. State-level policy responses to this trend have focused on expanding crisis services, while suicide prevention leaders increasingly advocate for building protective factors such as economic stability and health equity.</w:t>
      </w:r>
      <w:r w:rsidRPr="009A1A79">
        <w:t xml:space="preserve"> </w:t>
      </w:r>
      <w:r w:rsidRPr="006832C0">
        <w:t xml:space="preserve">This project </w:t>
      </w:r>
      <w:r>
        <w:t xml:space="preserve">examines the relationship between county-level suicide rates and votes on key ballot questions related to protective factors in Colorado to inform public health interventions and policy development. </w:t>
      </w:r>
    </w:p>
    <w:p w14:paraId="6A580788" w14:textId="77777777" w:rsidR="003E4C1F" w:rsidRPr="00534858" w:rsidRDefault="003E4C1F" w:rsidP="003E4C1F"/>
    <w:p w14:paraId="4E25D156" w14:textId="77777777" w:rsidR="003E4C1F" w:rsidRPr="00534858" w:rsidRDefault="003E4C1F" w:rsidP="003E4C1F">
      <w:r w:rsidRPr="00534858">
        <w:rPr>
          <w:b/>
        </w:rPr>
        <w:t xml:space="preserve">Methods: </w:t>
      </w:r>
      <w:r>
        <w:t xml:space="preserve">This project used suicide mortality data from the Colorado Violent Death Reporting System and election results from the Colorado Secretary of State’s Office to measure the association between age-adjusted, county-level suicide rates and votes for health-promoting positions on eleven citizen-initiated ballot questions from 2004 to 2018 using a Spearman’s rank correlation coefficient. </w:t>
      </w:r>
    </w:p>
    <w:p w14:paraId="1BDC9D6C" w14:textId="77777777" w:rsidR="003E4C1F" w:rsidRPr="00534858" w:rsidRDefault="003E4C1F" w:rsidP="003E4C1F"/>
    <w:p w14:paraId="798FEF27" w14:textId="77777777" w:rsidR="003E4C1F" w:rsidRPr="00534858" w:rsidRDefault="003E4C1F" w:rsidP="003E4C1F">
      <w:r w:rsidRPr="00534858">
        <w:rPr>
          <w:b/>
        </w:rPr>
        <w:t>Results:</w:t>
      </w:r>
      <w:r>
        <w:t xml:space="preserve"> In nine of the eleven ballot questions studied, there was a negative correlation (</w:t>
      </w:r>
      <w:r>
        <w:rPr>
          <w:rFonts w:ascii="Arial" w:hAnsi="Arial" w:cs="Arial"/>
          <w:color w:val="222222"/>
          <w:shd w:val="clear" w:color="auto" w:fill="FFFFFF"/>
        </w:rPr>
        <w:t xml:space="preserve">ρ </w:t>
      </w:r>
      <w:r>
        <w:t>= -0.261— -0.013) between the share of votes for health-promoting positions and suicide rates at the county level. Counties that voted in favor of increasing social and economic protective factors against suicide tended to have lower suicide rates than counties that voted in opposition.</w:t>
      </w:r>
    </w:p>
    <w:p w14:paraId="21D6B0D8" w14:textId="77777777" w:rsidR="003E4C1F" w:rsidRPr="00534858" w:rsidRDefault="003E4C1F" w:rsidP="003E4C1F"/>
    <w:p w14:paraId="444B03BE" w14:textId="77777777" w:rsidR="003E4C1F" w:rsidRPr="00534858" w:rsidRDefault="003E4C1F" w:rsidP="003E4C1F">
      <w:r w:rsidRPr="00534858">
        <w:rPr>
          <w:b/>
        </w:rPr>
        <w:t>Conclusions:</w:t>
      </w:r>
      <w:r>
        <w:t xml:space="preserve"> This project found a meaningful correlation between voting patterns on direct policy questions and suicide rates, indicating that political support for improving public health might be associated with other protective factors. Public health leaders should consider how to incorporate civic engagement as a multifaceted component of suicide prevention and other critical efforts. </w:t>
      </w:r>
    </w:p>
    <w:p w14:paraId="0CDB6F7C" w14:textId="77777777" w:rsidR="003E4C1F" w:rsidRDefault="003E4C1F" w:rsidP="003E4C1F"/>
    <w:p w14:paraId="5950AB42" w14:textId="77777777" w:rsidR="003E4C1F" w:rsidRPr="00111B1C" w:rsidRDefault="003E4C1F" w:rsidP="003E4C1F">
      <w:pPr>
        <w:rPr>
          <w:i/>
          <w:color w:val="FF0000"/>
        </w:rPr>
      </w:pPr>
    </w:p>
    <w:p w14:paraId="2B385CE4" w14:textId="3A4CBFCD" w:rsidR="003E4C1F" w:rsidRDefault="003E4C1F">
      <w:pPr>
        <w:spacing w:after="200" w:line="276" w:lineRule="auto"/>
      </w:pPr>
      <w:r>
        <w:br w:type="page"/>
      </w:r>
    </w:p>
    <w:p w14:paraId="3B602B84" w14:textId="77777777" w:rsidR="000F14B6" w:rsidRDefault="000F14B6" w:rsidP="000F14B6">
      <w:pPr>
        <w:jc w:val="center"/>
        <w:rPr>
          <w:b/>
          <w:sz w:val="28"/>
        </w:rPr>
      </w:pPr>
      <w:r w:rsidRPr="00034BEC">
        <w:rPr>
          <w:b/>
          <w:sz w:val="28"/>
        </w:rPr>
        <w:lastRenderedPageBreak/>
        <w:t>The Effects of Inter-Parent Relationship Quality on Parental Mental Health and Child Behavior Outcomes</w:t>
      </w:r>
    </w:p>
    <w:p w14:paraId="73722943" w14:textId="77777777" w:rsidR="000F14B6" w:rsidRDefault="000F14B6" w:rsidP="000F14B6">
      <w:pPr>
        <w:jc w:val="center"/>
        <w:rPr>
          <w:b/>
        </w:rPr>
      </w:pPr>
    </w:p>
    <w:p w14:paraId="7DA5E606" w14:textId="77777777" w:rsidR="000F14B6" w:rsidRDefault="000F14B6" w:rsidP="000F14B6">
      <w:pPr>
        <w:jc w:val="center"/>
      </w:pPr>
      <w:r>
        <w:t>Sophie Luckett-Cole</w:t>
      </w:r>
    </w:p>
    <w:p w14:paraId="60766997" w14:textId="77777777" w:rsidR="000F14B6" w:rsidRDefault="000F14B6" w:rsidP="000F14B6">
      <w:pPr>
        <w:jc w:val="center"/>
      </w:pPr>
      <w:r>
        <w:t>Preceptor: Jenn Leiferman, PhD</w:t>
      </w:r>
    </w:p>
    <w:p w14:paraId="39BDB7F9" w14:textId="77777777" w:rsidR="000F14B6" w:rsidRPr="00341362" w:rsidRDefault="000F14B6" w:rsidP="000F14B6">
      <w:pPr>
        <w:jc w:val="center"/>
      </w:pPr>
      <w:r>
        <w:t>Site: Population Mental Health and Wellbeing</w:t>
      </w:r>
    </w:p>
    <w:p w14:paraId="3E47976F" w14:textId="77777777" w:rsidR="000F14B6" w:rsidRPr="00D916EB" w:rsidRDefault="000F14B6" w:rsidP="000F14B6">
      <w:pPr>
        <w:spacing w:before="240"/>
        <w:rPr>
          <w:color w:val="000000" w:themeColor="text1"/>
        </w:rPr>
      </w:pPr>
      <w:r w:rsidRPr="006F0ACC">
        <w:rPr>
          <w:b/>
        </w:rPr>
        <w:t>Background:</w:t>
      </w:r>
      <w:r>
        <w:rPr>
          <w:b/>
        </w:rPr>
        <w:t xml:space="preserve"> </w:t>
      </w:r>
      <w:r>
        <w:rPr>
          <w:color w:val="000000" w:themeColor="text1"/>
        </w:rPr>
        <w:t>Parental</w:t>
      </w:r>
      <w:r w:rsidRPr="005867F7">
        <w:rPr>
          <w:color w:val="000000" w:themeColor="text1"/>
        </w:rPr>
        <w:t xml:space="preserve"> relationship distress</w:t>
      </w:r>
      <w:r>
        <w:rPr>
          <w:color w:val="000000" w:themeColor="text1"/>
        </w:rPr>
        <w:t xml:space="preserve"> and depression </w:t>
      </w:r>
      <w:r w:rsidRPr="005867F7">
        <w:rPr>
          <w:color w:val="000000" w:themeColor="text1"/>
        </w:rPr>
        <w:t xml:space="preserve">may lead to anxiety, depression, </w:t>
      </w:r>
      <w:r>
        <w:rPr>
          <w:color w:val="000000" w:themeColor="text1"/>
        </w:rPr>
        <w:t xml:space="preserve">and poor social/emotional competence for the child. This </w:t>
      </w:r>
      <w:r w:rsidRPr="00446DAE">
        <w:rPr>
          <w:color w:val="000000" w:themeColor="text1"/>
        </w:rPr>
        <w:t xml:space="preserve">study </w:t>
      </w:r>
      <w:r>
        <w:rPr>
          <w:color w:val="000000" w:themeColor="text1"/>
        </w:rPr>
        <w:t>aimed</w:t>
      </w:r>
      <w:r w:rsidRPr="00446DAE">
        <w:rPr>
          <w:color w:val="000000" w:themeColor="text1"/>
        </w:rPr>
        <w:t xml:space="preserve"> to understand the impact of inter-parent relationship quality and parent mental health on childhood </w:t>
      </w:r>
      <w:r>
        <w:rPr>
          <w:color w:val="000000" w:themeColor="text1"/>
        </w:rPr>
        <w:t xml:space="preserve">behavior </w:t>
      </w:r>
      <w:r w:rsidRPr="00446DAE">
        <w:rPr>
          <w:color w:val="000000" w:themeColor="text1"/>
        </w:rPr>
        <w:t>outcomes</w:t>
      </w:r>
      <w:r>
        <w:rPr>
          <w:color w:val="000000" w:themeColor="text1"/>
        </w:rPr>
        <w:t xml:space="preserve"> </w:t>
      </w:r>
      <w:r>
        <w:t>(e.g. withdrawnness, aggressiveness)</w:t>
      </w:r>
      <w:r w:rsidRPr="00446DAE">
        <w:rPr>
          <w:color w:val="000000" w:themeColor="text1"/>
        </w:rPr>
        <w:t>.</w:t>
      </w:r>
    </w:p>
    <w:p w14:paraId="5B895E35" w14:textId="77777777" w:rsidR="000F14B6" w:rsidRPr="00162FC0" w:rsidRDefault="000F14B6" w:rsidP="000F14B6">
      <w:pPr>
        <w:spacing w:before="240"/>
      </w:pPr>
      <w:r w:rsidRPr="00711FD5">
        <w:rPr>
          <w:b/>
        </w:rPr>
        <w:t xml:space="preserve">Methods: </w:t>
      </w:r>
      <w:r>
        <w:t xml:space="preserve">This was a retrospective cohort study using the Fragile Families Study, which collected data from children in large cities around the United States born in 1998-2000. The present study used 2,544 participants who were interviewed at birth, age 1 and 3 of the child. Parent relationship quality and mental health were categorized as good or bad based on the data and were aggregated for each time point. Child behavioral outcomes was continuous. A multivariate linear regression was conducted. Covariates included age, marriage status, poverty status, education, and race. </w:t>
      </w:r>
    </w:p>
    <w:p w14:paraId="3FEFEBC6" w14:textId="77777777" w:rsidR="000F14B6" w:rsidRPr="002121C3" w:rsidRDefault="000F14B6" w:rsidP="000F14B6">
      <w:pPr>
        <w:spacing w:before="240"/>
        <w:rPr>
          <w:u w:val="single"/>
        </w:rPr>
      </w:pPr>
      <w:r w:rsidRPr="002121C3">
        <w:rPr>
          <w:b/>
        </w:rPr>
        <w:t>Results:</w:t>
      </w:r>
      <w:r>
        <w:t xml:space="preserve"> Inter-parent relationship quality was associated with child behavioral outcomes at different time points (e.g. good across all time points led to a 0.08 point decrease in negative child behaviors, p &lt; 0.0001). Parental mental health was associated with child behavioral outcomes at different time points (e.g. good across both time points led to a 0.11 point decrease in negative child behaviors, p &lt; 0.0001). Mental health was not an effect modifier of inter-parent relationship quality (p = 0.38).</w:t>
      </w:r>
    </w:p>
    <w:p w14:paraId="7234E092" w14:textId="77777777" w:rsidR="000F14B6" w:rsidRPr="002121C3" w:rsidRDefault="000F14B6" w:rsidP="000F14B6">
      <w:pPr>
        <w:spacing w:before="240"/>
        <w:rPr>
          <w:b/>
        </w:rPr>
      </w:pPr>
      <w:r w:rsidRPr="002121C3">
        <w:rPr>
          <w:b/>
        </w:rPr>
        <w:t>Conclusion</w:t>
      </w:r>
      <w:r>
        <w:rPr>
          <w:b/>
        </w:rPr>
        <w:t>s</w:t>
      </w:r>
      <w:r w:rsidRPr="002121C3">
        <w:rPr>
          <w:b/>
        </w:rPr>
        <w:t>:</w:t>
      </w:r>
      <w:r>
        <w:rPr>
          <w:b/>
        </w:rPr>
        <w:t xml:space="preserve"> </w:t>
      </w:r>
      <w:r>
        <w:t>These results show that the duration and timing of good inter-parent relationship quality and parent metal health matters for child behavioral outcomes. Early and continual intervention to enhance parental relationships and mental health may lead to better child behavior.</w:t>
      </w:r>
    </w:p>
    <w:p w14:paraId="7198327A" w14:textId="77777777" w:rsidR="000F14B6" w:rsidRDefault="000F14B6" w:rsidP="000F14B6"/>
    <w:p w14:paraId="76D572D2" w14:textId="77777777" w:rsidR="000F14B6" w:rsidRDefault="000F14B6" w:rsidP="000F14B6"/>
    <w:p w14:paraId="2D66DC96" w14:textId="11BDB2DE" w:rsidR="000F14B6" w:rsidRDefault="000F14B6">
      <w:pPr>
        <w:spacing w:after="200" w:line="276" w:lineRule="auto"/>
      </w:pPr>
      <w:r>
        <w:br w:type="page"/>
      </w:r>
    </w:p>
    <w:p w14:paraId="0FB5781B" w14:textId="77777777" w:rsidR="00C45EEE" w:rsidRDefault="00C45EEE" w:rsidP="00C45EEE">
      <w:pPr>
        <w:jc w:val="center"/>
        <w:rPr>
          <w:b/>
          <w:sz w:val="28"/>
          <w:szCs w:val="28"/>
        </w:rPr>
      </w:pPr>
      <w:r>
        <w:rPr>
          <w:b/>
          <w:sz w:val="28"/>
          <w:szCs w:val="28"/>
        </w:rPr>
        <w:lastRenderedPageBreak/>
        <w:t>Factors Associated with Quality of Life in Kaposi Sarcoma Patients in Zimbabwe</w:t>
      </w:r>
    </w:p>
    <w:p w14:paraId="3FCD5B08" w14:textId="77777777" w:rsidR="00C45EEE" w:rsidRDefault="00C45EEE" w:rsidP="00C45EEE">
      <w:pPr>
        <w:jc w:val="center"/>
        <w:rPr>
          <w:b/>
          <w:sz w:val="28"/>
          <w:szCs w:val="28"/>
        </w:rPr>
      </w:pPr>
    </w:p>
    <w:p w14:paraId="442A16BA" w14:textId="77777777" w:rsidR="00C45EEE" w:rsidRDefault="00C45EEE" w:rsidP="00C45EEE">
      <w:pPr>
        <w:jc w:val="center"/>
        <w:rPr>
          <w:bCs/>
        </w:rPr>
      </w:pPr>
      <w:r>
        <w:rPr>
          <w:bCs/>
        </w:rPr>
        <w:t xml:space="preserve">Hannah </w:t>
      </w:r>
      <w:proofErr w:type="spellStart"/>
      <w:r>
        <w:rPr>
          <w:bCs/>
        </w:rPr>
        <w:t>Marinoff</w:t>
      </w:r>
      <w:proofErr w:type="spellEnd"/>
    </w:p>
    <w:p w14:paraId="1DB6A8BA" w14:textId="77777777" w:rsidR="00C45EEE" w:rsidRDefault="00C45EEE" w:rsidP="00C45EEE">
      <w:pPr>
        <w:jc w:val="center"/>
        <w:rPr>
          <w:bCs/>
        </w:rPr>
      </w:pPr>
      <w:r>
        <w:rPr>
          <w:bCs/>
        </w:rPr>
        <w:t>Preceptor: Dr. Thomas Campbell, MD</w:t>
      </w:r>
    </w:p>
    <w:p w14:paraId="0373A22B" w14:textId="77777777" w:rsidR="00C45EEE" w:rsidRDefault="00C45EEE" w:rsidP="00C45EEE">
      <w:pPr>
        <w:jc w:val="center"/>
        <w:rPr>
          <w:bCs/>
        </w:rPr>
      </w:pPr>
      <w:r>
        <w:rPr>
          <w:bCs/>
        </w:rPr>
        <w:t>Site: University of Colorado Hospital</w:t>
      </w:r>
    </w:p>
    <w:p w14:paraId="062100C0" w14:textId="77777777" w:rsidR="00C45EEE" w:rsidRDefault="00C45EEE" w:rsidP="00C45EEE">
      <w:pPr>
        <w:jc w:val="center"/>
        <w:rPr>
          <w:bCs/>
        </w:rPr>
      </w:pPr>
    </w:p>
    <w:p w14:paraId="3B2670E9" w14:textId="77777777" w:rsidR="00C45EEE" w:rsidRDefault="00C45EEE" w:rsidP="00C45EEE">
      <w:pPr>
        <w:rPr>
          <w:bCs/>
        </w:rPr>
      </w:pPr>
      <w:r>
        <w:rPr>
          <w:b/>
        </w:rPr>
        <w:t xml:space="preserve">Background: </w:t>
      </w:r>
      <w:r>
        <w:rPr>
          <w:bCs/>
        </w:rPr>
        <w:t>Epidemic Kaposi Sarcoma is the third largest cause of death in people initiating antiretroviral therapy in Southern Africa; it’s also associated with a decreased quality of life in people with disease. Our objective is to d</w:t>
      </w:r>
      <w:r w:rsidRPr="00FA36B3">
        <w:rPr>
          <w:bCs/>
        </w:rPr>
        <w:t xml:space="preserve">etermine if there is a significant difference in quality of life </w:t>
      </w:r>
      <w:r>
        <w:rPr>
          <w:bCs/>
        </w:rPr>
        <w:t xml:space="preserve">(QOL) </w:t>
      </w:r>
      <w:r w:rsidRPr="00FA36B3">
        <w:rPr>
          <w:bCs/>
        </w:rPr>
        <w:t xml:space="preserve">measures before </w:t>
      </w:r>
      <w:r>
        <w:rPr>
          <w:bCs/>
        </w:rPr>
        <w:t>the Strategies to Improve Kaposi Sarcoma Outcomes</w:t>
      </w:r>
      <w:r w:rsidRPr="00FA36B3">
        <w:rPr>
          <w:bCs/>
        </w:rPr>
        <w:t xml:space="preserve"> </w:t>
      </w:r>
      <w:r>
        <w:rPr>
          <w:bCs/>
        </w:rPr>
        <w:t xml:space="preserve">(SIKO) </w:t>
      </w:r>
      <w:r w:rsidRPr="00FA36B3">
        <w:rPr>
          <w:bCs/>
        </w:rPr>
        <w:t>interventions in patients with diagnosed Kaposi Sarcoma living in urban areas compared to those living in rural areas to determine necessity of SIKO interventions. </w:t>
      </w:r>
    </w:p>
    <w:p w14:paraId="4CC66619" w14:textId="77777777" w:rsidR="00C45EEE" w:rsidRDefault="00C45EEE" w:rsidP="00C45EEE">
      <w:pPr>
        <w:rPr>
          <w:b/>
        </w:rPr>
      </w:pPr>
    </w:p>
    <w:p w14:paraId="7247A38C" w14:textId="77777777" w:rsidR="00C45EEE" w:rsidRPr="00752BC0" w:rsidRDefault="00C45EEE" w:rsidP="00C45EEE">
      <w:pPr>
        <w:rPr>
          <w:bCs/>
        </w:rPr>
      </w:pPr>
      <w:r>
        <w:rPr>
          <w:b/>
        </w:rPr>
        <w:t xml:space="preserve">Methods: </w:t>
      </w:r>
      <w:r>
        <w:rPr>
          <w:bCs/>
        </w:rPr>
        <w:t xml:space="preserve">Baseline measures were collected at eight different locations, four rural and four urban clinics on 1102 patients. Functional Living Index-Cancer questionnaires were completed at visit and quality of life scores were calculated. A multivariable regression was calculated to determine whether there was a significant difference in quality of life (QOL) scores between rural and urban populations. </w:t>
      </w:r>
    </w:p>
    <w:p w14:paraId="415A233A" w14:textId="77777777" w:rsidR="00C45EEE" w:rsidRDefault="00C45EEE" w:rsidP="00C45EEE">
      <w:pPr>
        <w:rPr>
          <w:b/>
        </w:rPr>
      </w:pPr>
    </w:p>
    <w:p w14:paraId="3A063B2B" w14:textId="77777777" w:rsidR="00C45EEE" w:rsidRPr="00752BC0" w:rsidRDefault="00C45EEE" w:rsidP="00C45EEE">
      <w:pPr>
        <w:rPr>
          <w:bCs/>
        </w:rPr>
      </w:pPr>
      <w:r>
        <w:rPr>
          <w:b/>
        </w:rPr>
        <w:t xml:space="preserve">Results: </w:t>
      </w:r>
      <w:r w:rsidRPr="00440D17">
        <w:rPr>
          <w:bCs/>
        </w:rPr>
        <w:t>Of p</w:t>
      </w:r>
      <w:r>
        <w:rPr>
          <w:bCs/>
        </w:rPr>
        <w:t>articipants</w:t>
      </w:r>
      <w:r w:rsidRPr="00440D17">
        <w:rPr>
          <w:bCs/>
        </w:rPr>
        <w:t xml:space="preserve">, 70% lived in urban settings, 55% were male, and the average </w:t>
      </w:r>
      <w:r>
        <w:rPr>
          <w:bCs/>
        </w:rPr>
        <w:t xml:space="preserve">QOL </w:t>
      </w:r>
      <w:r w:rsidRPr="00440D17">
        <w:rPr>
          <w:bCs/>
        </w:rPr>
        <w:t xml:space="preserve">score was 97.08 with a range from </w:t>
      </w:r>
      <w:r>
        <w:rPr>
          <w:bCs/>
        </w:rPr>
        <w:t xml:space="preserve">7 </w:t>
      </w:r>
      <w:r w:rsidRPr="00440D17">
        <w:rPr>
          <w:bCs/>
        </w:rPr>
        <w:t>to 154</w:t>
      </w:r>
      <w:r>
        <w:rPr>
          <w:bCs/>
        </w:rPr>
        <w:t>. After adjusting for age, sex, years since HIV diagnosis, previous chemotherapy, and four symptomatic types of KS. The regression model showed a statistically significant difference of 4.57 points (p= 0.0210) between QOL scores from rural to urban participants.</w:t>
      </w:r>
    </w:p>
    <w:p w14:paraId="1C18A4F5" w14:textId="77777777" w:rsidR="00C45EEE" w:rsidRDefault="00C45EEE" w:rsidP="00C45EEE">
      <w:pPr>
        <w:rPr>
          <w:b/>
        </w:rPr>
      </w:pPr>
    </w:p>
    <w:p w14:paraId="787D17A7" w14:textId="77777777" w:rsidR="00C45EEE" w:rsidRPr="00A45A5E" w:rsidRDefault="00C45EEE" w:rsidP="00C45EEE">
      <w:pPr>
        <w:rPr>
          <w:bCs/>
        </w:rPr>
      </w:pPr>
      <w:r>
        <w:rPr>
          <w:b/>
        </w:rPr>
        <w:t xml:space="preserve">Conclusions: </w:t>
      </w:r>
      <w:r>
        <w:rPr>
          <w:bCs/>
        </w:rPr>
        <w:t>There was a significant difference in QOL scores between those living in urban areas and those in rural areas. Those living in rural populations had a 4.57 point lower quality of life score compared to those living in urban populations; thus indicating the necessity for SIKO intervention.</w:t>
      </w:r>
    </w:p>
    <w:p w14:paraId="2EFE4FF3" w14:textId="77777777" w:rsidR="00C45EEE" w:rsidRDefault="00C45EEE" w:rsidP="00C45EEE"/>
    <w:p w14:paraId="3583AF8A" w14:textId="547D052B" w:rsidR="00C45EEE" w:rsidRDefault="00C45EEE">
      <w:pPr>
        <w:spacing w:after="200" w:line="276" w:lineRule="auto"/>
      </w:pPr>
      <w:r>
        <w:br w:type="page"/>
      </w:r>
    </w:p>
    <w:p w14:paraId="1B42E1FD" w14:textId="1A587C7E" w:rsidR="00C75952" w:rsidRDefault="00C75952" w:rsidP="00C75952">
      <w:pPr>
        <w:jc w:val="center"/>
        <w:rPr>
          <w:b/>
          <w:sz w:val="28"/>
        </w:rPr>
      </w:pPr>
      <w:r>
        <w:rPr>
          <w:b/>
          <w:sz w:val="28"/>
        </w:rPr>
        <w:lastRenderedPageBreak/>
        <w:t>Determine Correlations of Increased Female Suicide Rate in the United States: An analysis of the increased rate of suicide among females in western states and potential correlations with demographic factors</w:t>
      </w:r>
    </w:p>
    <w:p w14:paraId="4FAC9B1B" w14:textId="77777777" w:rsidR="00C75952" w:rsidRPr="007A2765" w:rsidRDefault="00C75952" w:rsidP="00C75952">
      <w:pPr>
        <w:jc w:val="center"/>
        <w:rPr>
          <w:b/>
          <w:sz w:val="28"/>
        </w:rPr>
      </w:pPr>
    </w:p>
    <w:p w14:paraId="6FE46061" w14:textId="76F46F23" w:rsidR="00C75952" w:rsidRPr="007A2765" w:rsidRDefault="00C75952" w:rsidP="00C75952">
      <w:pPr>
        <w:pStyle w:val="NoSpacing"/>
        <w:jc w:val="center"/>
      </w:pPr>
      <w:r>
        <w:t>Juan Martinez, MD</w:t>
      </w:r>
    </w:p>
    <w:p w14:paraId="27524F4B" w14:textId="77777777" w:rsidR="00C75952" w:rsidRPr="007A2765" w:rsidRDefault="00C75952" w:rsidP="00C75952">
      <w:pPr>
        <w:pStyle w:val="NoSpacing"/>
        <w:jc w:val="center"/>
      </w:pPr>
      <w:r w:rsidRPr="007A2765">
        <w:t xml:space="preserve">Preceptor: </w:t>
      </w:r>
      <w:r>
        <w:t>Penelope Bennett</w:t>
      </w:r>
      <w:r w:rsidRPr="007A2765">
        <w:t xml:space="preserve">, PhD, </w:t>
      </w:r>
      <w:r>
        <w:t>CNM, MPH</w:t>
      </w:r>
    </w:p>
    <w:p w14:paraId="1BB8B302" w14:textId="77777777" w:rsidR="00C75952" w:rsidRPr="007A2765" w:rsidRDefault="00C75952" w:rsidP="00C75952">
      <w:pPr>
        <w:pStyle w:val="NoSpacing"/>
        <w:jc w:val="center"/>
      </w:pPr>
      <w:r>
        <w:t>Surveillance Reporting System: National Violent Death Reporting System (NVDRS), Center for Disease Control and Prevention (CDC), U.S. Department of Health and Human Services (HHS)</w:t>
      </w:r>
    </w:p>
    <w:p w14:paraId="17B82780" w14:textId="77777777" w:rsidR="00C75952" w:rsidRPr="0085246D" w:rsidRDefault="00C75952" w:rsidP="00C75952">
      <w:pPr>
        <w:rPr>
          <w:rFonts w:ascii="Arial" w:hAnsi="Arial" w:cs="Arial"/>
          <w:bCs/>
        </w:rPr>
      </w:pPr>
    </w:p>
    <w:p w14:paraId="0ED00FD4" w14:textId="2BC73087" w:rsidR="00C75952" w:rsidRDefault="00C75952" w:rsidP="00C75952">
      <w:pPr>
        <w:rPr>
          <w:color w:val="000000" w:themeColor="text1"/>
        </w:rPr>
      </w:pPr>
      <w:r w:rsidRPr="007A2765">
        <w:rPr>
          <w:b/>
        </w:rPr>
        <w:t>Background:</w:t>
      </w:r>
      <w:r>
        <w:t xml:space="preserve"> Suicide is a leading cause of death for all females, particularly ages 25 to 64. Evidence suggests increased rates are targeted among high-altitude western states. The CDC maintains a state-based system that collects unique suicide data elements from multiple sources. </w:t>
      </w:r>
      <w:r w:rsidRPr="007A2765">
        <w:t xml:space="preserve">The purpose of this </w:t>
      </w:r>
      <w:r>
        <w:t xml:space="preserve">project is </w:t>
      </w:r>
      <w:r w:rsidRPr="003D1224">
        <w:rPr>
          <w:color w:val="000000" w:themeColor="text1"/>
        </w:rPr>
        <w:t>to understand the data in order to establish prevention efforts sinc</w:t>
      </w:r>
      <w:r>
        <w:rPr>
          <w:color w:val="000000" w:themeColor="text1"/>
        </w:rPr>
        <w:t>e suicide rates for female’s ages 25-64 is</w:t>
      </w:r>
      <w:r w:rsidRPr="003D1224">
        <w:rPr>
          <w:color w:val="000000" w:themeColor="text1"/>
        </w:rPr>
        <w:t xml:space="preserve"> higher in 2017 than in 1999</w:t>
      </w:r>
      <w:r>
        <w:rPr>
          <w:color w:val="000000" w:themeColor="text1"/>
        </w:rPr>
        <w:t>.</w:t>
      </w:r>
    </w:p>
    <w:p w14:paraId="139D7D18" w14:textId="77777777" w:rsidR="00C75952" w:rsidRPr="007A2765" w:rsidRDefault="00C75952" w:rsidP="00C75952"/>
    <w:p w14:paraId="5EFBDF94" w14:textId="1BD4B13A" w:rsidR="00C75952" w:rsidRDefault="00C75952" w:rsidP="00C75952">
      <w:r w:rsidRPr="007A2765">
        <w:rPr>
          <w:b/>
        </w:rPr>
        <w:t>Methods:</w:t>
      </w:r>
      <w:r w:rsidRPr="007A2765">
        <w:t xml:space="preserve">  </w:t>
      </w:r>
      <w:r>
        <w:rPr>
          <w:rFonts w:eastAsia="Times New Roman"/>
          <w:color w:val="000000" w:themeColor="text1"/>
        </w:rPr>
        <w:t xml:space="preserve">A descriptive analysis of the NVDRS variables utilized for research </w:t>
      </w:r>
      <w:r w:rsidRPr="00E77D0E">
        <w:rPr>
          <w:rFonts w:eastAsia="Times New Roman"/>
          <w:color w:val="000000" w:themeColor="text1"/>
        </w:rPr>
        <w:t>include</w:t>
      </w:r>
      <w:r>
        <w:rPr>
          <w:rFonts w:eastAsia="Times New Roman"/>
          <w:color w:val="000000" w:themeColor="text1"/>
        </w:rPr>
        <w:t>s</w:t>
      </w:r>
      <w:r w:rsidRPr="00E77D0E">
        <w:rPr>
          <w:rFonts w:eastAsia="Times New Roman"/>
          <w:color w:val="000000" w:themeColor="text1"/>
        </w:rPr>
        <w:t xml:space="preserve"> </w:t>
      </w:r>
      <w:r w:rsidRPr="00E77D0E">
        <w:rPr>
          <w:color w:val="000000" w:themeColor="text1"/>
          <w:shd w:val="clear" w:color="auto" w:fill="FFFFFF"/>
        </w:rPr>
        <w:t xml:space="preserve">counties with the most prevalent female suicide rate. </w:t>
      </w:r>
      <w:r>
        <w:rPr>
          <w:rFonts w:eastAsia="Times New Roman"/>
          <w:color w:val="000000" w:themeColor="text1"/>
        </w:rPr>
        <w:t xml:space="preserve">The analytic strategy </w:t>
      </w:r>
      <w:r w:rsidRPr="00E77D0E">
        <w:rPr>
          <w:color w:val="000000" w:themeColor="text1"/>
        </w:rPr>
        <w:t>include</w:t>
      </w:r>
      <w:r>
        <w:rPr>
          <w:color w:val="000000" w:themeColor="text1"/>
        </w:rPr>
        <w:t>s</w:t>
      </w:r>
      <w:r w:rsidRPr="00E77D0E">
        <w:rPr>
          <w:color w:val="000000" w:themeColor="text1"/>
        </w:rPr>
        <w:t xml:space="preserve"> the following: 1) means 2) geographic location 3) age 4) race 5) ethnicity</w:t>
      </w:r>
      <w:r>
        <w:rPr>
          <w:color w:val="000000" w:themeColor="text1"/>
        </w:rPr>
        <w:t xml:space="preserve"> 6) type of injury 7) year 8</w:t>
      </w:r>
      <w:r w:rsidRPr="00E77D0E">
        <w:rPr>
          <w:color w:val="000000" w:themeColor="text1"/>
        </w:rPr>
        <w:t>) and circumstances</w:t>
      </w:r>
      <w:r>
        <w:rPr>
          <w:color w:val="000000" w:themeColor="text1"/>
        </w:rPr>
        <w:t xml:space="preserve">. </w:t>
      </w:r>
      <w:r>
        <w:t xml:space="preserve">The data analysis </w:t>
      </w:r>
      <w:r w:rsidRPr="007A2765">
        <w:t>measur</w:t>
      </w:r>
      <w:r>
        <w:t>ed</w:t>
      </w:r>
      <w:r w:rsidRPr="007A2765">
        <w:t xml:space="preserve"> descriptive</w:t>
      </w:r>
      <w:r>
        <w:t xml:space="preserve"> variables</w:t>
      </w:r>
      <w:r w:rsidRPr="007A2765">
        <w:t xml:space="preserve"> </w:t>
      </w:r>
      <w:r>
        <w:t xml:space="preserve">utilizing </w:t>
      </w:r>
      <w:r w:rsidRPr="007A2765">
        <w:t xml:space="preserve">SPSS software.     </w:t>
      </w:r>
    </w:p>
    <w:p w14:paraId="499FB7B1" w14:textId="77777777" w:rsidR="00C75952" w:rsidRDefault="00C75952" w:rsidP="00C75952"/>
    <w:p w14:paraId="7FBD0701" w14:textId="0F56CEEE" w:rsidR="00C75952" w:rsidRDefault="00C75952" w:rsidP="00C75952">
      <w:r w:rsidRPr="007A2765">
        <w:rPr>
          <w:b/>
        </w:rPr>
        <w:t>Results:</w:t>
      </w:r>
      <w:r>
        <w:t xml:space="preserve">  The 2008 to 2014 U.S. death annualized crude rate is 7.78. Case studies (aged 24-65) were evaluated from 6 states. Elevation mean among 12 counties is 7,800 feet. Average income is $31,182.00 and a total percentage of 87 have at least a high school education. Non-Hispanic White Females incorporate 83% with a median age of 45 years. 60% have a mental illness of 72% was diagnosed as depression. A total of 85% committed suicide within 24 hours of having an argument with an intimate partner. </w:t>
      </w:r>
    </w:p>
    <w:p w14:paraId="104D3AD5" w14:textId="77777777" w:rsidR="00C75952" w:rsidRDefault="00C75952" w:rsidP="00C75952"/>
    <w:p w14:paraId="11C2B431" w14:textId="77777777" w:rsidR="00C75952" w:rsidRPr="007A2765" w:rsidRDefault="00C75952" w:rsidP="00C75952">
      <w:r w:rsidRPr="007A2765">
        <w:rPr>
          <w:b/>
        </w:rPr>
        <w:t>Conclusions:</w:t>
      </w:r>
      <w:r w:rsidRPr="007A2765">
        <w:t xml:space="preserve"> </w:t>
      </w:r>
      <w:r>
        <w:t>State participation in the NVDRS can reduce suicidal behavior in females. Acknowledging the need for suicide prevention programs may provide a substantial public health impact. 24/7 telephone support lines are critical in response during the current pandemic.</w:t>
      </w:r>
    </w:p>
    <w:p w14:paraId="758774F8" w14:textId="63CC287E" w:rsidR="00C75952" w:rsidRDefault="00C75952" w:rsidP="00C75952"/>
    <w:p w14:paraId="2A3A482F" w14:textId="02EE2FD0" w:rsidR="0095439D" w:rsidRDefault="0095439D">
      <w:pPr>
        <w:spacing w:after="200" w:line="276" w:lineRule="auto"/>
      </w:pPr>
      <w:r>
        <w:br w:type="page"/>
      </w:r>
    </w:p>
    <w:p w14:paraId="7051CC3F" w14:textId="0D39BF4E" w:rsidR="0095439D" w:rsidRPr="00371845" w:rsidRDefault="0095439D" w:rsidP="001A7F68">
      <w:pPr>
        <w:jc w:val="center"/>
        <w:rPr>
          <w:b/>
          <w:sz w:val="28"/>
          <w:szCs w:val="28"/>
        </w:rPr>
      </w:pPr>
      <w:r>
        <w:rPr>
          <w:b/>
          <w:sz w:val="28"/>
          <w:szCs w:val="28"/>
        </w:rPr>
        <w:lastRenderedPageBreak/>
        <w:t xml:space="preserve">Co-Infections </w:t>
      </w:r>
      <w:proofErr w:type="gramStart"/>
      <w:r>
        <w:rPr>
          <w:b/>
          <w:sz w:val="28"/>
          <w:szCs w:val="28"/>
        </w:rPr>
        <w:t>Among</w:t>
      </w:r>
      <w:proofErr w:type="gramEnd"/>
      <w:r>
        <w:rPr>
          <w:b/>
          <w:sz w:val="28"/>
          <w:szCs w:val="28"/>
        </w:rPr>
        <w:t xml:space="preserve"> Patients Experiencing Homelessness Hospitalized with Influenza in Colorado</w:t>
      </w:r>
    </w:p>
    <w:p w14:paraId="0D15724E" w14:textId="77777777" w:rsidR="0095439D" w:rsidRPr="00534858" w:rsidRDefault="0095439D" w:rsidP="0095439D">
      <w:pPr>
        <w:jc w:val="center"/>
      </w:pPr>
    </w:p>
    <w:p w14:paraId="0ACEDB4D" w14:textId="77777777" w:rsidR="0095439D" w:rsidRPr="00534858" w:rsidRDefault="0095439D" w:rsidP="0095439D">
      <w:pPr>
        <w:jc w:val="center"/>
      </w:pPr>
      <w:r>
        <w:t xml:space="preserve">Sarah </w:t>
      </w:r>
      <w:proofErr w:type="spellStart"/>
      <w:r>
        <w:t>McLafferty</w:t>
      </w:r>
      <w:proofErr w:type="spellEnd"/>
    </w:p>
    <w:p w14:paraId="3CBFDEF5" w14:textId="77777777" w:rsidR="0095439D" w:rsidRPr="00534858" w:rsidRDefault="0095439D" w:rsidP="0095439D">
      <w:pPr>
        <w:jc w:val="center"/>
      </w:pPr>
      <w:r w:rsidRPr="00534858">
        <w:t xml:space="preserve">Preceptor: </w:t>
      </w:r>
      <w:r>
        <w:t>Nisha Alden, MPH</w:t>
      </w:r>
    </w:p>
    <w:p w14:paraId="27D92982" w14:textId="77777777" w:rsidR="0095439D" w:rsidRPr="00B9752E" w:rsidRDefault="0095439D" w:rsidP="0095439D">
      <w:pPr>
        <w:jc w:val="center"/>
      </w:pPr>
      <w:r w:rsidRPr="00534858">
        <w:t xml:space="preserve">Site: </w:t>
      </w:r>
      <w:r>
        <w:t>Colorado Department of Public Health and Environment</w:t>
      </w:r>
    </w:p>
    <w:p w14:paraId="511A2529" w14:textId="77777777" w:rsidR="0095439D" w:rsidRPr="00534858" w:rsidRDefault="0095439D" w:rsidP="0095439D">
      <w:pPr>
        <w:jc w:val="center"/>
      </w:pPr>
    </w:p>
    <w:p w14:paraId="731073ED" w14:textId="77777777" w:rsidR="0095439D" w:rsidRPr="00D20546" w:rsidRDefault="0095439D" w:rsidP="0095439D">
      <w:pPr>
        <w:rPr>
          <w:color w:val="FF0000"/>
        </w:rPr>
      </w:pPr>
      <w:r w:rsidRPr="00534858">
        <w:rPr>
          <w:b/>
        </w:rPr>
        <w:t>Background:</w:t>
      </w:r>
      <w:r w:rsidRPr="00534858">
        <w:t xml:space="preserve"> </w:t>
      </w:r>
      <w:r>
        <w:t>Co-infections are known to contribute to worse health outcomes in patients hospitalized with influenza. Common risk factors for these infections can be more common among individuals experiencing homelessness. The purpose of this study was to calculate the incidence of co-infections among patients hospitalized for influenza in Colorado and to determine if there is an increased risk of co-infection among patients experiencing homelessness.</w:t>
      </w:r>
    </w:p>
    <w:p w14:paraId="593C49BA" w14:textId="77777777" w:rsidR="0095439D" w:rsidRPr="00534858" w:rsidRDefault="0095439D" w:rsidP="0095439D"/>
    <w:p w14:paraId="78E53D82" w14:textId="77777777" w:rsidR="0095439D" w:rsidRPr="003A167E" w:rsidRDefault="0095439D" w:rsidP="0095439D">
      <w:r w:rsidRPr="00534858">
        <w:rPr>
          <w:b/>
        </w:rPr>
        <w:t xml:space="preserve">Methods: </w:t>
      </w:r>
      <w:r w:rsidRPr="003A167E">
        <w:t>This study utilized adult cases from</w:t>
      </w:r>
      <w:r>
        <w:rPr>
          <w:b/>
        </w:rPr>
        <w:t xml:space="preserve"> </w:t>
      </w:r>
      <w:r>
        <w:t>Colorado’s Emerging Infections Program’s Influenza Surveillance Program between the years of 2013 and 2019 (n = 8,382). A univariate analysis was performed to investigate the association between co-infections and socio-demographic characteristics, pre-existing conditions, and clinical outcomes. A multivariate logistic regression model was used to determine the odds of co-infection by residence type adjusting for co-variates.</w:t>
      </w:r>
    </w:p>
    <w:p w14:paraId="0D75955F" w14:textId="77777777" w:rsidR="0095439D" w:rsidRPr="00534858" w:rsidRDefault="0095439D" w:rsidP="0095439D"/>
    <w:p w14:paraId="72F01BC6" w14:textId="77777777" w:rsidR="0095439D" w:rsidRPr="00534858" w:rsidRDefault="0095439D" w:rsidP="0095439D">
      <w:r w:rsidRPr="00534858">
        <w:rPr>
          <w:b/>
        </w:rPr>
        <w:t>Results:</w:t>
      </w:r>
      <w:r w:rsidRPr="00534858">
        <w:t xml:space="preserve"> </w:t>
      </w:r>
      <w:r>
        <w:t>630 cases had evidence of a co-infection for a cumulative incidence of 7.5% over 6 seasons. Co-infections led to worse health outcomes including acute respiratory failure, acute respiratory distress syndrome, pneumonia, ICU admission, mechanical ventilation and death. Individuals experiencing homelessness had 2 times greater odds of developing a co-infection compared to individuals living in a private residence.</w:t>
      </w:r>
    </w:p>
    <w:p w14:paraId="006678F7" w14:textId="77777777" w:rsidR="0095439D" w:rsidRPr="00534858" w:rsidRDefault="0095439D" w:rsidP="0095439D"/>
    <w:p w14:paraId="763B3CEC" w14:textId="77777777" w:rsidR="0095439D" w:rsidRPr="00534858" w:rsidRDefault="0095439D" w:rsidP="0095439D">
      <w:r w:rsidRPr="00534858">
        <w:rPr>
          <w:b/>
        </w:rPr>
        <w:t xml:space="preserve">Conclusions: </w:t>
      </w:r>
      <w:r w:rsidRPr="00CD2512">
        <w:t>Individuals experiencing homelessness have an increased odds of co-infections which can complicate the clinical course of an influenza infection.</w:t>
      </w:r>
    </w:p>
    <w:p w14:paraId="599D157B" w14:textId="77777777" w:rsidR="0095439D" w:rsidRPr="00B9752E" w:rsidRDefault="0095439D" w:rsidP="0095439D">
      <w:pPr>
        <w:rPr>
          <w:color w:val="FF0000"/>
        </w:rPr>
      </w:pPr>
    </w:p>
    <w:p w14:paraId="06ACEC33" w14:textId="604070F0" w:rsidR="0095439D" w:rsidRDefault="0095439D">
      <w:pPr>
        <w:spacing w:after="200" w:line="276" w:lineRule="auto"/>
      </w:pPr>
      <w:r>
        <w:br w:type="page"/>
      </w:r>
    </w:p>
    <w:p w14:paraId="2C13225A" w14:textId="77777777" w:rsidR="00606424" w:rsidRPr="00D14709" w:rsidRDefault="00606424" w:rsidP="00606424">
      <w:pPr>
        <w:jc w:val="center"/>
        <w:rPr>
          <w:b/>
          <w:sz w:val="28"/>
          <w:szCs w:val="28"/>
        </w:rPr>
      </w:pPr>
      <w:r w:rsidRPr="00D14709">
        <w:rPr>
          <w:b/>
          <w:sz w:val="28"/>
          <w:szCs w:val="28"/>
        </w:rPr>
        <w:lastRenderedPageBreak/>
        <w:t xml:space="preserve">Streamlining the Process for Multiple Sclerosis Infusion Orders at University of Colorado Hospital </w:t>
      </w:r>
    </w:p>
    <w:p w14:paraId="7519AC09" w14:textId="77777777" w:rsidR="00606424" w:rsidRPr="00D14709" w:rsidRDefault="00606424" w:rsidP="00606424">
      <w:pPr>
        <w:jc w:val="center"/>
        <w:rPr>
          <w:b/>
          <w:sz w:val="28"/>
          <w:szCs w:val="28"/>
        </w:rPr>
      </w:pPr>
    </w:p>
    <w:p w14:paraId="74E9D133" w14:textId="77777777" w:rsidR="00606424" w:rsidRPr="00D14709" w:rsidRDefault="00606424" w:rsidP="00606424">
      <w:pPr>
        <w:jc w:val="center"/>
      </w:pPr>
      <w:r w:rsidRPr="00D14709">
        <w:t>Christopher McMahon</w:t>
      </w:r>
    </w:p>
    <w:p w14:paraId="490B7C26" w14:textId="77777777" w:rsidR="00606424" w:rsidRPr="00D14709" w:rsidRDefault="00606424" w:rsidP="00606424">
      <w:pPr>
        <w:jc w:val="center"/>
      </w:pPr>
      <w:r w:rsidRPr="00D14709">
        <w:t xml:space="preserve">Preceptor: James Stith, </w:t>
      </w:r>
      <w:r>
        <w:t>MBA, Director of Process Improvement</w:t>
      </w:r>
      <w:r w:rsidRPr="00D14709">
        <w:t xml:space="preserve"> </w:t>
      </w:r>
    </w:p>
    <w:p w14:paraId="58A6A9ED" w14:textId="77777777" w:rsidR="00606424" w:rsidRPr="00D14709" w:rsidRDefault="00606424" w:rsidP="00606424">
      <w:pPr>
        <w:jc w:val="center"/>
      </w:pPr>
      <w:r w:rsidRPr="00D14709">
        <w:t xml:space="preserve">Site: </w:t>
      </w:r>
      <w:proofErr w:type="spellStart"/>
      <w:r w:rsidRPr="00D14709">
        <w:t>UCHealth</w:t>
      </w:r>
      <w:proofErr w:type="spellEnd"/>
      <w:r w:rsidRPr="00D14709">
        <w:t>: University of Colorado Hospital</w:t>
      </w:r>
    </w:p>
    <w:p w14:paraId="0CD1C710" w14:textId="7B6CD306" w:rsidR="00606424" w:rsidRPr="00D14709" w:rsidRDefault="00606424" w:rsidP="00606424">
      <w:pPr>
        <w:jc w:val="center"/>
        <w:rPr>
          <w:color w:val="000000" w:themeColor="text1"/>
        </w:rPr>
      </w:pPr>
    </w:p>
    <w:p w14:paraId="0C08E5EC" w14:textId="77777777" w:rsidR="001A7F68" w:rsidRDefault="00606424" w:rsidP="001A7F68">
      <w:pPr>
        <w:contextualSpacing/>
      </w:pPr>
      <w:r w:rsidRPr="00D14709">
        <w:rPr>
          <w:b/>
          <w:color w:val="000000" w:themeColor="text1"/>
        </w:rPr>
        <w:t>Background:</w:t>
      </w:r>
      <w:r w:rsidRPr="00D14709">
        <w:rPr>
          <w:color w:val="000000" w:themeColor="text1"/>
        </w:rPr>
        <w:t xml:space="preserve"> The process for completing multiple sclerosis (MS</w:t>
      </w:r>
      <w:proofErr w:type="gramStart"/>
      <w:r w:rsidRPr="00D14709">
        <w:rPr>
          <w:color w:val="000000" w:themeColor="text1"/>
        </w:rPr>
        <w:t>)  infusion</w:t>
      </w:r>
      <w:proofErr w:type="gramEnd"/>
      <w:r w:rsidRPr="00D14709">
        <w:rPr>
          <w:color w:val="000000" w:themeColor="text1"/>
        </w:rPr>
        <w:t xml:space="preserve"> orders at University of Colorado Hospital lacks structure. This is resulting in extensive wait times for patients and creating more work for UCH employees with no benefit to UCH. The purpose of this project is to reduce the time it takes for MS patients to receive their infusions after they are ordered by UCH providers. </w:t>
      </w:r>
    </w:p>
    <w:p w14:paraId="7DECD9F9" w14:textId="77777777" w:rsidR="001A7F68" w:rsidRDefault="001A7F68" w:rsidP="001A7F68">
      <w:pPr>
        <w:contextualSpacing/>
      </w:pPr>
    </w:p>
    <w:p w14:paraId="423D5A9A" w14:textId="77777777" w:rsidR="001A7F68" w:rsidRDefault="00606424" w:rsidP="001A7F68">
      <w:pPr>
        <w:contextualSpacing/>
        <w:rPr>
          <w:color w:val="000000" w:themeColor="text1"/>
        </w:rPr>
      </w:pPr>
      <w:r w:rsidRPr="00D14709">
        <w:rPr>
          <w:b/>
        </w:rPr>
        <w:t xml:space="preserve">Methods: </w:t>
      </w:r>
      <w:r w:rsidRPr="00D14709">
        <w:rPr>
          <w:color w:val="000000" w:themeColor="text1"/>
        </w:rPr>
        <w:t xml:space="preserve">Our team mapped the current process for ordering and completing infusions for Multiple Sclerosis patients UCH and external sites. The group identified trends and bottlenecks within the process. Qualitative data points were audited from EPIC patient charts to draw quantitative insights about these bottlenecks. Audits were completed for 60 randomly selected patients who were prescribed either Rituximab or </w:t>
      </w:r>
      <w:proofErr w:type="spellStart"/>
      <w:r w:rsidRPr="00D14709">
        <w:rPr>
          <w:color w:val="000000" w:themeColor="text1"/>
        </w:rPr>
        <w:t>Ocrevus</w:t>
      </w:r>
      <w:proofErr w:type="spellEnd"/>
      <w:r w:rsidRPr="00D14709">
        <w:rPr>
          <w:color w:val="000000" w:themeColor="text1"/>
        </w:rPr>
        <w:t xml:space="preserve"> for their MS. Audits were made for infusions ordered between Jan. 1, 2019 and Dec. 30, 2019. Data were analyzed in excel to quantify our process issues</w:t>
      </w:r>
      <w:r w:rsidR="001A7F68">
        <w:rPr>
          <w:color w:val="000000" w:themeColor="text1"/>
        </w:rPr>
        <w:t xml:space="preserve">. </w:t>
      </w:r>
    </w:p>
    <w:p w14:paraId="3EE7207F" w14:textId="77777777" w:rsidR="001A7F68" w:rsidRDefault="001A7F68" w:rsidP="001A7F68">
      <w:pPr>
        <w:contextualSpacing/>
        <w:rPr>
          <w:color w:val="000000" w:themeColor="text1"/>
        </w:rPr>
      </w:pPr>
    </w:p>
    <w:p w14:paraId="3F9149EE" w14:textId="46C9985E" w:rsidR="00606424" w:rsidRPr="00D14709" w:rsidRDefault="00606424" w:rsidP="001A7F68">
      <w:pPr>
        <w:contextualSpacing/>
      </w:pPr>
      <w:r w:rsidRPr="00D14709">
        <w:rPr>
          <w:b/>
        </w:rPr>
        <w:t>Results:</w:t>
      </w:r>
      <w:r w:rsidRPr="00D14709">
        <w:t xml:space="preserve"> Time to treatment for Rituximab patients averaged 45.6 days and ranged from 12-127 days from the time the order was placed. Only 18/30 Rituximab patients had dates entered for when the patient’s infusion was received. 17 of these 18 were internal orders. Of the 30 </w:t>
      </w:r>
      <w:proofErr w:type="spellStart"/>
      <w:r w:rsidRPr="00D14709">
        <w:t>Ocrevus</w:t>
      </w:r>
      <w:proofErr w:type="spellEnd"/>
      <w:r w:rsidRPr="00D14709">
        <w:t xml:space="preserve"> patient charts audited, only 3 had infusion dates included. All 30 were ordered externally. </w:t>
      </w:r>
      <w:r w:rsidRPr="00D14709">
        <w:rPr>
          <w:bCs/>
        </w:rPr>
        <w:t>43 orders were external, and only 2/43 of those external sites provided communication about the patient receiving their infusion.</w:t>
      </w:r>
    </w:p>
    <w:p w14:paraId="43CE0D0C" w14:textId="77777777" w:rsidR="00606424" w:rsidRPr="00D14709" w:rsidRDefault="00606424" w:rsidP="00606424">
      <w:pPr>
        <w:contextualSpacing/>
      </w:pPr>
    </w:p>
    <w:p w14:paraId="52D75A2D" w14:textId="77777777" w:rsidR="00606424" w:rsidRPr="00D14709" w:rsidRDefault="00606424" w:rsidP="00606424">
      <w:pPr>
        <w:contextualSpacing/>
        <w:rPr>
          <w:bCs/>
        </w:rPr>
      </w:pPr>
      <w:r w:rsidRPr="00D14709">
        <w:rPr>
          <w:b/>
        </w:rPr>
        <w:t xml:space="preserve">Conclusions: </w:t>
      </w:r>
      <w:r w:rsidRPr="00D14709">
        <w:rPr>
          <w:bCs/>
        </w:rPr>
        <w:t xml:space="preserve">While it does not identify an accurate average time to treatment, our analysis of the randomly selected MS patients shed light on an underlying patient tracking issue. Looking forward, a method of tracking externally referred MS patients will be imperative to reducing patient’s time to treatment. </w:t>
      </w:r>
    </w:p>
    <w:p w14:paraId="233996D5" w14:textId="694B4ED1" w:rsidR="00606424" w:rsidRDefault="00606424">
      <w:pPr>
        <w:spacing w:after="200" w:line="276" w:lineRule="auto"/>
      </w:pPr>
      <w:r>
        <w:br w:type="page"/>
      </w:r>
    </w:p>
    <w:p w14:paraId="16162525" w14:textId="7BDADE2F" w:rsidR="00672AC2" w:rsidRDefault="00672AC2" w:rsidP="00672AC2">
      <w:pPr>
        <w:jc w:val="center"/>
        <w:rPr>
          <w:b/>
          <w:sz w:val="28"/>
          <w:szCs w:val="28"/>
        </w:rPr>
      </w:pPr>
      <w:r w:rsidRPr="00524ABC">
        <w:rPr>
          <w:b/>
          <w:sz w:val="28"/>
          <w:szCs w:val="28"/>
        </w:rPr>
        <w:lastRenderedPageBreak/>
        <w:t xml:space="preserve">Development and </w:t>
      </w:r>
      <w:r>
        <w:rPr>
          <w:b/>
          <w:sz w:val="28"/>
          <w:szCs w:val="28"/>
        </w:rPr>
        <w:t>I</w:t>
      </w:r>
      <w:r w:rsidRPr="00524ABC">
        <w:rPr>
          <w:b/>
          <w:sz w:val="28"/>
          <w:szCs w:val="28"/>
        </w:rPr>
        <w:t xml:space="preserve">mplementation of a Medicare Annual Wellness Visit Workflow </w:t>
      </w:r>
      <w:r>
        <w:rPr>
          <w:b/>
          <w:sz w:val="28"/>
          <w:szCs w:val="28"/>
        </w:rPr>
        <w:t>I</w:t>
      </w:r>
      <w:r w:rsidRPr="00524ABC">
        <w:rPr>
          <w:b/>
          <w:sz w:val="28"/>
          <w:szCs w:val="28"/>
        </w:rPr>
        <w:t xml:space="preserve">mprovement </w:t>
      </w:r>
      <w:r>
        <w:rPr>
          <w:b/>
          <w:sz w:val="28"/>
          <w:szCs w:val="28"/>
        </w:rPr>
        <w:t>P</w:t>
      </w:r>
      <w:r w:rsidRPr="00524ABC">
        <w:rPr>
          <w:b/>
          <w:sz w:val="28"/>
          <w:szCs w:val="28"/>
        </w:rPr>
        <w:t xml:space="preserve">roject- a </w:t>
      </w:r>
      <w:r>
        <w:rPr>
          <w:b/>
          <w:sz w:val="28"/>
          <w:szCs w:val="28"/>
        </w:rPr>
        <w:t>L</w:t>
      </w:r>
      <w:r w:rsidRPr="00524ABC">
        <w:rPr>
          <w:b/>
          <w:sz w:val="28"/>
          <w:szCs w:val="28"/>
        </w:rPr>
        <w:t xml:space="preserve">ook at </w:t>
      </w:r>
      <w:r>
        <w:rPr>
          <w:b/>
          <w:sz w:val="28"/>
          <w:szCs w:val="28"/>
        </w:rPr>
        <w:t>P</w:t>
      </w:r>
      <w:r w:rsidRPr="00524ABC">
        <w:rPr>
          <w:b/>
          <w:sz w:val="28"/>
          <w:szCs w:val="28"/>
        </w:rPr>
        <w:t xml:space="preserve">rocesses, </w:t>
      </w:r>
      <w:r>
        <w:rPr>
          <w:b/>
          <w:sz w:val="28"/>
          <w:szCs w:val="28"/>
        </w:rPr>
        <w:t>C</w:t>
      </w:r>
      <w:r w:rsidRPr="00524ABC">
        <w:rPr>
          <w:b/>
          <w:sz w:val="28"/>
          <w:szCs w:val="28"/>
        </w:rPr>
        <w:t xml:space="preserve">hallenges, and </w:t>
      </w:r>
      <w:r>
        <w:rPr>
          <w:b/>
          <w:sz w:val="28"/>
          <w:szCs w:val="28"/>
        </w:rPr>
        <w:t>F</w:t>
      </w:r>
      <w:r w:rsidRPr="00524ABC">
        <w:rPr>
          <w:b/>
          <w:sz w:val="28"/>
          <w:szCs w:val="28"/>
        </w:rPr>
        <w:t xml:space="preserve">uture </w:t>
      </w:r>
      <w:r>
        <w:rPr>
          <w:b/>
          <w:sz w:val="28"/>
          <w:szCs w:val="28"/>
        </w:rPr>
        <w:t>D</w:t>
      </w:r>
      <w:r w:rsidRPr="00524ABC">
        <w:rPr>
          <w:b/>
          <w:sz w:val="28"/>
          <w:szCs w:val="28"/>
        </w:rPr>
        <w:t>irections</w:t>
      </w:r>
    </w:p>
    <w:p w14:paraId="168A9F99" w14:textId="77777777" w:rsidR="00672AC2" w:rsidRPr="00524ABC" w:rsidRDefault="00672AC2" w:rsidP="00672AC2">
      <w:pPr>
        <w:jc w:val="center"/>
        <w:rPr>
          <w:b/>
          <w:sz w:val="28"/>
          <w:szCs w:val="28"/>
        </w:rPr>
      </w:pPr>
    </w:p>
    <w:p w14:paraId="6A9BC798" w14:textId="77777777" w:rsidR="00672AC2" w:rsidRPr="00672AC2" w:rsidRDefault="00672AC2" w:rsidP="00672AC2">
      <w:pPr>
        <w:jc w:val="center"/>
        <w:rPr>
          <w:bCs/>
        </w:rPr>
      </w:pPr>
      <w:r w:rsidRPr="00672AC2">
        <w:rPr>
          <w:bCs/>
        </w:rPr>
        <w:t>Lisa Mettler, MD</w:t>
      </w:r>
    </w:p>
    <w:p w14:paraId="7544F32C" w14:textId="77777777" w:rsidR="00672AC2" w:rsidRPr="00672AC2" w:rsidRDefault="00672AC2" w:rsidP="00672AC2">
      <w:pPr>
        <w:jc w:val="center"/>
        <w:rPr>
          <w:bCs/>
        </w:rPr>
      </w:pPr>
      <w:r w:rsidRPr="00672AC2">
        <w:rPr>
          <w:bCs/>
        </w:rPr>
        <w:t xml:space="preserve">Preceptor: </w:t>
      </w:r>
      <w:proofErr w:type="spellStart"/>
      <w:r w:rsidRPr="00672AC2">
        <w:rPr>
          <w:bCs/>
        </w:rPr>
        <w:t>Sharry</w:t>
      </w:r>
      <w:proofErr w:type="spellEnd"/>
      <w:r w:rsidRPr="00672AC2">
        <w:rPr>
          <w:bCs/>
        </w:rPr>
        <w:t xml:space="preserve"> </w:t>
      </w:r>
      <w:proofErr w:type="spellStart"/>
      <w:r w:rsidRPr="00672AC2">
        <w:rPr>
          <w:bCs/>
        </w:rPr>
        <w:t>Veres</w:t>
      </w:r>
      <w:proofErr w:type="spellEnd"/>
      <w:r w:rsidRPr="00672AC2">
        <w:rPr>
          <w:bCs/>
        </w:rPr>
        <w:t>, MD</w:t>
      </w:r>
    </w:p>
    <w:p w14:paraId="7131E0D5" w14:textId="5F19610F" w:rsidR="00672AC2" w:rsidRPr="00672AC2" w:rsidRDefault="00672AC2" w:rsidP="00672AC2">
      <w:pPr>
        <w:jc w:val="center"/>
        <w:rPr>
          <w:bCs/>
        </w:rPr>
      </w:pPr>
      <w:r w:rsidRPr="00672AC2">
        <w:rPr>
          <w:bCs/>
        </w:rPr>
        <w:t xml:space="preserve">Site: </w:t>
      </w:r>
      <w:proofErr w:type="spellStart"/>
      <w:r w:rsidRPr="00672AC2">
        <w:rPr>
          <w:bCs/>
        </w:rPr>
        <w:t>Centura</w:t>
      </w:r>
      <w:proofErr w:type="spellEnd"/>
      <w:r w:rsidRPr="00672AC2">
        <w:rPr>
          <w:bCs/>
        </w:rPr>
        <w:t xml:space="preserve"> Health</w:t>
      </w:r>
    </w:p>
    <w:p w14:paraId="6BAD6A4B" w14:textId="77777777" w:rsidR="00672AC2" w:rsidRPr="00524ABC" w:rsidRDefault="00672AC2" w:rsidP="00672AC2">
      <w:pPr>
        <w:jc w:val="center"/>
        <w:rPr>
          <w:b/>
        </w:rPr>
      </w:pPr>
    </w:p>
    <w:p w14:paraId="218B4357" w14:textId="3AE0265C" w:rsidR="00672AC2" w:rsidRDefault="00672AC2" w:rsidP="00672AC2">
      <w:pPr>
        <w:rPr>
          <w:bCs/>
        </w:rPr>
      </w:pPr>
      <w:r w:rsidRPr="00576D78">
        <w:rPr>
          <w:b/>
        </w:rPr>
        <w:t xml:space="preserve">Background:  </w:t>
      </w:r>
      <w:r w:rsidRPr="00576D78">
        <w:rPr>
          <w:bCs/>
        </w:rPr>
        <w:t>Annual Wellness Visits (AWV) are a Medicare benefit that bolsters patient/provider relationship building, risk stratification, end of life planning, care coordination, and preventative screenings.  However, these visits are significantly underutilized, with rates of only 15.6% being completed nationally.  The objective of this project was to develop and implement a new workflow for the AWV to improve completion rates.</w:t>
      </w:r>
    </w:p>
    <w:p w14:paraId="442C6C17" w14:textId="77777777" w:rsidR="00672AC2" w:rsidRPr="00576D78" w:rsidRDefault="00672AC2" w:rsidP="00672AC2">
      <w:pPr>
        <w:rPr>
          <w:bCs/>
        </w:rPr>
      </w:pPr>
    </w:p>
    <w:p w14:paraId="76A33319" w14:textId="773B91EF" w:rsidR="00672AC2" w:rsidRDefault="00672AC2" w:rsidP="00672AC2">
      <w:pPr>
        <w:rPr>
          <w:bCs/>
        </w:rPr>
      </w:pPr>
      <w:r w:rsidRPr="00576D78">
        <w:rPr>
          <w:b/>
        </w:rPr>
        <w:t>Methods:</w:t>
      </w:r>
      <w:r w:rsidRPr="00576D78">
        <w:rPr>
          <w:bCs/>
        </w:rPr>
        <w:t xml:space="preserve"> At </w:t>
      </w:r>
      <w:proofErr w:type="spellStart"/>
      <w:r w:rsidRPr="00576D78">
        <w:rPr>
          <w:bCs/>
        </w:rPr>
        <w:t>Centura</w:t>
      </w:r>
      <w:proofErr w:type="spellEnd"/>
      <w:r w:rsidRPr="00576D78">
        <w:rPr>
          <w:bCs/>
        </w:rPr>
        <w:t xml:space="preserve"> Health the low rate of completion for AWV led to the formation of a workgroup to develop a new workflow within the </w:t>
      </w:r>
      <w:r>
        <w:rPr>
          <w:bCs/>
        </w:rPr>
        <w:t>Electronic Health Record (EHR)</w:t>
      </w:r>
      <w:r w:rsidRPr="00576D78">
        <w:rPr>
          <w:bCs/>
        </w:rPr>
        <w:t xml:space="preserve">.  Ideas and note smart phrases were taken from providers in the group and served as the framework for a new AWV template within the EHR.  Additionally, common frustrations and inefficiencies were discussed by the group and taken into consideration for the workflow.  Each new iteration then underwent a rapid Plan-Do-Study-Act (PDSA) cycle with providers in the group.  Based on these PDSA cycles adjustments were made with additional input from others in the workgroup, including EHR and coding specialists.   </w:t>
      </w:r>
    </w:p>
    <w:p w14:paraId="435A6706" w14:textId="77777777" w:rsidR="00672AC2" w:rsidRPr="00576D78" w:rsidRDefault="00672AC2" w:rsidP="00672AC2">
      <w:pPr>
        <w:rPr>
          <w:bCs/>
        </w:rPr>
      </w:pPr>
    </w:p>
    <w:p w14:paraId="6DEC45C2" w14:textId="7E2F2BEA" w:rsidR="00672AC2" w:rsidRDefault="00672AC2" w:rsidP="00672AC2">
      <w:pPr>
        <w:rPr>
          <w:bCs/>
        </w:rPr>
      </w:pPr>
      <w:r w:rsidRPr="00576D78">
        <w:rPr>
          <w:b/>
        </w:rPr>
        <w:t>Results:</w:t>
      </w:r>
      <w:r w:rsidRPr="00576D78">
        <w:rPr>
          <w:bCs/>
        </w:rPr>
        <w:t xml:space="preserve"> The workflow improvement project created a new EHR documentation template, lab test/preventative screening order set, and reorganized the display of information in these visits.  Additionally, the workgroup developed standard work for staff and providers to clarify roles/responsibilities.  Challenges within implementation include coding errors, poor communication, and confusion regarding access to the new workflow.  </w:t>
      </w:r>
    </w:p>
    <w:p w14:paraId="72B4AEEF" w14:textId="77777777" w:rsidR="00672AC2" w:rsidRPr="00576D78" w:rsidRDefault="00672AC2" w:rsidP="00672AC2">
      <w:pPr>
        <w:rPr>
          <w:bCs/>
        </w:rPr>
      </w:pPr>
    </w:p>
    <w:p w14:paraId="1C3D1119" w14:textId="77777777" w:rsidR="00672AC2" w:rsidRPr="00576D78" w:rsidRDefault="00672AC2" w:rsidP="00672AC2">
      <w:pPr>
        <w:rPr>
          <w:bCs/>
        </w:rPr>
      </w:pPr>
      <w:r w:rsidRPr="00576D78">
        <w:rPr>
          <w:b/>
        </w:rPr>
        <w:t>Conclusions:</w:t>
      </w:r>
      <w:r w:rsidRPr="00576D78">
        <w:rPr>
          <w:bCs/>
        </w:rPr>
        <w:t xml:space="preserve">  Creating a more user friendly EHR template and supporting staff/provider workflow is an important step in improving AWV utilization, which is good for both patients and providers.</w:t>
      </w:r>
    </w:p>
    <w:p w14:paraId="5B3C35B6" w14:textId="18A7FBA4" w:rsidR="00672AC2" w:rsidRDefault="00672AC2">
      <w:pPr>
        <w:spacing w:after="200" w:line="276" w:lineRule="auto"/>
      </w:pPr>
      <w:r>
        <w:br w:type="page"/>
      </w:r>
    </w:p>
    <w:p w14:paraId="542E1CF1" w14:textId="77777777" w:rsidR="0092557D" w:rsidRDefault="00CC68DB" w:rsidP="0092557D">
      <w:pPr>
        <w:shd w:val="clear" w:color="auto" w:fill="FFFFFF"/>
        <w:contextualSpacing/>
        <w:jc w:val="center"/>
        <w:textAlignment w:val="baseline"/>
        <w:rPr>
          <w:rFonts w:eastAsia="Times New Roman"/>
          <w:b/>
          <w:bCs/>
          <w:color w:val="000000"/>
          <w:sz w:val="28"/>
          <w:szCs w:val="28"/>
        </w:rPr>
      </w:pPr>
      <w:r w:rsidRPr="00AB6BC5">
        <w:rPr>
          <w:rFonts w:eastAsia="Times New Roman"/>
          <w:b/>
          <w:bCs/>
          <w:color w:val="000000"/>
          <w:sz w:val="28"/>
          <w:szCs w:val="28"/>
          <w:bdr w:val="none" w:sz="0" w:space="0" w:color="auto" w:frame="1"/>
        </w:rPr>
        <w:lastRenderedPageBreak/>
        <w:t>The Quality of Daily Volume Status Measures in Patients Hospitalized for Heart Failure and Its Association with Patient Outcomes</w:t>
      </w:r>
    </w:p>
    <w:p w14:paraId="411EF917" w14:textId="77777777" w:rsidR="0092557D" w:rsidRDefault="0092557D" w:rsidP="0092557D">
      <w:pPr>
        <w:shd w:val="clear" w:color="auto" w:fill="FFFFFF"/>
        <w:contextualSpacing/>
        <w:jc w:val="center"/>
        <w:textAlignment w:val="baseline"/>
        <w:rPr>
          <w:rFonts w:eastAsia="Times New Roman"/>
          <w:b/>
          <w:bCs/>
          <w:color w:val="000000"/>
          <w:sz w:val="28"/>
          <w:szCs w:val="28"/>
        </w:rPr>
      </w:pPr>
    </w:p>
    <w:p w14:paraId="67FF4861" w14:textId="41E674E3" w:rsidR="00CC68DB" w:rsidRPr="0092557D" w:rsidRDefault="00CC68DB" w:rsidP="0092557D">
      <w:pPr>
        <w:shd w:val="clear" w:color="auto" w:fill="FFFFFF"/>
        <w:contextualSpacing/>
        <w:jc w:val="center"/>
        <w:textAlignment w:val="baseline"/>
        <w:rPr>
          <w:rFonts w:eastAsia="Times New Roman"/>
          <w:b/>
          <w:bCs/>
          <w:color w:val="000000"/>
          <w:sz w:val="28"/>
          <w:szCs w:val="28"/>
        </w:rPr>
      </w:pPr>
      <w:r>
        <w:t>Anna Metzger</w:t>
      </w:r>
    </w:p>
    <w:p w14:paraId="4788AAC6" w14:textId="77777777" w:rsidR="00CC68DB" w:rsidRDefault="00CC68DB" w:rsidP="00CC68DB">
      <w:pPr>
        <w:contextualSpacing/>
        <w:jc w:val="center"/>
      </w:pPr>
      <w:r>
        <w:t xml:space="preserve">Preceptor: Angela </w:t>
      </w:r>
      <w:proofErr w:type="spellStart"/>
      <w:r>
        <w:t>Keniston</w:t>
      </w:r>
      <w:proofErr w:type="spellEnd"/>
      <w:r>
        <w:t>, MSPH</w:t>
      </w:r>
    </w:p>
    <w:p w14:paraId="5E51FE95" w14:textId="77777777" w:rsidR="0092557D" w:rsidRDefault="00CC68DB" w:rsidP="0092557D">
      <w:pPr>
        <w:contextualSpacing/>
        <w:jc w:val="center"/>
      </w:pPr>
      <w:r>
        <w:t xml:space="preserve">Site: </w:t>
      </w:r>
      <w:proofErr w:type="spellStart"/>
      <w:r>
        <w:t>UCHealth</w:t>
      </w:r>
      <w:proofErr w:type="spellEnd"/>
      <w:r>
        <w:t xml:space="preserve"> University of Colorado Hospital, Division of Hospital Medicine</w:t>
      </w:r>
    </w:p>
    <w:p w14:paraId="4A486ED9" w14:textId="77777777" w:rsidR="0092557D" w:rsidRDefault="0092557D" w:rsidP="0092557D">
      <w:pPr>
        <w:contextualSpacing/>
        <w:jc w:val="center"/>
      </w:pPr>
    </w:p>
    <w:p w14:paraId="79F0B79F" w14:textId="77777777" w:rsidR="0092557D" w:rsidRDefault="00CC68DB" w:rsidP="0092557D">
      <w:pPr>
        <w:contextualSpacing/>
      </w:pPr>
      <w:r w:rsidRPr="002D0938">
        <w:rPr>
          <w:b/>
        </w:rPr>
        <w:t xml:space="preserve">Background: </w:t>
      </w:r>
      <w:r>
        <w:t>Acute decompensated heart failure (ADHF) is the leading admitting diagnosis in patients 65 and older in the U.S.</w:t>
      </w:r>
      <w:r>
        <w:rPr>
          <w:vertAlign w:val="superscript"/>
        </w:rPr>
        <w:t>1</w:t>
      </w:r>
      <w:r>
        <w:t xml:space="preserve"> Clinical guidelines recommend attaining optimal volume status measures before discharge and are often not recorded as recommended. These metrics measure liquid input/output (I/O) and daily weight (W). </w:t>
      </w:r>
      <w:r w:rsidRPr="00AB6BC5">
        <w:t xml:space="preserve">The purpose of this study is to </w:t>
      </w:r>
      <w:r>
        <w:t>determine</w:t>
      </w:r>
      <w:r w:rsidRPr="00AB6BC5">
        <w:t xml:space="preserve"> the associati</w:t>
      </w:r>
      <w:r>
        <w:t>o</w:t>
      </w:r>
      <w:r w:rsidRPr="00AB6BC5">
        <w:t>n</w:t>
      </w:r>
      <w:r>
        <w:t xml:space="preserve"> of</w:t>
      </w:r>
      <w:r w:rsidRPr="00AB6BC5">
        <w:t xml:space="preserve"> complete</w:t>
      </w:r>
      <w:r>
        <w:t>/incomplete I/O&amp;W</w:t>
      </w:r>
      <w:r w:rsidRPr="00AB6BC5">
        <w:t xml:space="preserve"> documentation for </w:t>
      </w:r>
      <w:r>
        <w:t>ADHF patients</w:t>
      </w:r>
      <w:r w:rsidRPr="00AB6BC5">
        <w:t xml:space="preserve"> at UCH</w:t>
      </w:r>
      <w:r>
        <w:t xml:space="preserve"> with length of stay (LOS), adjusting for acuity. </w:t>
      </w:r>
    </w:p>
    <w:p w14:paraId="6E8619E3" w14:textId="77777777" w:rsidR="0092557D" w:rsidRDefault="0092557D" w:rsidP="0092557D">
      <w:pPr>
        <w:contextualSpacing/>
      </w:pPr>
    </w:p>
    <w:p w14:paraId="167AFC0C" w14:textId="77777777" w:rsidR="0092557D" w:rsidRDefault="00CC68DB" w:rsidP="0092557D">
      <w:pPr>
        <w:contextualSpacing/>
        <w:rPr>
          <w:bCs/>
        </w:rPr>
      </w:pPr>
      <w:r w:rsidRPr="00534858">
        <w:rPr>
          <w:b/>
        </w:rPr>
        <w:t>Methods:</w:t>
      </w:r>
      <w:r>
        <w:rPr>
          <w:b/>
        </w:rPr>
        <w:t xml:space="preserve"> </w:t>
      </w:r>
      <w:r>
        <w:rPr>
          <w:bCs/>
        </w:rPr>
        <w:t>A</w:t>
      </w:r>
      <w:r w:rsidRPr="00953390">
        <w:rPr>
          <w:bCs/>
        </w:rPr>
        <w:t>dministrative data</w:t>
      </w:r>
      <w:r>
        <w:rPr>
          <w:bCs/>
        </w:rPr>
        <w:t xml:space="preserve"> (FY18)</w:t>
      </w:r>
      <w:r w:rsidRPr="0010708C">
        <w:rPr>
          <w:bCs/>
        </w:rPr>
        <w:t xml:space="preserve"> </w:t>
      </w:r>
      <w:r>
        <w:rPr>
          <w:bCs/>
        </w:rPr>
        <w:t>was collected for</w:t>
      </w:r>
      <w:r w:rsidRPr="0010708C">
        <w:rPr>
          <w:bCs/>
        </w:rPr>
        <w:t xml:space="preserve"> patients 18-89 years old with primary</w:t>
      </w:r>
      <w:r>
        <w:rPr>
          <w:bCs/>
        </w:rPr>
        <w:t>/</w:t>
      </w:r>
      <w:r w:rsidRPr="0010708C">
        <w:rPr>
          <w:bCs/>
        </w:rPr>
        <w:t>secondary</w:t>
      </w:r>
      <w:r>
        <w:rPr>
          <w:bCs/>
        </w:rPr>
        <w:t xml:space="preserve"> discharge</w:t>
      </w:r>
      <w:r w:rsidRPr="0010708C">
        <w:rPr>
          <w:bCs/>
        </w:rPr>
        <w:t xml:space="preserve"> diagnosis of heart failure. </w:t>
      </w:r>
      <w:r>
        <w:rPr>
          <w:bCs/>
        </w:rPr>
        <w:t>Predicted probability of being in the ICU was calculated for each participant to summarize ADHF acuity variables.</w:t>
      </w:r>
      <w:r>
        <w:rPr>
          <w:bCs/>
          <w:vertAlign w:val="superscript"/>
        </w:rPr>
        <w:t xml:space="preserve">2 </w:t>
      </w:r>
      <w:r w:rsidRPr="00DD440B">
        <w:rPr>
          <w:bCs/>
        </w:rPr>
        <w:t xml:space="preserve">A </w:t>
      </w:r>
      <w:r>
        <w:rPr>
          <w:bCs/>
        </w:rPr>
        <w:t>multiple linear regression analysis modeled LOS for treatment groups (Complete I/O&amp;W, Complete W, Complete I/O, or Incomplete), adjusting for acuity, insurance and discharge disposition.</w:t>
      </w:r>
    </w:p>
    <w:p w14:paraId="0CCD0395" w14:textId="77777777" w:rsidR="0092557D" w:rsidRDefault="0092557D" w:rsidP="0092557D">
      <w:pPr>
        <w:contextualSpacing/>
        <w:rPr>
          <w:bCs/>
        </w:rPr>
      </w:pPr>
    </w:p>
    <w:p w14:paraId="3706C31D" w14:textId="07240B2A" w:rsidR="00CC68DB" w:rsidRPr="0092557D" w:rsidRDefault="00CC68DB" w:rsidP="0092557D">
      <w:pPr>
        <w:contextualSpacing/>
      </w:pPr>
      <w:r w:rsidRPr="004B6A2E">
        <w:rPr>
          <w:b/>
        </w:rPr>
        <w:t>Results:</w:t>
      </w:r>
      <w:r w:rsidRPr="009F4F6C">
        <w:rPr>
          <w:bCs/>
        </w:rPr>
        <w:t xml:space="preserve"> </w:t>
      </w:r>
      <w:r>
        <w:rPr>
          <w:bCs/>
        </w:rPr>
        <w:t xml:space="preserve">Patients eligible for analysis (n=612) were on average 64 years old, 60.5% male, 59.5% had Medicare and 87% discharged home. Comparing against patients with incomplete data (n=111), those with complete I/O&amp;W (n=243) had a LOS 1.5 days longer (p=.0007), complete I/O (n=174) had a LOS 4 days longer (p&lt;.0001) </w:t>
      </w:r>
      <w:r>
        <w:rPr>
          <w:bCs/>
          <w:color w:val="000000"/>
          <w:shd w:val="clear" w:color="auto" w:fill="FFFFFF"/>
        </w:rPr>
        <w:t>and those with only complete weight data (n=84) had a LOS 1.5 days shorter (p&lt;.0001).</w:t>
      </w:r>
    </w:p>
    <w:p w14:paraId="1977F419" w14:textId="77777777" w:rsidR="00CC68DB" w:rsidRDefault="00CC68DB" w:rsidP="00CC68DB">
      <w:pPr>
        <w:contextualSpacing/>
        <w:rPr>
          <w:bCs/>
        </w:rPr>
      </w:pPr>
    </w:p>
    <w:p w14:paraId="29DC1E47" w14:textId="77777777" w:rsidR="00CC68DB" w:rsidRDefault="00CC68DB" w:rsidP="00CC68DB">
      <w:pPr>
        <w:contextualSpacing/>
        <w:rPr>
          <w:bCs/>
        </w:rPr>
      </w:pPr>
      <w:r w:rsidRPr="00534858">
        <w:rPr>
          <w:b/>
        </w:rPr>
        <w:t>Conclusions:</w:t>
      </w:r>
      <w:r>
        <w:rPr>
          <w:b/>
        </w:rPr>
        <w:t xml:space="preserve"> </w:t>
      </w:r>
      <w:r>
        <w:rPr>
          <w:bCs/>
          <w:color w:val="000000"/>
          <w:shd w:val="clear" w:color="auto" w:fill="FFFFFF"/>
        </w:rPr>
        <w:t>Patients with complete I/O data have the longest LOS; therefore we fail to reject the null hypothesis. Of note</w:t>
      </w:r>
      <w:r w:rsidRPr="00290F3A">
        <w:rPr>
          <w:bCs/>
          <w:color w:val="000000"/>
          <w:shd w:val="clear" w:color="auto" w:fill="FFFFFF"/>
        </w:rPr>
        <w:t>, p</w:t>
      </w:r>
      <w:r w:rsidRPr="00290F3A">
        <w:rPr>
          <w:bCs/>
        </w:rPr>
        <w:t>atients with complete weight data have the shortest LOS.</w:t>
      </w:r>
      <w:r>
        <w:rPr>
          <w:bCs/>
        </w:rPr>
        <w:t xml:space="preserve"> </w:t>
      </w:r>
      <w:r>
        <w:rPr>
          <w:bCs/>
          <w:color w:val="000000"/>
          <w:shd w:val="clear" w:color="auto" w:fill="FFFFFF"/>
        </w:rPr>
        <w:t xml:space="preserve">This preliminary data supports premise there may be a difference in how physicians perceive the reliability of weight versus </w:t>
      </w:r>
      <w:proofErr w:type="gramStart"/>
      <w:r>
        <w:rPr>
          <w:bCs/>
          <w:color w:val="000000"/>
          <w:shd w:val="clear" w:color="auto" w:fill="FFFFFF"/>
        </w:rPr>
        <w:t>I/</w:t>
      </w:r>
      <w:proofErr w:type="spellStart"/>
      <w:r>
        <w:rPr>
          <w:bCs/>
          <w:color w:val="000000"/>
          <w:shd w:val="clear" w:color="auto" w:fill="FFFFFF"/>
        </w:rPr>
        <w:t>Os</w:t>
      </w:r>
      <w:proofErr w:type="spellEnd"/>
      <w:proofErr w:type="gramEnd"/>
      <w:r>
        <w:rPr>
          <w:bCs/>
          <w:color w:val="000000"/>
          <w:shd w:val="clear" w:color="auto" w:fill="FFFFFF"/>
        </w:rPr>
        <w:t>.</w:t>
      </w:r>
    </w:p>
    <w:p w14:paraId="7F6D7CF2" w14:textId="06D6564D" w:rsidR="00CC68DB" w:rsidRDefault="00CC68DB">
      <w:pPr>
        <w:spacing w:after="200" w:line="276" w:lineRule="auto"/>
        <w:rPr>
          <w:rFonts w:ascii="Arial" w:hAnsi="Arial" w:cs="Arial"/>
          <w:b/>
          <w:bCs/>
          <w:color w:val="000000"/>
          <w:sz w:val="23"/>
          <w:szCs w:val="23"/>
        </w:rPr>
      </w:pPr>
      <w:r>
        <w:rPr>
          <w:rFonts w:ascii="Arial" w:hAnsi="Arial" w:cs="Arial"/>
          <w:b/>
          <w:bCs/>
          <w:color w:val="000000"/>
          <w:sz w:val="23"/>
          <w:szCs w:val="23"/>
        </w:rPr>
        <w:br w:type="page"/>
      </w:r>
    </w:p>
    <w:p w14:paraId="1D33ABEC" w14:textId="77777777" w:rsidR="00133E48" w:rsidRDefault="00133E48" w:rsidP="00133E48">
      <w:pPr>
        <w:jc w:val="center"/>
        <w:rPr>
          <w:rFonts w:eastAsia="Times New Roman"/>
          <w:b/>
          <w:sz w:val="28"/>
          <w:szCs w:val="28"/>
        </w:rPr>
      </w:pPr>
      <w:r>
        <w:rPr>
          <w:rFonts w:eastAsia="Times New Roman"/>
          <w:b/>
          <w:sz w:val="28"/>
          <w:szCs w:val="28"/>
        </w:rPr>
        <w:lastRenderedPageBreak/>
        <w:t xml:space="preserve">Risk Factors for </w:t>
      </w:r>
      <w:proofErr w:type="spellStart"/>
      <w:r>
        <w:rPr>
          <w:rFonts w:eastAsia="Times New Roman"/>
          <w:b/>
          <w:sz w:val="28"/>
          <w:szCs w:val="28"/>
        </w:rPr>
        <w:t>Carbapenemase</w:t>
      </w:r>
      <w:proofErr w:type="spellEnd"/>
      <w:r>
        <w:rPr>
          <w:rFonts w:eastAsia="Times New Roman"/>
          <w:b/>
          <w:sz w:val="28"/>
          <w:szCs w:val="28"/>
        </w:rPr>
        <w:t xml:space="preserve">-Producing </w:t>
      </w:r>
      <w:proofErr w:type="spellStart"/>
      <w:r>
        <w:rPr>
          <w:rFonts w:eastAsia="Times New Roman"/>
          <w:b/>
          <w:sz w:val="28"/>
          <w:szCs w:val="28"/>
        </w:rPr>
        <w:t>Enterobacteriaceae</w:t>
      </w:r>
      <w:proofErr w:type="spellEnd"/>
      <w:r>
        <w:rPr>
          <w:rFonts w:eastAsia="Times New Roman"/>
          <w:b/>
          <w:sz w:val="28"/>
          <w:szCs w:val="28"/>
        </w:rPr>
        <w:t xml:space="preserve"> </w:t>
      </w:r>
    </w:p>
    <w:p w14:paraId="62574A6F" w14:textId="77777777" w:rsidR="00133E48" w:rsidRDefault="00133E48" w:rsidP="00133E48">
      <w:pPr>
        <w:jc w:val="center"/>
        <w:rPr>
          <w:rFonts w:eastAsia="Times New Roman"/>
          <w:b/>
          <w:sz w:val="28"/>
          <w:szCs w:val="28"/>
        </w:rPr>
      </w:pPr>
      <w:proofErr w:type="gramStart"/>
      <w:r>
        <w:rPr>
          <w:rFonts w:eastAsia="Times New Roman"/>
          <w:b/>
          <w:sz w:val="28"/>
          <w:szCs w:val="28"/>
        </w:rPr>
        <w:t>in</w:t>
      </w:r>
      <w:proofErr w:type="gramEnd"/>
      <w:r>
        <w:rPr>
          <w:rFonts w:eastAsia="Times New Roman"/>
          <w:b/>
          <w:sz w:val="28"/>
          <w:szCs w:val="28"/>
        </w:rPr>
        <w:t xml:space="preserve"> Denver, Colorado: 2013-2018</w:t>
      </w:r>
    </w:p>
    <w:p w14:paraId="49CF6C06" w14:textId="77777777" w:rsidR="00133E48" w:rsidRDefault="00133E48" w:rsidP="00133E48">
      <w:pPr>
        <w:jc w:val="center"/>
        <w:rPr>
          <w:rFonts w:eastAsia="Times New Roman"/>
          <w:b/>
          <w:sz w:val="28"/>
          <w:szCs w:val="28"/>
        </w:rPr>
      </w:pPr>
    </w:p>
    <w:p w14:paraId="35700B01" w14:textId="518B63EF" w:rsidR="00133E48" w:rsidRDefault="00133E48" w:rsidP="00133E48">
      <w:pPr>
        <w:jc w:val="center"/>
        <w:rPr>
          <w:rFonts w:eastAsia="Times New Roman"/>
        </w:rPr>
      </w:pPr>
      <w:r>
        <w:rPr>
          <w:rFonts w:eastAsia="Times New Roman"/>
        </w:rPr>
        <w:t xml:space="preserve">Betsy </w:t>
      </w:r>
      <w:proofErr w:type="spellStart"/>
      <w:r>
        <w:rPr>
          <w:rFonts w:eastAsia="Times New Roman"/>
        </w:rPr>
        <w:t>Feighner</w:t>
      </w:r>
      <w:proofErr w:type="spellEnd"/>
      <w:r>
        <w:rPr>
          <w:rFonts w:eastAsia="Times New Roman"/>
        </w:rPr>
        <w:t xml:space="preserve"> Miller, DVM </w:t>
      </w:r>
    </w:p>
    <w:p w14:paraId="266303A0" w14:textId="77777777" w:rsidR="00133E48" w:rsidRDefault="00133E48" w:rsidP="00133E48">
      <w:pPr>
        <w:jc w:val="center"/>
        <w:rPr>
          <w:rFonts w:eastAsia="Times New Roman"/>
        </w:rPr>
      </w:pPr>
      <w:r>
        <w:rPr>
          <w:rFonts w:eastAsia="Times New Roman"/>
        </w:rPr>
        <w:t>Preceptor: Helen Johnston, MPH</w:t>
      </w:r>
    </w:p>
    <w:p w14:paraId="3F8ED7EF" w14:textId="77777777" w:rsidR="00133E48" w:rsidRDefault="00133E48" w:rsidP="00133E48">
      <w:pPr>
        <w:jc w:val="center"/>
        <w:rPr>
          <w:rFonts w:eastAsia="Times New Roman"/>
        </w:rPr>
      </w:pPr>
      <w:r>
        <w:rPr>
          <w:rFonts w:eastAsia="Times New Roman"/>
        </w:rPr>
        <w:t>Site: Colorado Department of Public Health &amp; Environment (CDPHE)</w:t>
      </w:r>
    </w:p>
    <w:p w14:paraId="65FEB840" w14:textId="77777777" w:rsidR="00133E48" w:rsidRDefault="00133E48" w:rsidP="00133E48">
      <w:pPr>
        <w:jc w:val="center"/>
        <w:rPr>
          <w:rFonts w:eastAsia="Times New Roman"/>
        </w:rPr>
      </w:pPr>
    </w:p>
    <w:p w14:paraId="77EF5393" w14:textId="77777777" w:rsidR="00133E48" w:rsidRDefault="00133E48" w:rsidP="00133E48">
      <w:pPr>
        <w:rPr>
          <w:rFonts w:eastAsia="Times New Roman"/>
        </w:rPr>
      </w:pPr>
      <w:r>
        <w:rPr>
          <w:rFonts w:eastAsia="Times New Roman"/>
          <w:b/>
        </w:rPr>
        <w:t>Background</w:t>
      </w:r>
      <w:r>
        <w:rPr>
          <w:rFonts w:eastAsia="Times New Roman"/>
        </w:rPr>
        <w:t xml:space="preserve">: </w:t>
      </w:r>
      <w:proofErr w:type="spellStart"/>
      <w:r>
        <w:rPr>
          <w:rFonts w:eastAsia="Times New Roman"/>
        </w:rPr>
        <w:t>Carbapenem</w:t>
      </w:r>
      <w:proofErr w:type="spellEnd"/>
      <w:r>
        <w:rPr>
          <w:rFonts w:eastAsia="Times New Roman"/>
        </w:rPr>
        <w:t xml:space="preserve">-resistant </w:t>
      </w:r>
      <w:proofErr w:type="spellStart"/>
      <w:r>
        <w:rPr>
          <w:rFonts w:eastAsia="Times New Roman"/>
        </w:rPr>
        <w:t>Enterobacteriaceae</w:t>
      </w:r>
      <w:proofErr w:type="spellEnd"/>
      <w:r>
        <w:rPr>
          <w:rFonts w:eastAsia="Times New Roman"/>
        </w:rPr>
        <w:t xml:space="preserve"> (CRE) are multidrug resistant bacteria contributing to healthcare-associated infections. Among CRE, a subset of bacteria produce </w:t>
      </w:r>
      <w:proofErr w:type="spellStart"/>
      <w:r>
        <w:rPr>
          <w:rFonts w:eastAsia="Times New Roman"/>
        </w:rPr>
        <w:t>carbapenemase</w:t>
      </w:r>
      <w:proofErr w:type="spellEnd"/>
      <w:r>
        <w:rPr>
          <w:rFonts w:eastAsia="Times New Roman"/>
        </w:rPr>
        <w:t xml:space="preserve"> enzymes that break down antibiotics. </w:t>
      </w:r>
      <w:proofErr w:type="spellStart"/>
      <w:r>
        <w:rPr>
          <w:rFonts w:eastAsia="Times New Roman"/>
        </w:rPr>
        <w:t>Carbapenemase</w:t>
      </w:r>
      <w:proofErr w:type="spellEnd"/>
      <w:r>
        <w:rPr>
          <w:rFonts w:eastAsia="Times New Roman"/>
        </w:rPr>
        <w:t xml:space="preserve">-producing CRE (CP-CRE) are an emerging threat due to the risk of transmission between patients. The purpose of this study was to identify risk factors for CP-CRE in Denver, Colorado </w:t>
      </w:r>
      <w:proofErr w:type="gramStart"/>
      <w:r>
        <w:rPr>
          <w:rFonts w:eastAsia="Times New Roman"/>
        </w:rPr>
        <w:t>between 2013-2018</w:t>
      </w:r>
      <w:proofErr w:type="gramEnd"/>
      <w:r>
        <w:rPr>
          <w:rFonts w:eastAsia="Times New Roman"/>
        </w:rPr>
        <w:t xml:space="preserve">. </w:t>
      </w:r>
    </w:p>
    <w:p w14:paraId="336636EC" w14:textId="77777777" w:rsidR="00133E48" w:rsidRDefault="00133E48" w:rsidP="00133E48">
      <w:pPr>
        <w:rPr>
          <w:rFonts w:eastAsia="Times New Roman"/>
        </w:rPr>
      </w:pPr>
    </w:p>
    <w:p w14:paraId="7355D3C6" w14:textId="77777777" w:rsidR="00133E48" w:rsidRDefault="00133E48" w:rsidP="00133E48">
      <w:pPr>
        <w:rPr>
          <w:rFonts w:eastAsia="Times New Roman"/>
        </w:rPr>
      </w:pPr>
      <w:r>
        <w:rPr>
          <w:rFonts w:eastAsia="Times New Roman"/>
          <w:b/>
        </w:rPr>
        <w:t>Methods</w:t>
      </w:r>
      <w:r>
        <w:rPr>
          <w:rFonts w:eastAsia="Times New Roman"/>
        </w:rPr>
        <w:t xml:space="preserve">: Case-control study utilizing CRE surveillance data collected by CDPHE from 2013- 2018. CRE isolates tested for a </w:t>
      </w:r>
      <w:proofErr w:type="spellStart"/>
      <w:r>
        <w:rPr>
          <w:rFonts w:eastAsia="Times New Roman"/>
        </w:rPr>
        <w:t>carbapenemase</w:t>
      </w:r>
      <w:proofErr w:type="spellEnd"/>
      <w:r>
        <w:rPr>
          <w:rFonts w:eastAsia="Times New Roman"/>
        </w:rPr>
        <w:t xml:space="preserve"> were included in the study (n=311), with CRE positive for a </w:t>
      </w:r>
      <w:proofErr w:type="spellStart"/>
      <w:r>
        <w:rPr>
          <w:rFonts w:eastAsia="Times New Roman"/>
        </w:rPr>
        <w:t>carbapenemase</w:t>
      </w:r>
      <w:proofErr w:type="spellEnd"/>
      <w:r>
        <w:rPr>
          <w:rFonts w:eastAsia="Times New Roman"/>
        </w:rPr>
        <w:t xml:space="preserve"> (CP-CRE) designated as cases (n=44). Demographic and clinical characteristics of CP-CRE and non-CP-CRE were described. Multivariable logistic regression was performed to identify underlying conditions and prior exposures associated with CP-CRE, adjusting for age, gender and ethnicity. </w:t>
      </w:r>
    </w:p>
    <w:p w14:paraId="3EAA3D2E" w14:textId="77777777" w:rsidR="00133E48" w:rsidRDefault="00133E48" w:rsidP="00133E48">
      <w:pPr>
        <w:rPr>
          <w:rFonts w:eastAsia="Times New Roman"/>
        </w:rPr>
      </w:pPr>
    </w:p>
    <w:p w14:paraId="23F9D711" w14:textId="77777777" w:rsidR="00133E48" w:rsidRDefault="00133E48" w:rsidP="00133E48">
      <w:pPr>
        <w:rPr>
          <w:rFonts w:eastAsia="Times New Roman"/>
        </w:rPr>
      </w:pPr>
      <w:r>
        <w:rPr>
          <w:rFonts w:eastAsia="Times New Roman"/>
          <w:b/>
        </w:rPr>
        <w:t>Results</w:t>
      </w:r>
      <w:r>
        <w:rPr>
          <w:rFonts w:eastAsia="Times New Roman"/>
        </w:rPr>
        <w:t xml:space="preserve">: Underlying conditions associated with CP-CRE include heart failure (OR 2.54 (95% CI: 1.08, 5.98)), myocardial infarction (OR 4.66 (95% CI: 1.58, 13.75)), renal disease (OR 2.6 (95% CI: 1.12, 6.02)), or a pressure or decubitus ulcer (OR 4.55 (95% CI: 1.86, 11.15)). Prior exposures associated with CP-CRE include hospitalization (OR 2.95 (95% CI: 1.35, 6.44)), long term care facility stay (OR 2.21 (95% CI: 1.03, 4.74)), or international travel with (OR 59.82 (95% CI: 4.50, 795.35)) or without (OR 23.86 (95% CI: 5.24, 108.62)) hospitalization abroad. </w:t>
      </w:r>
    </w:p>
    <w:p w14:paraId="42BC7A59" w14:textId="77777777" w:rsidR="00133E48" w:rsidRDefault="00133E48" w:rsidP="00133E48">
      <w:pPr>
        <w:rPr>
          <w:rFonts w:eastAsia="Times New Roman"/>
        </w:rPr>
      </w:pPr>
    </w:p>
    <w:p w14:paraId="53AE73A2" w14:textId="77777777" w:rsidR="00133E48" w:rsidRDefault="00133E48" w:rsidP="00133E48">
      <w:pPr>
        <w:rPr>
          <w:rFonts w:eastAsia="Times New Roman"/>
        </w:rPr>
      </w:pPr>
      <w:r>
        <w:rPr>
          <w:rFonts w:eastAsia="Times New Roman"/>
          <w:b/>
        </w:rPr>
        <w:t>Conclusions</w:t>
      </w:r>
      <w:r>
        <w:rPr>
          <w:rFonts w:eastAsia="Times New Roman"/>
        </w:rPr>
        <w:t xml:space="preserve">: Select underlying conditions and prior healthcare exposures help predict CP-CRE. Recognizing risk factors can help clinicians identify patients at highest risk for a </w:t>
      </w:r>
      <w:proofErr w:type="spellStart"/>
      <w:r>
        <w:rPr>
          <w:rFonts w:eastAsia="Times New Roman"/>
        </w:rPr>
        <w:t>carbapenemase</w:t>
      </w:r>
      <w:proofErr w:type="spellEnd"/>
      <w:r>
        <w:rPr>
          <w:rFonts w:eastAsia="Times New Roman"/>
        </w:rPr>
        <w:t xml:space="preserve"> and guide testing and infection control efforts.</w:t>
      </w:r>
    </w:p>
    <w:p w14:paraId="6696FCBE" w14:textId="77777777" w:rsidR="00133E48" w:rsidRDefault="00133E48" w:rsidP="00133E48">
      <w:pPr>
        <w:rPr>
          <w:rFonts w:eastAsia="Times New Roman"/>
        </w:rPr>
      </w:pPr>
    </w:p>
    <w:p w14:paraId="67B96D5C" w14:textId="264AC4F5" w:rsidR="00FC4DE9" w:rsidRDefault="00FC4DE9">
      <w:pPr>
        <w:spacing w:after="200" w:line="276" w:lineRule="auto"/>
      </w:pPr>
      <w:r>
        <w:br w:type="page"/>
      </w:r>
    </w:p>
    <w:p w14:paraId="1E05E25C" w14:textId="77777777" w:rsidR="007B1E38" w:rsidRPr="00EE0478" w:rsidRDefault="007B1E38" w:rsidP="007B1E38">
      <w:pPr>
        <w:jc w:val="center"/>
        <w:rPr>
          <w:b/>
          <w:color w:val="000000" w:themeColor="text1"/>
          <w:sz w:val="28"/>
          <w:szCs w:val="28"/>
        </w:rPr>
      </w:pPr>
      <w:r w:rsidRPr="00EE0478">
        <w:rPr>
          <w:b/>
          <w:color w:val="000000" w:themeColor="text1"/>
          <w:sz w:val="28"/>
          <w:szCs w:val="28"/>
        </w:rPr>
        <w:lastRenderedPageBreak/>
        <w:t xml:space="preserve">Risk and Protective Factors </w:t>
      </w:r>
      <w:r>
        <w:rPr>
          <w:b/>
          <w:color w:val="000000" w:themeColor="text1"/>
          <w:sz w:val="28"/>
          <w:szCs w:val="28"/>
        </w:rPr>
        <w:t>for</w:t>
      </w:r>
      <w:r w:rsidRPr="00EE0478">
        <w:rPr>
          <w:b/>
          <w:color w:val="000000" w:themeColor="text1"/>
          <w:sz w:val="28"/>
          <w:szCs w:val="28"/>
        </w:rPr>
        <w:t xml:space="preserve"> Intimate Partner Violence </w:t>
      </w:r>
      <w:proofErr w:type="gramStart"/>
      <w:r>
        <w:rPr>
          <w:b/>
          <w:color w:val="000000" w:themeColor="text1"/>
          <w:sz w:val="28"/>
          <w:szCs w:val="28"/>
        </w:rPr>
        <w:t>Among</w:t>
      </w:r>
      <w:proofErr w:type="gramEnd"/>
      <w:r w:rsidRPr="00EE0478">
        <w:rPr>
          <w:b/>
          <w:color w:val="000000" w:themeColor="text1"/>
          <w:sz w:val="28"/>
          <w:szCs w:val="28"/>
        </w:rPr>
        <w:t xml:space="preserve"> LGBTQ </w:t>
      </w:r>
      <w:r>
        <w:rPr>
          <w:b/>
          <w:color w:val="000000" w:themeColor="text1"/>
          <w:sz w:val="28"/>
          <w:szCs w:val="28"/>
        </w:rPr>
        <w:t xml:space="preserve">High School </w:t>
      </w:r>
      <w:r w:rsidRPr="00EE0478">
        <w:rPr>
          <w:b/>
          <w:color w:val="000000" w:themeColor="text1"/>
          <w:sz w:val="28"/>
          <w:szCs w:val="28"/>
        </w:rPr>
        <w:t xml:space="preserve">Youth </w:t>
      </w:r>
      <w:r>
        <w:rPr>
          <w:b/>
          <w:color w:val="000000" w:themeColor="text1"/>
          <w:sz w:val="28"/>
          <w:szCs w:val="28"/>
        </w:rPr>
        <w:t>in Colorado</w:t>
      </w:r>
    </w:p>
    <w:p w14:paraId="62C9A23F" w14:textId="77777777" w:rsidR="007B1E38" w:rsidRPr="00534858" w:rsidRDefault="007B1E38" w:rsidP="007B1E38">
      <w:pPr>
        <w:jc w:val="center"/>
      </w:pPr>
    </w:p>
    <w:p w14:paraId="6C6243A2" w14:textId="77777777" w:rsidR="007B1E38" w:rsidRPr="00534858" w:rsidRDefault="007B1E38" w:rsidP="007B1E38">
      <w:pPr>
        <w:jc w:val="center"/>
      </w:pPr>
      <w:r>
        <w:t xml:space="preserve">Mina </w:t>
      </w:r>
      <w:proofErr w:type="spellStart"/>
      <w:r>
        <w:t>Moghaddami</w:t>
      </w:r>
      <w:proofErr w:type="spellEnd"/>
    </w:p>
    <w:p w14:paraId="10C97FDC" w14:textId="77777777" w:rsidR="007B1E38" w:rsidRPr="00534858" w:rsidRDefault="007B1E38" w:rsidP="007B1E38">
      <w:pPr>
        <w:jc w:val="center"/>
      </w:pPr>
      <w:r w:rsidRPr="00534858">
        <w:t xml:space="preserve">Preceptor: </w:t>
      </w:r>
      <w:r>
        <w:t>Emily Payne, MSPH and Marcy Campbell, BA</w:t>
      </w:r>
    </w:p>
    <w:p w14:paraId="1D3AE4E1" w14:textId="77777777" w:rsidR="007B1E38" w:rsidRPr="00534858" w:rsidRDefault="007B1E38" w:rsidP="007B1E38">
      <w:pPr>
        <w:jc w:val="center"/>
      </w:pPr>
      <w:r w:rsidRPr="00534858">
        <w:t xml:space="preserve">Site: </w:t>
      </w:r>
      <w:r>
        <w:t>Boulder County Public</w:t>
      </w:r>
      <w:r w:rsidRPr="00534858">
        <w:t xml:space="preserve"> Health</w:t>
      </w:r>
    </w:p>
    <w:p w14:paraId="776B49ED" w14:textId="77777777" w:rsidR="007B1E38" w:rsidRPr="00534858" w:rsidRDefault="007B1E38" w:rsidP="007B1E38">
      <w:pPr>
        <w:jc w:val="center"/>
      </w:pPr>
    </w:p>
    <w:p w14:paraId="6A000028" w14:textId="77777777" w:rsidR="007B1E38" w:rsidRPr="00C55FBC" w:rsidRDefault="007B1E38" w:rsidP="007B1E38">
      <w:pPr>
        <w:rPr>
          <w:color w:val="000000" w:themeColor="text1"/>
        </w:rPr>
      </w:pPr>
      <w:r w:rsidRPr="00534858">
        <w:rPr>
          <w:b/>
        </w:rPr>
        <w:t>Background:</w:t>
      </w:r>
      <w:r w:rsidRPr="00534858">
        <w:t xml:space="preserve"> </w:t>
      </w:r>
      <w:r w:rsidRPr="00C55FBC">
        <w:rPr>
          <w:color w:val="000000" w:themeColor="text1"/>
        </w:rPr>
        <w:t>Intimate partner violence</w:t>
      </w:r>
      <w:r>
        <w:rPr>
          <w:color w:val="000000" w:themeColor="text1"/>
        </w:rPr>
        <w:t xml:space="preserve"> (IPV)</w:t>
      </w:r>
      <w:r w:rsidRPr="00C55FBC">
        <w:rPr>
          <w:color w:val="000000" w:themeColor="text1"/>
        </w:rPr>
        <w:t xml:space="preserve"> </w:t>
      </w:r>
      <w:r>
        <w:rPr>
          <w:color w:val="000000" w:themeColor="text1"/>
        </w:rPr>
        <w:t>is associated</w:t>
      </w:r>
      <w:r w:rsidRPr="00C55FBC">
        <w:rPr>
          <w:color w:val="000000" w:themeColor="text1"/>
        </w:rPr>
        <w:t xml:space="preserve"> with </w:t>
      </w:r>
      <w:r>
        <w:rPr>
          <w:color w:val="000000" w:themeColor="text1"/>
        </w:rPr>
        <w:t>negative health outcomes</w:t>
      </w:r>
      <w:r w:rsidRPr="00C55FBC">
        <w:rPr>
          <w:color w:val="000000" w:themeColor="text1"/>
        </w:rPr>
        <w:t xml:space="preserve">, which </w:t>
      </w:r>
      <w:r>
        <w:rPr>
          <w:color w:val="000000" w:themeColor="text1"/>
        </w:rPr>
        <w:t>are</w:t>
      </w:r>
      <w:r w:rsidRPr="00C55FBC">
        <w:rPr>
          <w:color w:val="000000" w:themeColor="text1"/>
        </w:rPr>
        <w:t xml:space="preserve"> magnified in communities already experiencing disparities. </w:t>
      </w:r>
      <w:r w:rsidRPr="00C55FBC">
        <w:rPr>
          <w:bCs/>
          <w:color w:val="000000" w:themeColor="text1"/>
        </w:rPr>
        <w:t xml:space="preserve">This study </w:t>
      </w:r>
      <w:r>
        <w:rPr>
          <w:bCs/>
          <w:color w:val="000000" w:themeColor="text1"/>
        </w:rPr>
        <w:t>examined</w:t>
      </w:r>
      <w:r w:rsidRPr="00C55FBC">
        <w:rPr>
          <w:bCs/>
          <w:color w:val="000000" w:themeColor="text1"/>
        </w:rPr>
        <w:t xml:space="preserve"> </w:t>
      </w:r>
      <w:r>
        <w:rPr>
          <w:bCs/>
          <w:color w:val="000000" w:themeColor="text1"/>
        </w:rPr>
        <w:t>differences in</w:t>
      </w:r>
      <w:r w:rsidRPr="00C55FBC">
        <w:rPr>
          <w:bCs/>
          <w:color w:val="000000" w:themeColor="text1"/>
        </w:rPr>
        <w:t xml:space="preserve"> </w:t>
      </w:r>
      <w:r>
        <w:rPr>
          <w:bCs/>
          <w:color w:val="000000" w:themeColor="text1"/>
        </w:rPr>
        <w:t>a</w:t>
      </w:r>
      <w:r w:rsidRPr="00C55FBC">
        <w:rPr>
          <w:bCs/>
          <w:color w:val="000000" w:themeColor="text1"/>
        </w:rPr>
        <w:t xml:space="preserve">ssociation between substance use </w:t>
      </w:r>
      <w:r>
        <w:rPr>
          <w:bCs/>
          <w:color w:val="000000" w:themeColor="text1"/>
        </w:rPr>
        <w:t xml:space="preserve">behaviors </w:t>
      </w:r>
      <w:r w:rsidRPr="00C55FBC">
        <w:rPr>
          <w:bCs/>
          <w:color w:val="000000" w:themeColor="text1"/>
        </w:rPr>
        <w:t xml:space="preserve">and </w:t>
      </w:r>
      <w:r>
        <w:rPr>
          <w:bCs/>
          <w:color w:val="000000" w:themeColor="text1"/>
        </w:rPr>
        <w:t>past 12-month experience of IPV</w:t>
      </w:r>
      <w:r w:rsidRPr="00C55FBC">
        <w:rPr>
          <w:bCs/>
          <w:color w:val="000000" w:themeColor="text1"/>
        </w:rPr>
        <w:t xml:space="preserve"> </w:t>
      </w:r>
      <w:r>
        <w:rPr>
          <w:bCs/>
          <w:color w:val="000000" w:themeColor="text1"/>
        </w:rPr>
        <w:t>among lesbian, gay, bisexual, transgender, and questioning (LGBTQ) and cisgender and heterosexual</w:t>
      </w:r>
      <w:r w:rsidRPr="00C55FBC">
        <w:rPr>
          <w:bCs/>
          <w:color w:val="000000" w:themeColor="text1"/>
        </w:rPr>
        <w:t xml:space="preserve"> </w:t>
      </w:r>
      <w:r>
        <w:rPr>
          <w:bCs/>
          <w:color w:val="000000" w:themeColor="text1"/>
        </w:rPr>
        <w:t xml:space="preserve">(HC) </w:t>
      </w:r>
      <w:r w:rsidRPr="00C55FBC">
        <w:rPr>
          <w:bCs/>
          <w:color w:val="000000" w:themeColor="text1"/>
        </w:rPr>
        <w:t>high school students in County X and Colorado</w:t>
      </w:r>
      <w:r>
        <w:rPr>
          <w:bCs/>
          <w:color w:val="000000" w:themeColor="text1"/>
        </w:rPr>
        <w:t>. R</w:t>
      </w:r>
      <w:r w:rsidRPr="00C55FBC">
        <w:rPr>
          <w:bCs/>
          <w:color w:val="000000" w:themeColor="text1"/>
        </w:rPr>
        <w:t>isk and protective factors</w:t>
      </w:r>
      <w:r>
        <w:rPr>
          <w:bCs/>
          <w:color w:val="000000" w:themeColor="text1"/>
        </w:rPr>
        <w:t xml:space="preserve"> for IPV, </w:t>
      </w:r>
      <w:r>
        <w:t>including substance use, depression, extracurricular activities, and familial support, were</w:t>
      </w:r>
      <w:r>
        <w:rPr>
          <w:bCs/>
          <w:color w:val="000000" w:themeColor="text1"/>
        </w:rPr>
        <w:t xml:space="preserve"> identified</w:t>
      </w:r>
      <w:r w:rsidRPr="00C55FBC">
        <w:rPr>
          <w:bCs/>
          <w:color w:val="000000" w:themeColor="text1"/>
        </w:rPr>
        <w:t>.</w:t>
      </w:r>
    </w:p>
    <w:p w14:paraId="1D12F080" w14:textId="77777777" w:rsidR="007B1E38" w:rsidRPr="00534858" w:rsidRDefault="007B1E38" w:rsidP="007B1E38"/>
    <w:p w14:paraId="7AA11C8A" w14:textId="77777777" w:rsidR="007B1E38" w:rsidRPr="006F3C6F" w:rsidRDefault="007B1E38" w:rsidP="007B1E38">
      <w:r w:rsidRPr="00534858">
        <w:rPr>
          <w:b/>
        </w:rPr>
        <w:t>Methods:</w:t>
      </w:r>
      <w:r>
        <w:rPr>
          <w:b/>
        </w:rPr>
        <w:t xml:space="preserve"> </w:t>
      </w:r>
      <w:r w:rsidRPr="00534858">
        <w:rPr>
          <w:b/>
        </w:rPr>
        <w:t xml:space="preserve"> </w:t>
      </w:r>
      <w:r>
        <w:t xml:space="preserve">Secondary analysis of county (N=2,058) and statewide (N=47,146) data from the 2017 Healthy Kids Colorado Survey examined differences in </w:t>
      </w:r>
      <w:r>
        <w:rPr>
          <w:bCs/>
          <w:color w:val="000000" w:themeColor="text1"/>
        </w:rPr>
        <w:t>risk and protective factors</w:t>
      </w:r>
      <w:r w:rsidRPr="00C55FBC">
        <w:rPr>
          <w:bCs/>
          <w:color w:val="000000" w:themeColor="text1"/>
        </w:rPr>
        <w:t xml:space="preserve"> </w:t>
      </w:r>
      <w:r>
        <w:t>for IPV among LGBTQ and HC high schoolers using Chi-square significance testing, prevalence ratios, and logistic regression models.</w:t>
      </w:r>
    </w:p>
    <w:p w14:paraId="11D0C343" w14:textId="77777777" w:rsidR="007B1E38" w:rsidRPr="00534858" w:rsidRDefault="007B1E38" w:rsidP="007B1E38"/>
    <w:p w14:paraId="10DF8ED3" w14:textId="77777777" w:rsidR="007B1E38" w:rsidRPr="00534858" w:rsidRDefault="007B1E38" w:rsidP="007B1E38">
      <w:r w:rsidRPr="00534858">
        <w:rPr>
          <w:b/>
        </w:rPr>
        <w:t>Results:</w:t>
      </w:r>
      <w:r w:rsidRPr="00534858">
        <w:t xml:space="preserve"> </w:t>
      </w:r>
      <w:r>
        <w:t xml:space="preserve">Overall, 7.3% (95% CI: 6.6, 7.9) of HC students and 18.8% (95% CI: 17.0, 20.6) of LGBTQ students in Colorado experienced IPV and 9.9% (95% CI: 9.1, 10.74) of HC students and 25.7% (95% CI: 22.6, 28.8) of LGBTQ students currently use substances. LGBTQ and HC students in Colorado using substances were 4.2 (p=&lt;0.0001) and 2.1 (p=&lt;0.0001) times more likely to experience IPV than students not using substances. Having an adult to go to about problems and parental knowledge of student’s location lowered risk of IPV by 67% (p=&lt;0.0001) and 48% (p=&lt;0.0001), respectively. Depressive symptoms and suicidal behaviors increased risk by 5.8 (p=&lt;0.0001) and 10.2 (p=&lt;0.0001) times, respectively. </w:t>
      </w:r>
    </w:p>
    <w:p w14:paraId="6B76F1F1" w14:textId="77777777" w:rsidR="007B1E38" w:rsidRPr="00534858" w:rsidRDefault="007B1E38" w:rsidP="007B1E38"/>
    <w:p w14:paraId="4D2C9AB8" w14:textId="77777777" w:rsidR="007B1E38" w:rsidRDefault="007B1E38" w:rsidP="007B1E38">
      <w:r w:rsidRPr="00534858">
        <w:rPr>
          <w:b/>
        </w:rPr>
        <w:t xml:space="preserve">Conclusions: </w:t>
      </w:r>
      <w:r>
        <w:t>Public health programs should encourage adult involvement and provide conversation-facilitating tools around substance use, gender identity and sexual orientation familial acceptance, and mental healthcare promotion.</w:t>
      </w:r>
    </w:p>
    <w:p w14:paraId="43385B89" w14:textId="77777777" w:rsidR="007B1E38" w:rsidRPr="00111B1C" w:rsidRDefault="007B1E38" w:rsidP="007B1E38">
      <w:pPr>
        <w:rPr>
          <w:i/>
          <w:color w:val="FF0000"/>
        </w:rPr>
      </w:pPr>
      <w:r w:rsidRPr="00111B1C" w:rsidDel="00731DEC">
        <w:rPr>
          <w:color w:val="FF0000"/>
        </w:rPr>
        <w:t xml:space="preserve"> </w:t>
      </w:r>
    </w:p>
    <w:p w14:paraId="1D72B8B5" w14:textId="4B3C7C36" w:rsidR="00852034" w:rsidRDefault="00852034">
      <w:pPr>
        <w:spacing w:after="200" w:line="276" w:lineRule="auto"/>
      </w:pPr>
      <w:r>
        <w:br w:type="page"/>
      </w:r>
    </w:p>
    <w:p w14:paraId="4DB12A58" w14:textId="77777777" w:rsidR="00852034" w:rsidRPr="00371845" w:rsidRDefault="00852034" w:rsidP="00852034">
      <w:pPr>
        <w:jc w:val="center"/>
        <w:rPr>
          <w:b/>
          <w:sz w:val="28"/>
          <w:szCs w:val="28"/>
        </w:rPr>
      </w:pPr>
      <w:r>
        <w:rPr>
          <w:b/>
          <w:sz w:val="28"/>
          <w:szCs w:val="28"/>
        </w:rPr>
        <w:lastRenderedPageBreak/>
        <w:t>US Incarcerated Population: Exploring Factors Leading to Violent Death</w:t>
      </w:r>
    </w:p>
    <w:p w14:paraId="20B259BF" w14:textId="77777777" w:rsidR="00852034" w:rsidRPr="00534858" w:rsidRDefault="00852034" w:rsidP="00852034">
      <w:pPr>
        <w:jc w:val="center"/>
      </w:pPr>
    </w:p>
    <w:p w14:paraId="7529BDD0" w14:textId="77777777" w:rsidR="00852034" w:rsidRPr="00534858" w:rsidRDefault="00852034" w:rsidP="00852034">
      <w:pPr>
        <w:jc w:val="center"/>
      </w:pPr>
      <w:r>
        <w:t>Allison Moore</w:t>
      </w:r>
    </w:p>
    <w:p w14:paraId="5D63D510" w14:textId="77777777" w:rsidR="00852034" w:rsidRPr="00534858" w:rsidRDefault="00852034" w:rsidP="00852034">
      <w:pPr>
        <w:jc w:val="center"/>
      </w:pPr>
      <w:r w:rsidRPr="00534858">
        <w:t xml:space="preserve">Preceptor: </w:t>
      </w:r>
      <w:r>
        <w:t xml:space="preserve">Catherine </w:t>
      </w:r>
      <w:proofErr w:type="spellStart"/>
      <w:r>
        <w:t>Velopulos</w:t>
      </w:r>
      <w:proofErr w:type="spellEnd"/>
      <w:r>
        <w:t>, MD, MHS</w:t>
      </w:r>
    </w:p>
    <w:p w14:paraId="59F1B46E" w14:textId="77777777" w:rsidR="00852034" w:rsidRPr="00534858" w:rsidRDefault="00852034" w:rsidP="00852034">
      <w:pPr>
        <w:jc w:val="center"/>
      </w:pPr>
      <w:r w:rsidRPr="00534858">
        <w:t xml:space="preserve">Site: </w:t>
      </w:r>
      <w:r>
        <w:t xml:space="preserve">University of Colorado Hospital </w:t>
      </w:r>
    </w:p>
    <w:p w14:paraId="28A3D633" w14:textId="77777777" w:rsidR="00852034" w:rsidRPr="00534858" w:rsidRDefault="00852034" w:rsidP="00852034">
      <w:pPr>
        <w:jc w:val="center"/>
      </w:pPr>
    </w:p>
    <w:p w14:paraId="305D2E22" w14:textId="77777777" w:rsidR="00852034" w:rsidRPr="00EF5933" w:rsidRDefault="00852034" w:rsidP="00852034">
      <w:r w:rsidRPr="00534858">
        <w:rPr>
          <w:b/>
        </w:rPr>
        <w:t>Background:</w:t>
      </w:r>
      <w:r w:rsidRPr="00534858">
        <w:t xml:space="preserve"> </w:t>
      </w:r>
      <w:r w:rsidRPr="008F764C">
        <w:t xml:space="preserve">The pervasiveness of physical violence in U.S. prisons </w:t>
      </w:r>
      <w:r>
        <w:t>culminating in violent death lacks proper estimation and characterization. The purpose of this project is to better quantify and characterize trauma associated deaths of the incarcerated population in the US.</w:t>
      </w:r>
    </w:p>
    <w:p w14:paraId="2C79C174" w14:textId="77777777" w:rsidR="00852034" w:rsidRPr="00534858" w:rsidRDefault="00852034" w:rsidP="00852034"/>
    <w:p w14:paraId="55FF52E9" w14:textId="77777777" w:rsidR="00852034" w:rsidRDefault="00852034" w:rsidP="00852034">
      <w:pPr>
        <w:rPr>
          <w:bCs/>
        </w:rPr>
      </w:pPr>
      <w:r w:rsidRPr="00534858">
        <w:rPr>
          <w:b/>
        </w:rPr>
        <w:t xml:space="preserve">Methods: </w:t>
      </w:r>
      <w:r>
        <w:rPr>
          <w:bCs/>
        </w:rPr>
        <w:t xml:space="preserve">Our methods were two-fold utilizing the de-identified, multi-state National Violent Death Reporting System (NVDRS) dataset. First, we examined suicides, homicides, and legal intervention death demographic information, weapon type, and level of healthcare from 2003-2017. Then, we utilized a propensity score matching analysis to compare medical care access between those in custody and the general population for suicide and homicide deaths. </w:t>
      </w:r>
    </w:p>
    <w:p w14:paraId="4972B01A" w14:textId="77777777" w:rsidR="00852034" w:rsidRPr="00534858" w:rsidRDefault="00852034" w:rsidP="00852034">
      <w:pPr>
        <w:pStyle w:val="NormalWeb"/>
        <w:spacing w:before="0" w:beforeAutospacing="0" w:after="0" w:afterAutospacing="0"/>
      </w:pPr>
    </w:p>
    <w:p w14:paraId="4FDAAC83" w14:textId="77777777" w:rsidR="00852034" w:rsidRDefault="00852034" w:rsidP="00852034">
      <w:r w:rsidRPr="00534858">
        <w:rPr>
          <w:b/>
        </w:rPr>
        <w:t>Results:</w:t>
      </w:r>
      <w:r w:rsidRPr="00534858">
        <w:t xml:space="preserve"> </w:t>
      </w:r>
      <w:r>
        <w:t xml:space="preserve">From 2003 to 2017 78.5% of the deaths were suicides, 13.5% were homicides, and 2.0% were due to legal interventions. 90.0% of suicides were committed by hanging, 26.1% of homicides were committed by personal weapons, and 61.8% of legal intervention deaths occurred from firearms. Propensity score matching showed significantly higher levels of care after matching for suicide (p &lt;0.001) while there was no difference in higher levels of care after matching for homicide (p=0.5). </w:t>
      </w:r>
    </w:p>
    <w:p w14:paraId="403AC43C" w14:textId="77777777" w:rsidR="00852034" w:rsidRPr="00534858" w:rsidRDefault="00852034" w:rsidP="00852034"/>
    <w:p w14:paraId="29871886" w14:textId="77777777" w:rsidR="00852034" w:rsidRPr="00B065A0" w:rsidRDefault="00852034" w:rsidP="00852034">
      <w:pPr>
        <w:rPr>
          <w:bCs/>
        </w:rPr>
      </w:pPr>
      <w:r w:rsidRPr="00534858">
        <w:rPr>
          <w:b/>
        </w:rPr>
        <w:t xml:space="preserve">Conclusions: </w:t>
      </w:r>
      <w:r>
        <w:rPr>
          <w:bCs/>
        </w:rPr>
        <w:t xml:space="preserve">This examination shows that violent death during incarceration is more likely to occur by suicide than homicide or legal intervention. Initiating higher levels of care for those in custody likely did not contribute to violent death compared to the general population. </w:t>
      </w:r>
    </w:p>
    <w:p w14:paraId="6A760BD7" w14:textId="1517B5BC" w:rsidR="00852034" w:rsidRDefault="00852034">
      <w:pPr>
        <w:spacing w:after="200" w:line="276" w:lineRule="auto"/>
      </w:pPr>
      <w:r>
        <w:br w:type="page"/>
      </w:r>
    </w:p>
    <w:p w14:paraId="34C63F8C" w14:textId="77777777" w:rsidR="00677775" w:rsidRPr="00371845" w:rsidRDefault="00677775" w:rsidP="00677775">
      <w:pPr>
        <w:jc w:val="center"/>
        <w:rPr>
          <w:b/>
          <w:sz w:val="28"/>
          <w:szCs w:val="28"/>
        </w:rPr>
      </w:pPr>
      <w:r>
        <w:rPr>
          <w:b/>
          <w:sz w:val="28"/>
          <w:szCs w:val="28"/>
        </w:rPr>
        <w:lastRenderedPageBreak/>
        <w:t>Development of a Database for Colorado’s Medical Marijuana Registry Data for Tableau Dashboard Visualization</w:t>
      </w:r>
    </w:p>
    <w:p w14:paraId="3480BE98" w14:textId="77777777" w:rsidR="00677775" w:rsidRPr="00534858" w:rsidRDefault="00677775" w:rsidP="00677775">
      <w:pPr>
        <w:jc w:val="center"/>
      </w:pPr>
    </w:p>
    <w:p w14:paraId="4A1C93CD" w14:textId="77777777" w:rsidR="00677775" w:rsidRPr="00534858" w:rsidRDefault="00677775" w:rsidP="00677775">
      <w:pPr>
        <w:jc w:val="center"/>
      </w:pPr>
      <w:r>
        <w:t>Kyla Muñoz</w:t>
      </w:r>
    </w:p>
    <w:p w14:paraId="455EFD5C" w14:textId="77777777" w:rsidR="00677775" w:rsidRPr="00534858" w:rsidRDefault="00677775" w:rsidP="00677775">
      <w:pPr>
        <w:jc w:val="center"/>
      </w:pPr>
      <w:r w:rsidRPr="00534858">
        <w:t xml:space="preserve">Preceptor: </w:t>
      </w:r>
      <w:r>
        <w:t>Mariah La Rue</w:t>
      </w:r>
    </w:p>
    <w:p w14:paraId="682A7CC0" w14:textId="77777777" w:rsidR="00677775" w:rsidRPr="00534858" w:rsidRDefault="00677775" w:rsidP="00677775">
      <w:pPr>
        <w:jc w:val="center"/>
      </w:pPr>
      <w:r w:rsidRPr="00534858">
        <w:t xml:space="preserve">Site: </w:t>
      </w:r>
      <w:r>
        <w:t>Colorado Department of Public Health and Environment, Medical Marijuana Registry</w:t>
      </w:r>
    </w:p>
    <w:p w14:paraId="4100B2C8" w14:textId="77777777" w:rsidR="00677775" w:rsidRPr="00534858" w:rsidRDefault="00677775" w:rsidP="00677775">
      <w:pPr>
        <w:jc w:val="center"/>
      </w:pPr>
    </w:p>
    <w:p w14:paraId="52D7851C" w14:textId="77777777" w:rsidR="00677775" w:rsidRDefault="00677775" w:rsidP="00677775">
      <w:r w:rsidRPr="00534858">
        <w:rPr>
          <w:b/>
        </w:rPr>
        <w:t>Background:</w:t>
      </w:r>
      <w:r w:rsidRPr="00534858">
        <w:t xml:space="preserve"> </w:t>
      </w:r>
      <w:r>
        <w:t xml:space="preserve">The Colorado Department of Public Health and Environment’s (CDPHE) Medical Marijuana Registry (MMR) reports data monthly for the purpose of informing </w:t>
      </w:r>
      <w:r w:rsidRPr="0013023E">
        <w:t xml:space="preserve">legislature, researchers, </w:t>
      </w:r>
      <w:r>
        <w:t xml:space="preserve">and </w:t>
      </w:r>
      <w:r w:rsidRPr="0013023E">
        <w:t xml:space="preserve">media </w:t>
      </w:r>
      <w:r>
        <w:t xml:space="preserve">on </w:t>
      </w:r>
      <w:r w:rsidRPr="0013023E">
        <w:t>medical marijuana</w:t>
      </w:r>
      <w:r w:rsidRPr="00E46E57">
        <w:t xml:space="preserve"> </w:t>
      </w:r>
      <w:r w:rsidRPr="0013023E">
        <w:t>utilization in the state. Currently, the registry publicizes their data via PDFs</w:t>
      </w:r>
      <w:r>
        <w:t xml:space="preserve">, making </w:t>
      </w:r>
      <w:r w:rsidRPr="0013023E">
        <w:t xml:space="preserve">it difficult to </w:t>
      </w:r>
      <w:r>
        <w:t>access and analyze</w:t>
      </w:r>
      <w:r w:rsidRPr="0013023E">
        <w:t>. Th</w:t>
      </w:r>
      <w:r>
        <w:t>e purpose of this</w:t>
      </w:r>
      <w:r w:rsidRPr="0013023E">
        <w:t xml:space="preserve"> project </w:t>
      </w:r>
      <w:r>
        <w:t>was to consolidate</w:t>
      </w:r>
      <w:r w:rsidRPr="0013023E">
        <w:t xml:space="preserve"> </w:t>
      </w:r>
      <w:r>
        <w:t>all registry data</w:t>
      </w:r>
      <w:r w:rsidRPr="0013023E">
        <w:t xml:space="preserve"> into one</w:t>
      </w:r>
      <w:r>
        <w:t>, machine-ready format</w:t>
      </w:r>
      <w:r w:rsidRPr="0013023E">
        <w:t xml:space="preserve"> </w:t>
      </w:r>
      <w:r>
        <w:t>to</w:t>
      </w:r>
      <w:r w:rsidRPr="0013023E">
        <w:t xml:space="preserve"> allow</w:t>
      </w:r>
      <w:r>
        <w:t xml:space="preserve"> </w:t>
      </w:r>
      <w:r w:rsidRPr="0013023E">
        <w:t>the program to better manage their data going forward</w:t>
      </w:r>
      <w:r>
        <w:t xml:space="preserve"> and </w:t>
      </w:r>
      <w:r w:rsidRPr="0013023E">
        <w:t xml:space="preserve">use </w:t>
      </w:r>
      <w:proofErr w:type="spellStart"/>
      <w:r w:rsidRPr="0013023E">
        <w:t>Tableau</w:t>
      </w:r>
      <w:r>
        <w:t>uj</w:t>
      </w:r>
      <w:proofErr w:type="spellEnd"/>
      <w:r w:rsidRPr="0013023E">
        <w:t xml:space="preserve"> to provide visual</w:t>
      </w:r>
      <w:r>
        <w:t>,</w:t>
      </w:r>
      <w:r w:rsidRPr="0013023E">
        <w:t xml:space="preserve"> </w:t>
      </w:r>
      <w:r>
        <w:t>downloadable</w:t>
      </w:r>
      <w:r w:rsidRPr="0013023E">
        <w:t xml:space="preserve"> statistics to the public.</w:t>
      </w:r>
    </w:p>
    <w:p w14:paraId="311A76F0" w14:textId="77777777" w:rsidR="00677775" w:rsidRPr="00534858" w:rsidRDefault="00677775" w:rsidP="00677775"/>
    <w:p w14:paraId="5F51A103" w14:textId="77777777" w:rsidR="00677775" w:rsidRPr="0013023E" w:rsidRDefault="00677775" w:rsidP="00677775">
      <w:r w:rsidRPr="00534858">
        <w:rPr>
          <w:b/>
        </w:rPr>
        <w:t xml:space="preserve">Methods: </w:t>
      </w:r>
      <w:r>
        <w:t xml:space="preserve">Data was manually extracted from 135 PDFs from 2009 to 2020. The data was consolidated into one Excel workbook with five tabs: MMR Report Statistics, By County, By Plant Count, </w:t>
      </w:r>
      <w:proofErr w:type="gramStart"/>
      <w:r>
        <w:t>Condition</w:t>
      </w:r>
      <w:proofErr w:type="gramEnd"/>
      <w:r>
        <w:t xml:space="preserve"> by Age, and Data Dictionary. The database was verified with a CDPHE Tableau dashboard developer and MMR staff to ensure both Tableau-compatibility and user-friendliness for manual entry. Additionally, a change log and guide were created to ensure consistent maintenance of the database.</w:t>
      </w:r>
    </w:p>
    <w:p w14:paraId="599AE966" w14:textId="77777777" w:rsidR="00677775" w:rsidRPr="00534858" w:rsidRDefault="00677775" w:rsidP="00677775"/>
    <w:p w14:paraId="26F8CAD1" w14:textId="77777777" w:rsidR="00677775" w:rsidRDefault="00677775" w:rsidP="00677775">
      <w:r w:rsidRPr="00534858">
        <w:rPr>
          <w:b/>
        </w:rPr>
        <w:t>Results:</w:t>
      </w:r>
      <w:r w:rsidRPr="00534858">
        <w:t xml:space="preserve"> </w:t>
      </w:r>
      <w:r>
        <w:t>The finished product includes the database, data dictionary, change log, and guide. The database contains three main types of data: data originally reported in the monthly reports, data previously collected but not originally reported, and newly collected and reported data. While the Tableau dashboard creation was not a component of this project, examples of how the MMR could potentially visualize data using this source were created.</w:t>
      </w:r>
    </w:p>
    <w:p w14:paraId="318988D2" w14:textId="77777777" w:rsidR="00677775" w:rsidRPr="00534858" w:rsidRDefault="00677775" w:rsidP="00677775"/>
    <w:p w14:paraId="0452B26A" w14:textId="77777777" w:rsidR="00677775" w:rsidRPr="00574C88" w:rsidRDefault="00677775" w:rsidP="00677775">
      <w:r w:rsidRPr="00534858">
        <w:rPr>
          <w:b/>
        </w:rPr>
        <w:t xml:space="preserve">Conclusions: </w:t>
      </w:r>
      <w:r>
        <w:t>The database will be used to store all historic and future data gathered by the MMR in a single location. It will eventually be used to create an online Tableau dashboard to visually share all data reported by the MMR.</w:t>
      </w:r>
    </w:p>
    <w:p w14:paraId="49A39DA0" w14:textId="2EB36183" w:rsidR="00677775" w:rsidRDefault="00677775">
      <w:pPr>
        <w:spacing w:after="200" w:line="276" w:lineRule="auto"/>
      </w:pPr>
      <w:r>
        <w:br w:type="page"/>
      </w:r>
    </w:p>
    <w:p w14:paraId="16D57432" w14:textId="77777777" w:rsidR="001B4AD6" w:rsidRPr="00A736B0" w:rsidRDefault="001B4AD6" w:rsidP="001B4AD6">
      <w:pPr>
        <w:jc w:val="center"/>
        <w:rPr>
          <w:b/>
          <w:sz w:val="28"/>
          <w:szCs w:val="28"/>
        </w:rPr>
      </w:pPr>
      <w:r>
        <w:rPr>
          <w:b/>
          <w:sz w:val="28"/>
          <w:szCs w:val="28"/>
        </w:rPr>
        <w:lastRenderedPageBreak/>
        <w:t>Evaluating a Comprehensive Sexuality Education Program in Cusco, Peru</w:t>
      </w:r>
    </w:p>
    <w:p w14:paraId="15D76B09" w14:textId="77777777" w:rsidR="001B4AD6" w:rsidRPr="00534858" w:rsidRDefault="001B4AD6" w:rsidP="001B4AD6">
      <w:pPr>
        <w:jc w:val="center"/>
      </w:pPr>
    </w:p>
    <w:p w14:paraId="0431F155" w14:textId="77777777" w:rsidR="001B4AD6" w:rsidRPr="00534858" w:rsidRDefault="001B4AD6" w:rsidP="001B4AD6">
      <w:pPr>
        <w:jc w:val="center"/>
      </w:pPr>
      <w:r>
        <w:t>Katherine Myers</w:t>
      </w:r>
    </w:p>
    <w:p w14:paraId="0B03F66D" w14:textId="77777777" w:rsidR="001B4AD6" w:rsidRPr="00534858" w:rsidRDefault="001B4AD6" w:rsidP="001B4AD6">
      <w:pPr>
        <w:jc w:val="center"/>
      </w:pPr>
      <w:r w:rsidRPr="00534858">
        <w:t xml:space="preserve">Preceptor: </w:t>
      </w:r>
      <w:r>
        <w:t xml:space="preserve">Laura </w:t>
      </w:r>
      <w:proofErr w:type="spellStart"/>
      <w:r>
        <w:t>Verbert</w:t>
      </w:r>
      <w:proofErr w:type="spellEnd"/>
    </w:p>
    <w:p w14:paraId="321179B2" w14:textId="77777777" w:rsidR="001B4AD6" w:rsidRPr="00A736B0" w:rsidRDefault="001B4AD6" w:rsidP="001B4AD6">
      <w:pPr>
        <w:jc w:val="center"/>
      </w:pPr>
      <w:r w:rsidRPr="00534858">
        <w:t xml:space="preserve">Site: </w:t>
      </w:r>
      <w:r>
        <w:t>Chaska</w:t>
      </w:r>
      <w:r w:rsidRPr="005416B3">
        <w:rPr>
          <w:color w:val="FF0000"/>
        </w:rPr>
        <w:t xml:space="preserve"> </w:t>
      </w:r>
    </w:p>
    <w:p w14:paraId="6376656F" w14:textId="77777777" w:rsidR="001B4AD6" w:rsidRPr="00534858" w:rsidRDefault="001B4AD6" w:rsidP="001B4AD6">
      <w:pPr>
        <w:jc w:val="center"/>
      </w:pPr>
    </w:p>
    <w:p w14:paraId="501E4B9F" w14:textId="77777777" w:rsidR="001B4AD6" w:rsidRPr="00247BB9" w:rsidRDefault="001B4AD6" w:rsidP="001B4AD6">
      <w:r w:rsidRPr="00247BB9">
        <w:rPr>
          <w:b/>
        </w:rPr>
        <w:t>Background:</w:t>
      </w:r>
      <w:r w:rsidRPr="00247BB9">
        <w:t xml:space="preserve"> Comprehensive sexuality education (CSE) is and gender-focused and rights-based approach to addressing and improving the sexual and reproductive health of young people.</w:t>
      </w:r>
      <w:r w:rsidRPr="00247BB9">
        <w:rPr>
          <w:rStyle w:val="eop"/>
        </w:rPr>
        <w:t xml:space="preserve"> </w:t>
      </w:r>
      <w:r w:rsidRPr="00247BB9">
        <w:t xml:space="preserve">The purpose of this evaluation was to assess the effectiveness of the curriculum and student perceptions of a CSE program in Cusco, Peru. </w:t>
      </w:r>
    </w:p>
    <w:p w14:paraId="3547F152" w14:textId="77777777" w:rsidR="001B4AD6" w:rsidRPr="00247BB9" w:rsidRDefault="001B4AD6" w:rsidP="001B4AD6">
      <w:r w:rsidRPr="00247BB9">
        <w:t xml:space="preserve"> </w:t>
      </w:r>
    </w:p>
    <w:p w14:paraId="2401B979" w14:textId="77777777" w:rsidR="001B4AD6" w:rsidRPr="00247BB9" w:rsidRDefault="001B4AD6" w:rsidP="001B4AD6">
      <w:r w:rsidRPr="00247BB9">
        <w:rPr>
          <w:b/>
        </w:rPr>
        <w:t xml:space="preserve">Methods: </w:t>
      </w:r>
      <w:r w:rsidRPr="00247BB9">
        <w:t>Pre- and post-surveys used the Theory of Planned Behavior</w:t>
      </w:r>
      <w:r>
        <w:t xml:space="preserve"> (TPB)</w:t>
      </w:r>
      <w:r w:rsidRPr="00247BB9">
        <w:t xml:space="preserve"> to measure attitudes, subjective norms, perceived behavioral control, and intentions for sexual risk reduction behaviors</w:t>
      </w:r>
      <w:r>
        <w:t xml:space="preserve"> (SRRB)</w:t>
      </w:r>
      <w:r w:rsidRPr="00247BB9">
        <w:t xml:space="preserve">. Open-ended questions in the post survey assessed student perceptions of the program. Observational data was collected at the time of program implementation. </w:t>
      </w:r>
    </w:p>
    <w:p w14:paraId="713512E6" w14:textId="77777777" w:rsidR="001B4AD6" w:rsidRPr="00247BB9" w:rsidRDefault="001B4AD6" w:rsidP="001B4AD6"/>
    <w:p w14:paraId="1C22E762" w14:textId="77777777" w:rsidR="001B4AD6" w:rsidRPr="00247BB9" w:rsidRDefault="001B4AD6" w:rsidP="001B4AD6">
      <w:r w:rsidRPr="00247BB9">
        <w:rPr>
          <w:b/>
        </w:rPr>
        <w:t>Results:</w:t>
      </w:r>
      <w:r w:rsidRPr="00247BB9">
        <w:t xml:space="preserve"> A comparison of means analysis showed there was no significant change between pre- and post- intervention in intention (p= .88), attitudes (p= .79), or subjective norms (p= .19). However, there was a significant improvement in overall perceived behavioral control (p= .01), and perceived behavioral control over condom use (p= .041). Thematic analysis identified that </w:t>
      </w:r>
      <w:r w:rsidRPr="00247BB9">
        <w:rPr>
          <w:rStyle w:val="eop"/>
        </w:rPr>
        <w:t>attitudes towards condom use are based on outcome-evaluations, and attitudes towards delay are influenced by social norms.</w:t>
      </w:r>
      <w:r w:rsidRPr="00247BB9">
        <w:t xml:space="preserve"> Additionally, internal policies and procedures impact participant satisfaction with their learning environment. </w:t>
      </w:r>
    </w:p>
    <w:p w14:paraId="02136EC0" w14:textId="77777777" w:rsidR="001B4AD6" w:rsidRPr="00247BB9" w:rsidRDefault="001B4AD6" w:rsidP="001B4AD6"/>
    <w:p w14:paraId="3E8C6E8D" w14:textId="77777777" w:rsidR="001B4AD6" w:rsidRPr="00247BB9" w:rsidRDefault="001B4AD6" w:rsidP="001B4AD6">
      <w:r w:rsidRPr="00247BB9">
        <w:rPr>
          <w:b/>
        </w:rPr>
        <w:t xml:space="preserve">Conclusions: </w:t>
      </w:r>
      <w:r w:rsidRPr="00247BB9">
        <w:t xml:space="preserve">This evaluation </w:t>
      </w:r>
      <w:r>
        <w:t xml:space="preserve">identified a need to conduct a process evaluation to assess the correctness of determinants and objective specifications. Future improvements to the program should incorporate environmental determinants of SRRB into the program. </w:t>
      </w:r>
      <w:r w:rsidRPr="00247BB9">
        <w:t>Future assessments should consider talking a qualitative approach to better understand the</w:t>
      </w:r>
      <w:r>
        <w:t xml:space="preserve"> nature of TPB determinants, cultural relevance of sexual health topics, and sources of other sexual health messaging</w:t>
      </w:r>
      <w:r w:rsidRPr="00247BB9">
        <w:t xml:space="preserve">.  </w:t>
      </w:r>
    </w:p>
    <w:p w14:paraId="2C79F6E9" w14:textId="77777777" w:rsidR="001B4AD6" w:rsidRDefault="001B4AD6" w:rsidP="001B4AD6"/>
    <w:p w14:paraId="5E021166" w14:textId="77777777" w:rsidR="001B4AD6" w:rsidRPr="00111B1C" w:rsidRDefault="001B4AD6" w:rsidP="001B4AD6">
      <w:pPr>
        <w:rPr>
          <w:i/>
          <w:color w:val="FF0000"/>
        </w:rPr>
      </w:pPr>
    </w:p>
    <w:p w14:paraId="32B0A373" w14:textId="236559CB" w:rsidR="001B4AD6" w:rsidRDefault="001B4AD6">
      <w:pPr>
        <w:spacing w:after="200" w:line="276" w:lineRule="auto"/>
      </w:pPr>
      <w:r>
        <w:br w:type="page"/>
      </w:r>
    </w:p>
    <w:p w14:paraId="467599C4" w14:textId="77777777" w:rsidR="008F3907" w:rsidRPr="00325BE4" w:rsidRDefault="008F3907" w:rsidP="008F3907">
      <w:pPr>
        <w:jc w:val="center"/>
        <w:rPr>
          <w:b/>
          <w:sz w:val="28"/>
          <w:szCs w:val="28"/>
        </w:rPr>
      </w:pPr>
      <w:r>
        <w:rPr>
          <w:b/>
          <w:sz w:val="28"/>
          <w:szCs w:val="28"/>
        </w:rPr>
        <w:lastRenderedPageBreak/>
        <w:t xml:space="preserve">Perspective of Veterans on Factors Affecting Transition to Home Following Discharge from Colorado State Veterans Home </w:t>
      </w:r>
    </w:p>
    <w:p w14:paraId="2898D53D" w14:textId="77777777" w:rsidR="008F3907" w:rsidRPr="00534858" w:rsidRDefault="008F3907" w:rsidP="008F3907">
      <w:pPr>
        <w:jc w:val="center"/>
      </w:pPr>
    </w:p>
    <w:p w14:paraId="0A394142" w14:textId="77777777" w:rsidR="008F3907" w:rsidRPr="00534858" w:rsidRDefault="008F3907" w:rsidP="008F3907">
      <w:pPr>
        <w:jc w:val="center"/>
      </w:pPr>
      <w:proofErr w:type="spellStart"/>
      <w:r>
        <w:t>Nnamdi</w:t>
      </w:r>
      <w:proofErr w:type="spellEnd"/>
      <w:r>
        <w:t xml:space="preserve"> A </w:t>
      </w:r>
      <w:proofErr w:type="spellStart"/>
      <w:r>
        <w:t>Nwafo</w:t>
      </w:r>
      <w:proofErr w:type="spellEnd"/>
    </w:p>
    <w:p w14:paraId="51892803" w14:textId="77777777" w:rsidR="008F3907" w:rsidRPr="00534858" w:rsidRDefault="008F3907" w:rsidP="008F3907">
      <w:pPr>
        <w:jc w:val="center"/>
      </w:pPr>
      <w:r w:rsidRPr="00534858">
        <w:t xml:space="preserve">Preceptor: </w:t>
      </w:r>
      <w:r>
        <w:t>Scotti Church, MD</w:t>
      </w:r>
    </w:p>
    <w:p w14:paraId="15D0ED49" w14:textId="77777777" w:rsidR="008F3907" w:rsidRPr="00534858" w:rsidRDefault="008F3907" w:rsidP="008F3907">
      <w:pPr>
        <w:jc w:val="center"/>
      </w:pPr>
      <w:r w:rsidRPr="00534858">
        <w:t xml:space="preserve">Site: </w:t>
      </w:r>
      <w:r>
        <w:t xml:space="preserve">Colorado State Veterans Home </w:t>
      </w:r>
    </w:p>
    <w:p w14:paraId="0B2BB61B" w14:textId="77777777" w:rsidR="008F3907" w:rsidRPr="00F05F7B" w:rsidRDefault="008F3907" w:rsidP="008F3907">
      <w:pPr>
        <w:jc w:val="center"/>
        <w:rPr>
          <w:color w:val="FF0000"/>
        </w:rPr>
      </w:pPr>
    </w:p>
    <w:p w14:paraId="26F5E035" w14:textId="77777777" w:rsidR="008F3907" w:rsidRPr="00D20546" w:rsidRDefault="008F3907" w:rsidP="008F3907">
      <w:pPr>
        <w:rPr>
          <w:color w:val="FF0000"/>
        </w:rPr>
      </w:pPr>
      <w:r w:rsidRPr="00534858">
        <w:rPr>
          <w:b/>
        </w:rPr>
        <w:t>Background:</w:t>
      </w:r>
      <w:r w:rsidRPr="00534858">
        <w:t xml:space="preserve"> </w:t>
      </w:r>
      <w:r>
        <w:t xml:space="preserve">Discharge to home following hospitalization or rehabilitation is a vulnerable period that can lead to adverse events. Interventions aimed at factors that affect transition to home can reduce these adverse events, readmissions and healthcare costs. My objective is to identify factors that affect safe transition from </w:t>
      </w:r>
      <w:proofErr w:type="spellStart"/>
      <w:r>
        <w:t>post acute</w:t>
      </w:r>
      <w:proofErr w:type="spellEnd"/>
      <w:r>
        <w:t xml:space="preserve"> care rehabilitation to home, from perspective of Veterans. </w:t>
      </w:r>
    </w:p>
    <w:p w14:paraId="41A72626" w14:textId="77777777" w:rsidR="008F3907" w:rsidRPr="00534858" w:rsidRDefault="008F3907" w:rsidP="008F3907"/>
    <w:p w14:paraId="446F51ED" w14:textId="77777777" w:rsidR="008F3907" w:rsidRPr="00E24F28" w:rsidRDefault="008F3907" w:rsidP="008F3907">
      <w:r w:rsidRPr="00534858">
        <w:rPr>
          <w:b/>
        </w:rPr>
        <w:t xml:space="preserve">Methods: </w:t>
      </w:r>
      <w:r>
        <w:t>5 q</w:t>
      </w:r>
      <w:r w:rsidRPr="005613BD">
        <w:t>ualitative</w:t>
      </w:r>
      <w:r w:rsidRPr="00E24F28">
        <w:t xml:space="preserve">, semi-structured </w:t>
      </w:r>
      <w:r>
        <w:t xml:space="preserve">phone </w:t>
      </w:r>
      <w:r w:rsidRPr="00E24F28">
        <w:t>interv</w:t>
      </w:r>
      <w:r>
        <w:t xml:space="preserve">iews of veterans discharged home following rehabilitation </w:t>
      </w:r>
      <w:r w:rsidRPr="00E24F28">
        <w:t>at Colorado State Veterans Home</w:t>
      </w:r>
      <w:r>
        <w:t>, were completed; 4 males and 1 female. One other veteran declined interview, while another couldn’t be reached</w:t>
      </w:r>
      <w:r w:rsidRPr="00E24F28">
        <w:t xml:space="preserve">. </w:t>
      </w:r>
      <w:r>
        <w:t xml:space="preserve">Two coders coded the content of </w:t>
      </w:r>
      <w:r w:rsidRPr="00E24F28">
        <w:t>interviews</w:t>
      </w:r>
      <w:r>
        <w:t xml:space="preserve"> utilizing inductive </w:t>
      </w:r>
      <w:r w:rsidRPr="00E24F28">
        <w:t xml:space="preserve">process. </w:t>
      </w:r>
      <w:r>
        <w:t xml:space="preserve">Queries of codes </w:t>
      </w:r>
      <w:r w:rsidRPr="00E24F28">
        <w:t>result</w:t>
      </w:r>
      <w:r>
        <w:t>ed</w:t>
      </w:r>
      <w:r w:rsidRPr="00E24F28">
        <w:t xml:space="preserve"> in development of t</w:t>
      </w:r>
      <w:r>
        <w:t xml:space="preserve">hemes that </w:t>
      </w:r>
      <w:r w:rsidRPr="00E24F28">
        <w:t>form</w:t>
      </w:r>
      <w:r>
        <w:t>ed</w:t>
      </w:r>
      <w:r w:rsidRPr="00E24F28">
        <w:t xml:space="preserve"> the bas</w:t>
      </w:r>
      <w:r>
        <w:t xml:space="preserve">is of the final report. Checking of data and information by members ensured quality of the study. Validity was ensured by triangulation, having combined information obtained from literature to that from the interviews. </w:t>
      </w:r>
    </w:p>
    <w:p w14:paraId="7DA6CDEE" w14:textId="77777777" w:rsidR="008F3907" w:rsidRPr="00E24F28" w:rsidRDefault="008F3907" w:rsidP="008F3907"/>
    <w:p w14:paraId="033725B1" w14:textId="77777777" w:rsidR="008F3907" w:rsidRPr="00534858" w:rsidRDefault="008F3907" w:rsidP="008F3907">
      <w:r w:rsidRPr="00534858">
        <w:rPr>
          <w:b/>
        </w:rPr>
        <w:t>Results:</w:t>
      </w:r>
      <w:r w:rsidRPr="00534858">
        <w:t xml:space="preserve"> </w:t>
      </w:r>
      <w:r>
        <w:t xml:space="preserve">Factors affecting safe transition of veterans to home following a </w:t>
      </w:r>
      <w:proofErr w:type="spellStart"/>
      <w:r>
        <w:t>post acute</w:t>
      </w:r>
      <w:proofErr w:type="spellEnd"/>
      <w:r>
        <w:t xml:space="preserve"> rehabilitation admission include strong domestic support system, functional capacity of the veterans at discharge, quality of rehabilitation services provided at the state veterans home, provision of clear discharge instructions, availability of home health and physical therapy, and impact of the Coronavirus pandemic. Strong domestic support was the most common.</w:t>
      </w:r>
    </w:p>
    <w:p w14:paraId="75AD9F16" w14:textId="77777777" w:rsidR="008F3907" w:rsidRPr="00534858" w:rsidRDefault="008F3907" w:rsidP="008F3907"/>
    <w:p w14:paraId="20BCFA25" w14:textId="77777777" w:rsidR="008F3907" w:rsidRPr="00274D7B" w:rsidRDefault="008F3907" w:rsidP="008F3907">
      <w:r w:rsidRPr="00534858">
        <w:rPr>
          <w:b/>
        </w:rPr>
        <w:t xml:space="preserve">Conclusions: </w:t>
      </w:r>
      <w:r>
        <w:t>Veterans identified strong domestic support, home health and physical therapy services, quality of rehabilitation at the veterans home, and clear discharge instructions, as important factors affecting safe transition home. These are important areas of focus in discharge planning process and potential interventions.</w:t>
      </w:r>
      <w:r w:rsidRPr="00274D7B">
        <w:t xml:space="preserve"> </w:t>
      </w:r>
    </w:p>
    <w:p w14:paraId="0CD51E42" w14:textId="77777777" w:rsidR="008F3907" w:rsidRDefault="008F3907" w:rsidP="008F3907"/>
    <w:p w14:paraId="66F68205" w14:textId="77777777" w:rsidR="008F3907" w:rsidRPr="00111B1C" w:rsidRDefault="008F3907" w:rsidP="008F3907">
      <w:pPr>
        <w:rPr>
          <w:i/>
          <w:color w:val="FF0000"/>
        </w:rPr>
      </w:pPr>
    </w:p>
    <w:p w14:paraId="023289CE" w14:textId="0ACB6B3D" w:rsidR="008F3907" w:rsidRDefault="008F3907">
      <w:pPr>
        <w:spacing w:after="200" w:line="276" w:lineRule="auto"/>
      </w:pPr>
      <w:r>
        <w:br w:type="page"/>
      </w:r>
    </w:p>
    <w:tbl>
      <w:tblPr>
        <w:tblW w:w="10571" w:type="dxa"/>
        <w:tblCellMar>
          <w:top w:w="15" w:type="dxa"/>
          <w:left w:w="15" w:type="dxa"/>
          <w:bottom w:w="15" w:type="dxa"/>
          <w:right w:w="15" w:type="dxa"/>
        </w:tblCellMar>
        <w:tblLook w:val="04A0" w:firstRow="1" w:lastRow="0" w:firstColumn="1" w:lastColumn="0" w:noHBand="0" w:noVBand="1"/>
      </w:tblPr>
      <w:tblGrid>
        <w:gridCol w:w="10571"/>
      </w:tblGrid>
      <w:tr w:rsidR="002E3833" w14:paraId="1DA7DC43" w14:textId="77777777" w:rsidTr="002E3833">
        <w:trPr>
          <w:trHeight w:val="763"/>
        </w:trPr>
        <w:tc>
          <w:tcPr>
            <w:tcW w:w="10571" w:type="dxa"/>
            <w:tcBorders>
              <w:top w:val="nil"/>
              <w:left w:val="nil"/>
              <w:bottom w:val="nil"/>
              <w:right w:val="nil"/>
            </w:tcBorders>
            <w:vAlign w:val="bottom"/>
            <w:hideMark/>
          </w:tcPr>
          <w:p w14:paraId="29C8F691" w14:textId="77777777" w:rsidR="002E3833" w:rsidRPr="00521A92" w:rsidRDefault="002E3833" w:rsidP="002E3833">
            <w:pPr>
              <w:jc w:val="center"/>
              <w:rPr>
                <w:b/>
                <w:bCs/>
                <w:color w:val="000000"/>
                <w:sz w:val="28"/>
                <w:szCs w:val="28"/>
              </w:rPr>
            </w:pPr>
            <w:r w:rsidRPr="00521A92">
              <w:rPr>
                <w:b/>
                <w:bCs/>
                <w:color w:val="000000"/>
                <w:sz w:val="28"/>
                <w:szCs w:val="28"/>
              </w:rPr>
              <w:lastRenderedPageBreak/>
              <w:t>The Effect of Socioeconomic Status on HPV-Related Oropharyngeal Cancer Stage at Diagnosis: An Analysis of Colorado Cases.</w:t>
            </w:r>
          </w:p>
        </w:tc>
      </w:tr>
    </w:tbl>
    <w:p w14:paraId="4BB9CA09" w14:textId="77777777" w:rsidR="002E3833" w:rsidRPr="00534858" w:rsidRDefault="002E3833" w:rsidP="002E3833">
      <w:pPr>
        <w:jc w:val="center"/>
      </w:pPr>
    </w:p>
    <w:p w14:paraId="318890FD" w14:textId="77777777" w:rsidR="002E3833" w:rsidRPr="00534858" w:rsidRDefault="002E3833" w:rsidP="002E3833">
      <w:pPr>
        <w:jc w:val="center"/>
      </w:pPr>
      <w:r>
        <w:t>Shannon O’Brien, MD</w:t>
      </w:r>
    </w:p>
    <w:p w14:paraId="5F2F0BF4" w14:textId="77777777" w:rsidR="002E3833" w:rsidRPr="00534858" w:rsidRDefault="002E3833" w:rsidP="002E3833">
      <w:pPr>
        <w:jc w:val="center"/>
      </w:pPr>
      <w:r w:rsidRPr="00534858">
        <w:t xml:space="preserve">Preceptor: </w:t>
      </w:r>
      <w:r>
        <w:t xml:space="preserve">Jessica </w:t>
      </w:r>
      <w:proofErr w:type="spellStart"/>
      <w:r>
        <w:t>Cataldi</w:t>
      </w:r>
      <w:proofErr w:type="spellEnd"/>
      <w:r w:rsidRPr="00534858">
        <w:t>,</w:t>
      </w:r>
      <w:r>
        <w:t xml:space="preserve"> MD</w:t>
      </w:r>
    </w:p>
    <w:p w14:paraId="2AEA8BE0" w14:textId="77777777" w:rsidR="002E3833" w:rsidRPr="00534858" w:rsidRDefault="002E3833" w:rsidP="002E3833">
      <w:pPr>
        <w:jc w:val="center"/>
      </w:pPr>
      <w:r w:rsidRPr="00534858">
        <w:t xml:space="preserve">Site: </w:t>
      </w:r>
      <w:r>
        <w:t>University of Colorado Cancer Center</w:t>
      </w:r>
    </w:p>
    <w:p w14:paraId="0304CA00" w14:textId="77777777" w:rsidR="002E3833" w:rsidRPr="00534858" w:rsidRDefault="002E3833" w:rsidP="002E3833">
      <w:pPr>
        <w:jc w:val="center"/>
      </w:pPr>
    </w:p>
    <w:p w14:paraId="69C60943" w14:textId="77777777" w:rsidR="002E3833" w:rsidRDefault="002E3833" w:rsidP="002E3833">
      <w:r w:rsidRPr="00534858">
        <w:rPr>
          <w:b/>
        </w:rPr>
        <w:t>Background:</w:t>
      </w:r>
      <w:r>
        <w:t xml:space="preserve"> Oropharyngeal cancer rates are increasing in the U.S. driven by HPV-related disease in white men. Most cases are regional with high morbidity. Thus, improved risk-stratification and early detection is needed. </w:t>
      </w:r>
      <w:r>
        <w:rPr>
          <w:bCs/>
        </w:rPr>
        <w:t>This study sought to examine the socioeconomic risk factors associated with stage at time of diagnosis in HPV-related oropharyngeal cancers.</w:t>
      </w:r>
      <w:r w:rsidRPr="00534858">
        <w:t xml:space="preserve"> </w:t>
      </w:r>
    </w:p>
    <w:p w14:paraId="6D5E3012" w14:textId="77777777" w:rsidR="002E3833" w:rsidRPr="00534858" w:rsidRDefault="002E3833" w:rsidP="002E3833"/>
    <w:p w14:paraId="5167267D" w14:textId="77777777" w:rsidR="002E3833" w:rsidRPr="00534858" w:rsidRDefault="002E3833" w:rsidP="002E3833">
      <w:r w:rsidRPr="00534858">
        <w:rPr>
          <w:b/>
        </w:rPr>
        <w:t xml:space="preserve">Methods: </w:t>
      </w:r>
      <w:r>
        <w:rPr>
          <w:bCs/>
        </w:rPr>
        <w:t xml:space="preserve">Data was collected from the Colorado Central Cancer Registry in this retrospective cohort study. The partial proportional odds model was utilized in SAS </w:t>
      </w:r>
      <w:r>
        <w:t xml:space="preserve">to test the association between socioeconomic indicators and stage at time of diagnosis. The Poverty Index and the Area Deprivation Index (ADI) served as the primary explanatory variable in Models 1 and 2, respectively. Covariates included sex and primary tumor site. </w:t>
      </w:r>
    </w:p>
    <w:p w14:paraId="7D3C5E4D" w14:textId="77777777" w:rsidR="002E3833" w:rsidRPr="00534858" w:rsidRDefault="002E3833" w:rsidP="002E3833"/>
    <w:p w14:paraId="0FFAA876" w14:textId="77777777" w:rsidR="002E3833" w:rsidRPr="00534858" w:rsidRDefault="002E3833" w:rsidP="002E3833">
      <w:r w:rsidRPr="00534858">
        <w:rPr>
          <w:b/>
        </w:rPr>
        <w:t>Results:</w:t>
      </w:r>
      <w:r w:rsidRPr="00534858">
        <w:t xml:space="preserve"> </w:t>
      </w:r>
      <w:proofErr w:type="gramStart"/>
      <w:r>
        <w:t>Between 2013-2017,</w:t>
      </w:r>
      <w:proofErr w:type="gramEnd"/>
      <w:r>
        <w:t xml:space="preserve"> 1,574 cases of HPV-related oropharyngeal cancers were identified. Of those, 74.02% were regional and 13.53% were distant. Male sex was associated with higher stage at diagnosis in both models (OR=1.51, 95% CI: 1.08, 2.12; OR=1.53, 95% CI: 1.08, 2.18). Lower Poverty Index was significantly associated with reduced odds of distant disease, but not regional (OR</w:t>
      </w:r>
      <w:r>
        <w:rPr>
          <w:vertAlign w:val="subscript"/>
        </w:rPr>
        <w:t>index1vs3</w:t>
      </w:r>
      <w:r>
        <w:t>=0.55, 95% CI: 0.35, 0.87; OR</w:t>
      </w:r>
      <w:r w:rsidRPr="00C77FB3">
        <w:rPr>
          <w:vertAlign w:val="subscript"/>
        </w:rPr>
        <w:t xml:space="preserve"> </w:t>
      </w:r>
      <w:r>
        <w:rPr>
          <w:vertAlign w:val="subscript"/>
        </w:rPr>
        <w:t>index1vs4</w:t>
      </w:r>
      <w:r>
        <w:t>=0.46, 95% CI: 0.28, 0.76; OR</w:t>
      </w:r>
      <w:r w:rsidRPr="007B41F4">
        <w:rPr>
          <w:vertAlign w:val="subscript"/>
        </w:rPr>
        <w:t xml:space="preserve"> </w:t>
      </w:r>
      <w:r>
        <w:rPr>
          <w:vertAlign w:val="subscript"/>
        </w:rPr>
        <w:t>index2vs4</w:t>
      </w:r>
      <w:r>
        <w:t xml:space="preserve">=0.62, 95% CI: 0.39, 0.98). A similar pattern was found using the ADI; however, odds ratios between ADI deciles were not consistently significant. </w:t>
      </w:r>
    </w:p>
    <w:p w14:paraId="1E1D6D58" w14:textId="77777777" w:rsidR="002E3833" w:rsidRPr="00534858" w:rsidRDefault="002E3833" w:rsidP="002E3833"/>
    <w:p w14:paraId="69F87E77" w14:textId="77777777" w:rsidR="002E3833" w:rsidRPr="00F866AE" w:rsidRDefault="002E3833" w:rsidP="002E3833">
      <w:pPr>
        <w:rPr>
          <w:bCs/>
        </w:rPr>
      </w:pPr>
      <w:r w:rsidRPr="00534858">
        <w:rPr>
          <w:b/>
        </w:rPr>
        <w:t xml:space="preserve">Conclusions: </w:t>
      </w:r>
      <w:r>
        <w:rPr>
          <w:bCs/>
        </w:rPr>
        <w:t>T</w:t>
      </w:r>
      <w:r>
        <w:t>his study demonstrated that cases with lower socioeconomic status had increased odds of distant HPV-related oropharyngeal cancer. These findings can be used to inform the development of risk-stratification and screening tools as well as to guide clinical and public health interventions.</w:t>
      </w:r>
    </w:p>
    <w:p w14:paraId="7D188F97" w14:textId="77777777" w:rsidR="002E3833" w:rsidRPr="00111B1C" w:rsidRDefault="002E3833" w:rsidP="002E3833">
      <w:pPr>
        <w:rPr>
          <w:i/>
          <w:color w:val="FF0000"/>
        </w:rPr>
      </w:pPr>
    </w:p>
    <w:p w14:paraId="38DDB7E9" w14:textId="5A49E744" w:rsidR="002E3833" w:rsidRDefault="002E3833">
      <w:pPr>
        <w:spacing w:after="200" w:line="276" w:lineRule="auto"/>
      </w:pPr>
      <w:r>
        <w:br w:type="page"/>
      </w:r>
    </w:p>
    <w:p w14:paraId="64A9BB0C" w14:textId="77777777" w:rsidR="00AD4EC7" w:rsidRPr="00CB2327" w:rsidRDefault="00AD4EC7" w:rsidP="00AD4EC7">
      <w:pPr>
        <w:jc w:val="center"/>
        <w:rPr>
          <w:rFonts w:asciiTheme="majorBidi" w:eastAsia="Times New Roman" w:hAnsiTheme="majorBidi" w:cstheme="majorBidi"/>
          <w:b/>
          <w:bCs/>
          <w:sz w:val="28"/>
          <w:szCs w:val="28"/>
          <w:lang w:eastAsia="zh-CN"/>
        </w:rPr>
      </w:pPr>
      <w:r>
        <w:rPr>
          <w:rFonts w:asciiTheme="majorBidi" w:hAnsiTheme="majorBidi" w:cstheme="majorBidi"/>
          <w:b/>
          <w:sz w:val="28"/>
          <w:szCs w:val="28"/>
        </w:rPr>
        <w:lastRenderedPageBreak/>
        <w:t>Elementary School Absenteeism and Ground-Level Ozone in Colorado</w:t>
      </w:r>
    </w:p>
    <w:p w14:paraId="5E799678" w14:textId="77777777" w:rsidR="00AD4EC7" w:rsidRPr="0090626F" w:rsidRDefault="00AD4EC7" w:rsidP="00AD4EC7">
      <w:pPr>
        <w:jc w:val="center"/>
        <w:rPr>
          <w:rFonts w:eastAsia="Times New Roman"/>
          <w:b/>
          <w:bCs/>
          <w:sz w:val="16"/>
          <w:szCs w:val="16"/>
          <w:lang w:eastAsia="zh-CN"/>
        </w:rPr>
      </w:pPr>
    </w:p>
    <w:p w14:paraId="798E74FF" w14:textId="77777777" w:rsidR="00AD4EC7" w:rsidRPr="00534858" w:rsidRDefault="00AD4EC7" w:rsidP="00AD4EC7">
      <w:pPr>
        <w:jc w:val="center"/>
      </w:pPr>
      <w:r>
        <w:t>Kathy Pang</w:t>
      </w:r>
    </w:p>
    <w:p w14:paraId="692B610E" w14:textId="77777777" w:rsidR="00AD4EC7" w:rsidRPr="00534858" w:rsidRDefault="00AD4EC7" w:rsidP="00AD4EC7">
      <w:pPr>
        <w:jc w:val="center"/>
      </w:pPr>
      <w:r w:rsidRPr="00534858">
        <w:t xml:space="preserve">Preceptor: </w:t>
      </w:r>
      <w:r>
        <w:t>Ben Allshouse, PhD, BSPH</w:t>
      </w:r>
    </w:p>
    <w:p w14:paraId="40375132" w14:textId="77777777" w:rsidR="00AD4EC7" w:rsidRPr="00534858" w:rsidRDefault="00AD4EC7" w:rsidP="00AD4EC7">
      <w:pPr>
        <w:jc w:val="center"/>
      </w:pPr>
      <w:r w:rsidRPr="00534858">
        <w:t xml:space="preserve">Site: </w:t>
      </w:r>
      <w:r>
        <w:t>The Colorado School of Public Health</w:t>
      </w:r>
    </w:p>
    <w:p w14:paraId="2532AF5A" w14:textId="77777777" w:rsidR="00AD4EC7" w:rsidRPr="00534858" w:rsidRDefault="00AD4EC7" w:rsidP="00AD4EC7">
      <w:pPr>
        <w:jc w:val="center"/>
      </w:pPr>
    </w:p>
    <w:p w14:paraId="09646D43" w14:textId="77777777" w:rsidR="00AD4EC7" w:rsidRPr="006D0345" w:rsidRDefault="00AD4EC7" w:rsidP="00AD4EC7">
      <w:r w:rsidRPr="00534858">
        <w:rPr>
          <w:b/>
        </w:rPr>
        <w:t>Background:</w:t>
      </w:r>
      <w:r w:rsidRPr="00534858">
        <w:t xml:space="preserve"> </w:t>
      </w:r>
      <w:r>
        <w:t xml:space="preserve">Ground-level ozone is a “secondary” gas pollutant that forms by chemical reaction between oxides of nitrogen (NOx) and volatile organic compounds (VOC) in the presence of heat and sunlight. Ozone is irritant and can cause a variety of health effects disproportionately affecting vulnerable groups such as children. The purpose of this project was to assess if there was a relationship between ozone levels and elementary school attendance in two Colorado school districts (Denver Public Schools (DPS) and Adams 12 Five Star Schools (Adams 12)) during the 2018-2019 school year exists. </w:t>
      </w:r>
    </w:p>
    <w:p w14:paraId="6CC05205" w14:textId="77777777" w:rsidR="00AD4EC7" w:rsidRPr="00534858" w:rsidRDefault="00AD4EC7" w:rsidP="00AD4EC7"/>
    <w:p w14:paraId="291769E0" w14:textId="77777777" w:rsidR="00AD4EC7" w:rsidRPr="00534858" w:rsidRDefault="00AD4EC7" w:rsidP="00AD4EC7">
      <w:r w:rsidRPr="00534858">
        <w:rPr>
          <w:b/>
        </w:rPr>
        <w:t xml:space="preserve">Methods: </w:t>
      </w:r>
      <w:r w:rsidRPr="009E15F2">
        <w:rPr>
          <w:bCs/>
        </w:rPr>
        <w:t>Using</w:t>
      </w:r>
      <w:r>
        <w:t xml:space="preserve"> R, a multiple linear regression statistical analysis was conducted between ozone and total number of students present for DPS (</w:t>
      </w:r>
      <w:r w:rsidRPr="00B71CBB">
        <w:rPr>
          <w:i/>
          <w:iCs/>
        </w:rPr>
        <w:t>n</w:t>
      </w:r>
      <w:r>
        <w:t>=44,650) and Adams 12 (</w:t>
      </w:r>
      <w:r w:rsidRPr="00B71CBB">
        <w:rPr>
          <w:i/>
          <w:iCs/>
        </w:rPr>
        <w:t>n</w:t>
      </w:r>
      <w:r>
        <w:t xml:space="preserve">=14,865). The statistical analysis was adjusted for temperature and precipitation and included a lagged model of no-lag up to a 3-day lag model. </w:t>
      </w:r>
    </w:p>
    <w:p w14:paraId="02458B1F" w14:textId="77777777" w:rsidR="00AD4EC7" w:rsidRPr="00534858" w:rsidRDefault="00AD4EC7" w:rsidP="00AD4EC7"/>
    <w:p w14:paraId="40F6E872" w14:textId="77777777" w:rsidR="00AD4EC7" w:rsidRPr="00B71CBB" w:rsidRDefault="00AD4EC7" w:rsidP="00AD4EC7">
      <w:r w:rsidRPr="00534858">
        <w:rPr>
          <w:b/>
        </w:rPr>
        <w:t>Results</w:t>
      </w:r>
      <w:r>
        <w:rPr>
          <w:b/>
        </w:rPr>
        <w:t xml:space="preserve">: </w:t>
      </w:r>
      <w:r w:rsidRPr="00B71CBB">
        <w:rPr>
          <w:bCs/>
        </w:rPr>
        <w:t>For</w:t>
      </w:r>
      <w:r>
        <w:t xml:space="preserve"> DPS, the no-lag and one-day lagged model showed a negative correlation between increased ozone levels and total number of students present (p-value &lt; 0.05). For Adams 12, none of the models showed significance (p-value &gt; 0.05) but showed a negative correlation between increased ozone levels and total number of students present for the no-lag and one-day lag model. </w:t>
      </w:r>
    </w:p>
    <w:p w14:paraId="5B40427E" w14:textId="77777777" w:rsidR="00AD4EC7" w:rsidRDefault="00AD4EC7" w:rsidP="00AD4EC7">
      <w:pPr>
        <w:rPr>
          <w:b/>
        </w:rPr>
      </w:pPr>
    </w:p>
    <w:p w14:paraId="4B43CDE4" w14:textId="77777777" w:rsidR="00AD4EC7" w:rsidRPr="00B71CBB" w:rsidRDefault="00AD4EC7" w:rsidP="00AD4EC7">
      <w:pPr>
        <w:rPr>
          <w:b/>
        </w:rPr>
      </w:pPr>
      <w:r w:rsidRPr="00534858">
        <w:rPr>
          <w:b/>
        </w:rPr>
        <w:t>Conclusions:</w:t>
      </w:r>
      <w:r w:rsidRPr="00B71CBB">
        <w:rPr>
          <w:bCs/>
        </w:rPr>
        <w:t xml:space="preserve"> As ozone</w:t>
      </w:r>
      <w:r>
        <w:rPr>
          <w:bCs/>
        </w:rPr>
        <w:t xml:space="preserve"> levels increase, schools can anticipate a decrease in overall attendance. However, there may not be a significant lagged time between ozone exposure and adverse health effects as anticipated and may be a more immediate impact as </w:t>
      </w:r>
      <w:r>
        <w:t xml:space="preserve">ozone can cause adverse health effects even among healthy individuals. </w:t>
      </w:r>
    </w:p>
    <w:p w14:paraId="033E6FCF" w14:textId="77777777" w:rsidR="00AD4EC7" w:rsidRDefault="00AD4EC7" w:rsidP="00AD4EC7"/>
    <w:p w14:paraId="6039F1F2" w14:textId="6E5E696B" w:rsidR="00AD4EC7" w:rsidRDefault="00AD4EC7">
      <w:pPr>
        <w:spacing w:after="200" w:line="276" w:lineRule="auto"/>
      </w:pPr>
      <w:r>
        <w:br w:type="page"/>
      </w:r>
    </w:p>
    <w:p w14:paraId="3F7DE39F" w14:textId="77777777" w:rsidR="00A04E8A" w:rsidRDefault="00A04E8A" w:rsidP="00A04E8A">
      <w:pPr>
        <w:jc w:val="center"/>
        <w:rPr>
          <w:rFonts w:eastAsia="Times New Roman"/>
          <w:color w:val="FF0000"/>
        </w:rPr>
      </w:pPr>
      <w:r>
        <w:rPr>
          <w:rFonts w:eastAsia="Times New Roman"/>
          <w:b/>
          <w:sz w:val="28"/>
          <w:szCs w:val="28"/>
        </w:rPr>
        <w:lastRenderedPageBreak/>
        <w:t>Recurrence after Neoadjuvant Chemotherapy in Young Women with Postpartum Breast Cancer</w:t>
      </w:r>
    </w:p>
    <w:p w14:paraId="5B9218D6" w14:textId="77777777" w:rsidR="00A04E8A" w:rsidRDefault="00A04E8A" w:rsidP="00A04E8A">
      <w:pPr>
        <w:jc w:val="center"/>
        <w:rPr>
          <w:rFonts w:eastAsia="Times New Roman"/>
        </w:rPr>
      </w:pPr>
      <w:r>
        <w:rPr>
          <w:rFonts w:eastAsia="Times New Roman"/>
        </w:rPr>
        <w:t xml:space="preserve"> </w:t>
      </w:r>
    </w:p>
    <w:p w14:paraId="0ECFADED" w14:textId="77777777" w:rsidR="00A04E8A" w:rsidRDefault="00A04E8A" w:rsidP="00A04E8A">
      <w:pPr>
        <w:jc w:val="center"/>
        <w:rPr>
          <w:rFonts w:eastAsia="Times New Roman"/>
        </w:rPr>
      </w:pPr>
      <w:r>
        <w:rPr>
          <w:rFonts w:eastAsia="Times New Roman"/>
        </w:rPr>
        <w:t>Hannah Parris</w:t>
      </w:r>
    </w:p>
    <w:p w14:paraId="50500AF4" w14:textId="77777777" w:rsidR="00A04E8A" w:rsidRDefault="00A04E8A" w:rsidP="00A04E8A">
      <w:pPr>
        <w:jc w:val="center"/>
        <w:rPr>
          <w:rFonts w:eastAsia="Times New Roman"/>
        </w:rPr>
      </w:pPr>
      <w:r>
        <w:rPr>
          <w:rFonts w:eastAsia="Times New Roman"/>
        </w:rPr>
        <w:t>Preceptor: Virginia F. Borges, MD</w:t>
      </w:r>
    </w:p>
    <w:p w14:paraId="29C112C6" w14:textId="77777777" w:rsidR="00A04E8A" w:rsidRDefault="00A04E8A" w:rsidP="00A04E8A">
      <w:pPr>
        <w:jc w:val="center"/>
        <w:rPr>
          <w:rFonts w:eastAsia="Times New Roman"/>
          <w:color w:val="FF0000"/>
        </w:rPr>
      </w:pPr>
      <w:r>
        <w:rPr>
          <w:rFonts w:eastAsia="Times New Roman"/>
        </w:rPr>
        <w:t>Site: School of Medicine - Medical Oncology</w:t>
      </w:r>
    </w:p>
    <w:p w14:paraId="6EFA117D" w14:textId="77777777" w:rsidR="00A04E8A" w:rsidRDefault="00A04E8A" w:rsidP="00A04E8A">
      <w:pPr>
        <w:jc w:val="center"/>
        <w:rPr>
          <w:rFonts w:eastAsia="Times New Roman"/>
        </w:rPr>
      </w:pPr>
      <w:r>
        <w:rPr>
          <w:rFonts w:eastAsia="Times New Roman"/>
        </w:rPr>
        <w:t xml:space="preserve"> </w:t>
      </w:r>
    </w:p>
    <w:p w14:paraId="0A7DE744" w14:textId="77777777" w:rsidR="00A04E8A" w:rsidRDefault="00A04E8A" w:rsidP="00A04E8A">
      <w:pPr>
        <w:rPr>
          <w:rFonts w:eastAsia="Times New Roman"/>
        </w:rPr>
      </w:pPr>
      <w:r>
        <w:rPr>
          <w:rFonts w:eastAsia="Times New Roman"/>
          <w:b/>
        </w:rPr>
        <w:t>Background:</w:t>
      </w:r>
      <w:r>
        <w:rPr>
          <w:rFonts w:eastAsia="Times New Roman"/>
        </w:rPr>
        <w:t xml:space="preserve">  10% of new breast cancer diagnoses are in women 45 and younger, and these women are more likely to be diagnosed with Postpartum Breast Cancer (PPBC) which has increased risk of recurrence and mortality. Studying Young Women’s Breast Cancer (YWBC) allows us to understand trends in their disease.  Our objectives were to determine if young women with PPBC have increased risk of recurrence after neoadjuvant chemotherapy and if complete pathological response is associated with lower risk of recurrence.  </w:t>
      </w:r>
    </w:p>
    <w:p w14:paraId="1B1DE31D" w14:textId="77777777" w:rsidR="00A04E8A" w:rsidRDefault="00A04E8A" w:rsidP="00A04E8A">
      <w:pPr>
        <w:rPr>
          <w:rFonts w:eastAsia="Times New Roman"/>
        </w:rPr>
      </w:pPr>
    </w:p>
    <w:p w14:paraId="649E86FB" w14:textId="77777777" w:rsidR="00A04E8A" w:rsidRDefault="00A04E8A" w:rsidP="00A04E8A">
      <w:pPr>
        <w:rPr>
          <w:rFonts w:eastAsia="Times New Roman"/>
        </w:rPr>
      </w:pPr>
      <w:r>
        <w:rPr>
          <w:rFonts w:eastAsia="Times New Roman"/>
          <w:b/>
        </w:rPr>
        <w:t xml:space="preserve">Methods: </w:t>
      </w:r>
      <w:r>
        <w:rPr>
          <w:rFonts w:ascii="Gungsuh" w:eastAsia="Gungsuh" w:hAnsi="Gungsuh" w:cs="Gungsuh"/>
        </w:rPr>
        <w:t xml:space="preserve">This retrospective cohort study looked at women </w:t>
      </w:r>
      <w:r>
        <w:rPr>
          <w:rFonts w:eastAsia="Gungsuh"/>
        </w:rPr>
        <w:t>≤</w:t>
      </w:r>
      <w:r>
        <w:rPr>
          <w:rFonts w:ascii="Gungsuh" w:eastAsia="Gungsuh" w:hAnsi="Gungsuh" w:cs="Gungsuh"/>
        </w:rPr>
        <w:t>45 diagnosed from 1990 to 2017. Parity status and pathological response were analyzed to determine if they were associated with disease recurrence.  A multivariable cox proportional hazards analysis was performed, and pathological response was found to be significant. There were no other significant variables.</w:t>
      </w:r>
    </w:p>
    <w:p w14:paraId="30AD34E9" w14:textId="77777777" w:rsidR="00A04E8A" w:rsidRDefault="00A04E8A" w:rsidP="00A04E8A">
      <w:pPr>
        <w:rPr>
          <w:rFonts w:eastAsia="Times New Roman"/>
        </w:rPr>
      </w:pPr>
      <w:r>
        <w:rPr>
          <w:rFonts w:eastAsia="Times New Roman"/>
        </w:rPr>
        <w:t xml:space="preserve"> </w:t>
      </w:r>
    </w:p>
    <w:p w14:paraId="7FD38D6E" w14:textId="77777777" w:rsidR="00A04E8A" w:rsidRDefault="00A04E8A" w:rsidP="00A04E8A">
      <w:pPr>
        <w:rPr>
          <w:rFonts w:eastAsia="Times New Roman"/>
        </w:rPr>
      </w:pPr>
      <w:r>
        <w:rPr>
          <w:rFonts w:eastAsia="Times New Roman"/>
          <w:b/>
        </w:rPr>
        <w:t>Results:</w:t>
      </w:r>
      <w:r>
        <w:rPr>
          <w:rFonts w:eastAsia="Times New Roman"/>
        </w:rPr>
        <w:t xml:space="preserve"> When compared to PPBC, nulliparous women had similar rates of recurrence with a HR of 1.117 (p=0.7156), but the parous &gt;5yrs group had lower rates of recurrence with a HR of 0.518 (p=0.0843).  Women who achieved a partial pathological response had a HR of 2.123 (p=0.0078) when compared to those who had a complete pathological response.</w:t>
      </w:r>
    </w:p>
    <w:p w14:paraId="71E5BD67" w14:textId="77777777" w:rsidR="00A04E8A" w:rsidRDefault="00A04E8A" w:rsidP="00A04E8A">
      <w:pPr>
        <w:rPr>
          <w:rFonts w:eastAsia="Times New Roman"/>
        </w:rPr>
      </w:pPr>
      <w:r>
        <w:rPr>
          <w:rFonts w:eastAsia="Times New Roman"/>
        </w:rPr>
        <w:t xml:space="preserve"> </w:t>
      </w:r>
    </w:p>
    <w:p w14:paraId="15A00FC8" w14:textId="77777777" w:rsidR="00A04E8A" w:rsidRDefault="00A04E8A" w:rsidP="00A04E8A">
      <w:pPr>
        <w:rPr>
          <w:rFonts w:eastAsia="Times New Roman"/>
          <w:i/>
          <w:color w:val="FF0000"/>
        </w:rPr>
      </w:pPr>
      <w:r>
        <w:rPr>
          <w:rFonts w:eastAsia="Times New Roman"/>
          <w:b/>
        </w:rPr>
        <w:t>Conclusions:</w:t>
      </w:r>
    </w:p>
    <w:p w14:paraId="388A2CC5" w14:textId="77777777" w:rsidR="00A04E8A" w:rsidRDefault="00A04E8A" w:rsidP="00A04E8A">
      <w:pPr>
        <w:rPr>
          <w:rFonts w:eastAsia="Times New Roman"/>
        </w:rPr>
      </w:pPr>
      <w:r>
        <w:rPr>
          <w:rFonts w:eastAsia="Times New Roman"/>
        </w:rPr>
        <w:t>Women with a complete pathological response were at lower risk for recurrence, but there were no significant findings related to parity status.  Due to our sample size, only pathological response was shown to be significant when included in the model. A larger study could determine if there is confounding from other variables.</w:t>
      </w:r>
    </w:p>
    <w:p w14:paraId="36FF2D7A" w14:textId="72796C2A" w:rsidR="00A04E8A" w:rsidRDefault="00A04E8A">
      <w:pPr>
        <w:spacing w:after="200" w:line="276" w:lineRule="auto"/>
      </w:pPr>
      <w:r>
        <w:br w:type="page"/>
      </w:r>
    </w:p>
    <w:p w14:paraId="2EC9EC7C" w14:textId="77777777" w:rsidR="00121466" w:rsidRPr="001754E1" w:rsidRDefault="00121466" w:rsidP="00121466">
      <w:pPr>
        <w:jc w:val="center"/>
        <w:rPr>
          <w:b/>
          <w:sz w:val="32"/>
          <w:szCs w:val="32"/>
        </w:rPr>
      </w:pPr>
      <w:r w:rsidRPr="001754E1">
        <w:rPr>
          <w:b/>
          <w:sz w:val="32"/>
          <w:szCs w:val="32"/>
        </w:rPr>
        <w:lastRenderedPageBreak/>
        <w:t xml:space="preserve">Seasonal Influenza Vaccination Surveillance in Pregnant </w:t>
      </w:r>
      <w:r>
        <w:rPr>
          <w:b/>
          <w:sz w:val="32"/>
          <w:szCs w:val="32"/>
        </w:rPr>
        <w:t>W</w:t>
      </w:r>
      <w:r w:rsidRPr="001754E1">
        <w:rPr>
          <w:b/>
          <w:sz w:val="32"/>
          <w:szCs w:val="32"/>
        </w:rPr>
        <w:t>omen in Uzbekistan, 2019-2020 influenza season</w:t>
      </w:r>
    </w:p>
    <w:p w14:paraId="1382110A" w14:textId="77777777" w:rsidR="00121466" w:rsidRPr="001754E1" w:rsidRDefault="00121466" w:rsidP="00121466">
      <w:pPr>
        <w:jc w:val="center"/>
        <w:rPr>
          <w:b/>
          <w:sz w:val="32"/>
          <w:szCs w:val="32"/>
        </w:rPr>
      </w:pPr>
    </w:p>
    <w:p w14:paraId="7FD464C0" w14:textId="23E36C25" w:rsidR="00121466" w:rsidRPr="00534858" w:rsidRDefault="00121466" w:rsidP="00121466">
      <w:pPr>
        <w:jc w:val="center"/>
      </w:pPr>
      <w:r>
        <w:t xml:space="preserve">Anna </w:t>
      </w:r>
      <w:proofErr w:type="spellStart"/>
      <w:r>
        <w:t>Pashalishvili</w:t>
      </w:r>
      <w:proofErr w:type="spellEnd"/>
      <w:r>
        <w:t>, MD</w:t>
      </w:r>
    </w:p>
    <w:p w14:paraId="122A1BD4" w14:textId="77777777" w:rsidR="00121466" w:rsidRDefault="00121466" w:rsidP="00121466">
      <w:pPr>
        <w:jc w:val="center"/>
      </w:pPr>
      <w:r w:rsidRPr="00534858">
        <w:t xml:space="preserve">Preceptor: </w:t>
      </w:r>
      <w:r w:rsidRPr="004F362E">
        <w:t>Dr. Mark Katz</w:t>
      </w:r>
      <w:r>
        <w:t xml:space="preserve">, </w:t>
      </w:r>
      <w:r w:rsidRPr="004F362E">
        <w:t>Consultant for World Health Organization Regional Office for Europe</w:t>
      </w:r>
    </w:p>
    <w:p w14:paraId="747A5414" w14:textId="77777777" w:rsidR="00121466" w:rsidRPr="00534858" w:rsidRDefault="00121466" w:rsidP="00121466">
      <w:pPr>
        <w:jc w:val="center"/>
      </w:pPr>
    </w:p>
    <w:p w14:paraId="13F868B9" w14:textId="77777777" w:rsidR="00121466" w:rsidRDefault="00121466" w:rsidP="00121466">
      <w:r w:rsidRPr="00534858">
        <w:rPr>
          <w:b/>
        </w:rPr>
        <w:t>Background</w:t>
      </w:r>
      <w:r>
        <w:t xml:space="preserve">. In Uzbekistan, influenza vaccination recommendations are not clearly described. While the vaccine is publicly available for residents of the long-term health care facilities, </w:t>
      </w:r>
      <w:hyperlink r:id="rId21" w:history="1">
        <w:r w:rsidRPr="007836CC">
          <w:t>orphanage</w:t>
        </w:r>
      </w:hyperlink>
      <w:r w:rsidRPr="00647F4F">
        <w:t xml:space="preserve">s, </w:t>
      </w:r>
      <w:r>
        <w:t>nursing homes and healthcare workers other individuals must get vaccinated privately. S</w:t>
      </w:r>
      <w:r w:rsidRPr="00311589">
        <w:t xml:space="preserve">easonal influenza vaccination coverage among high-risk groups is </w:t>
      </w:r>
      <w:r>
        <w:t>not well understood</w:t>
      </w:r>
      <w:r w:rsidRPr="00311589">
        <w:t xml:space="preserve"> in Uzbekistan.</w:t>
      </w:r>
      <w:r>
        <w:t xml:space="preserve"> Our </w:t>
      </w:r>
      <w:r w:rsidRPr="00311589">
        <w:t xml:space="preserve">objective </w:t>
      </w:r>
      <w:r>
        <w:t xml:space="preserve">is to understand who gets influenza vaccination in Uzbekistan in order to improve seasonal influenza vaccination strategies for high risk groups. </w:t>
      </w:r>
    </w:p>
    <w:p w14:paraId="3BD63296" w14:textId="77777777" w:rsidR="00121466" w:rsidRDefault="00121466" w:rsidP="00121466">
      <w:pPr>
        <w:rPr>
          <w:color w:val="244061" w:themeColor="accent1" w:themeShade="80"/>
        </w:rPr>
      </w:pPr>
    </w:p>
    <w:p w14:paraId="235F72DF" w14:textId="77777777" w:rsidR="00121466" w:rsidRDefault="00121466" w:rsidP="00121466">
      <w:r w:rsidRPr="00534858">
        <w:rPr>
          <w:b/>
        </w:rPr>
        <w:t xml:space="preserve">Methods: </w:t>
      </w:r>
      <w:r>
        <w:t>We</w:t>
      </w:r>
      <w:r w:rsidRPr="00311589">
        <w:t xml:space="preserve"> collect</w:t>
      </w:r>
      <w:r>
        <w:t>ed</w:t>
      </w:r>
      <w:r w:rsidRPr="00311589">
        <w:t xml:space="preserve"> </w:t>
      </w:r>
      <w:r>
        <w:t>prospectively demographic data on persons who received influenza vaccination at t</w:t>
      </w:r>
      <w:r w:rsidRPr="00311589">
        <w:t xml:space="preserve">hree </w:t>
      </w:r>
      <w:r>
        <w:t xml:space="preserve">private </w:t>
      </w:r>
      <w:r w:rsidRPr="00311589">
        <w:t xml:space="preserve">designated </w:t>
      </w:r>
      <w:r>
        <w:t>private vaccination points (PVP) (two in Tashkent and one in Samarkand) that offered</w:t>
      </w:r>
      <w:r w:rsidRPr="00311589">
        <w:t xml:space="preserve"> </w:t>
      </w:r>
      <w:r>
        <w:t xml:space="preserve">influenza </w:t>
      </w:r>
      <w:r w:rsidRPr="00311589">
        <w:t>vaccination</w:t>
      </w:r>
      <w:r>
        <w:t xml:space="preserve"> during the 2019-2020 influenza season.</w:t>
      </w:r>
      <w:r w:rsidRPr="00311589">
        <w:t xml:space="preserve"> </w:t>
      </w:r>
      <w:r>
        <w:t>We chose these PVP, because they had the largest</w:t>
      </w:r>
      <w:r w:rsidRPr="00311589">
        <w:t xml:space="preserve"> average number of annually administered vaccine. </w:t>
      </w:r>
      <w:r>
        <w:t xml:space="preserve">Pregnancy status was checked for all women from 18 to 50. </w:t>
      </w:r>
    </w:p>
    <w:p w14:paraId="1FC68857" w14:textId="77777777" w:rsidR="00121466" w:rsidRPr="00311589" w:rsidRDefault="00121466" w:rsidP="00121466"/>
    <w:p w14:paraId="1E693558" w14:textId="77777777" w:rsidR="00121466" w:rsidRDefault="00121466" w:rsidP="00121466">
      <w:r w:rsidRPr="00534858">
        <w:rPr>
          <w:b/>
        </w:rPr>
        <w:t>Results:</w:t>
      </w:r>
      <w:r w:rsidRPr="00534858">
        <w:t xml:space="preserve"> </w:t>
      </w:r>
      <w:r>
        <w:t xml:space="preserve">From 25 October 2019 through 31 December 2019 there were 2,369 influenza vaccines administered at three vaccination points. Out of 2,369 persons 1,284 (54.2%) were females and </w:t>
      </w:r>
      <w:r w:rsidRPr="00AE43B7">
        <w:t>1,</w:t>
      </w:r>
      <w:r>
        <w:t xml:space="preserve">085 (45.7%) males. The median age was 18. Out of 693 females above 18 participating in the study, only 61 were pregnant (2.6%).  </w:t>
      </w:r>
    </w:p>
    <w:p w14:paraId="45302C3D" w14:textId="77777777" w:rsidR="00121466" w:rsidRDefault="00121466" w:rsidP="00121466">
      <w:pPr>
        <w:rPr>
          <w:b/>
        </w:rPr>
      </w:pPr>
    </w:p>
    <w:p w14:paraId="641DEDA2" w14:textId="1E40697D" w:rsidR="00121466" w:rsidRDefault="00121466" w:rsidP="00121466">
      <w:r w:rsidRPr="00534858">
        <w:rPr>
          <w:b/>
        </w:rPr>
        <w:t xml:space="preserve">Conclusions: </w:t>
      </w:r>
      <w:r>
        <w:t>During the 2019-2020 influenza season in Uzbekistan, at three private vaccination centers, very few pregnant women received an influenza vaccine. Because influenza vaccine is not available publicly, the influenza vaccination coverage among pregnant women is likely to be very low. Availability of publicly funded vaccine along with vaccination awareness campaign could improve influenza vaccine uptake among this high-risk group.</w:t>
      </w:r>
    </w:p>
    <w:p w14:paraId="281BAEA3" w14:textId="49076EF8" w:rsidR="00121466" w:rsidRDefault="00121466" w:rsidP="00121466"/>
    <w:p w14:paraId="3D38EC12" w14:textId="4BC54F6C" w:rsidR="00121466" w:rsidRDefault="00121466">
      <w:pPr>
        <w:spacing w:after="200" w:line="276" w:lineRule="auto"/>
      </w:pPr>
      <w:r>
        <w:br w:type="page"/>
      </w:r>
    </w:p>
    <w:p w14:paraId="7343D451" w14:textId="77777777" w:rsidR="00266315" w:rsidRDefault="00266315" w:rsidP="00266315">
      <w:pPr>
        <w:jc w:val="center"/>
        <w:rPr>
          <w:b/>
          <w:bCs/>
          <w:sz w:val="28"/>
          <w:szCs w:val="28"/>
        </w:rPr>
      </w:pPr>
      <w:r w:rsidRPr="00A75D98">
        <w:rPr>
          <w:b/>
          <w:bCs/>
          <w:sz w:val="28"/>
          <w:szCs w:val="28"/>
        </w:rPr>
        <w:lastRenderedPageBreak/>
        <w:t>Developing a Process Evaluation Plan for a Community Pilot Program</w:t>
      </w:r>
    </w:p>
    <w:p w14:paraId="0C35132D" w14:textId="77777777" w:rsidR="00266315" w:rsidRPr="00534858" w:rsidRDefault="00266315" w:rsidP="00266315"/>
    <w:p w14:paraId="6B2D609D" w14:textId="77777777" w:rsidR="00266315" w:rsidRPr="00534858" w:rsidRDefault="00266315" w:rsidP="00266315">
      <w:pPr>
        <w:jc w:val="center"/>
      </w:pPr>
      <w:r>
        <w:t xml:space="preserve">Kimberly </w:t>
      </w:r>
      <w:proofErr w:type="spellStart"/>
      <w:r>
        <w:t>Phu</w:t>
      </w:r>
      <w:proofErr w:type="spellEnd"/>
    </w:p>
    <w:p w14:paraId="46E05AE0" w14:textId="77777777" w:rsidR="00266315" w:rsidRPr="00534858" w:rsidRDefault="00266315" w:rsidP="00266315">
      <w:pPr>
        <w:jc w:val="center"/>
      </w:pPr>
      <w:r w:rsidRPr="00534858">
        <w:t xml:space="preserve">Preceptor: </w:t>
      </w:r>
      <w:r>
        <w:t>Dayna Scott, BA</w:t>
      </w:r>
    </w:p>
    <w:p w14:paraId="280B1653" w14:textId="77777777" w:rsidR="00266315" w:rsidRPr="00534858" w:rsidRDefault="00266315" w:rsidP="00266315">
      <w:pPr>
        <w:jc w:val="center"/>
      </w:pPr>
      <w:r w:rsidRPr="00534858">
        <w:t xml:space="preserve">Site: </w:t>
      </w:r>
      <w:r>
        <w:t>Broomfield Fellowship in Serving Humanity (FISH)</w:t>
      </w:r>
    </w:p>
    <w:p w14:paraId="4C64248D" w14:textId="77777777" w:rsidR="00266315" w:rsidRPr="00534858" w:rsidRDefault="00266315" w:rsidP="00266315">
      <w:pPr>
        <w:jc w:val="center"/>
      </w:pPr>
    </w:p>
    <w:p w14:paraId="38DB0A1E" w14:textId="77777777" w:rsidR="00266315" w:rsidRPr="00DA2239" w:rsidRDefault="00266315" w:rsidP="00266315">
      <w:pPr>
        <w:rPr>
          <w:bCs/>
        </w:rPr>
      </w:pPr>
      <w:r w:rsidRPr="00534858">
        <w:rPr>
          <w:b/>
        </w:rPr>
        <w:t>Background:</w:t>
      </w:r>
      <w:r>
        <w:rPr>
          <w:b/>
        </w:rPr>
        <w:t xml:space="preserve"> </w:t>
      </w:r>
      <w:r>
        <w:rPr>
          <w:bCs/>
        </w:rPr>
        <w:t xml:space="preserve">Housing stability and homelessness prevention has become a priority across the City and County of Broomfield. To mobilize efforts, community non-profit and family resource center, </w:t>
      </w:r>
      <w:r w:rsidRPr="00DA2239">
        <w:rPr>
          <w:bCs/>
        </w:rPr>
        <w:t>Broomfield Fellowship in Serving Humanity</w:t>
      </w:r>
      <w:r>
        <w:rPr>
          <w:bCs/>
        </w:rPr>
        <w:t xml:space="preserve"> </w:t>
      </w:r>
      <w:r w:rsidRPr="00DA2239">
        <w:rPr>
          <w:bCs/>
        </w:rPr>
        <w:t>(FISH</w:t>
      </w:r>
      <w:r>
        <w:rPr>
          <w:bCs/>
        </w:rPr>
        <w:t xml:space="preserve">), </w:t>
      </w:r>
      <w:r w:rsidRPr="00DA2239">
        <w:rPr>
          <w:bCs/>
        </w:rPr>
        <w:t xml:space="preserve">implemented a pilot program </w:t>
      </w:r>
      <w:r>
        <w:rPr>
          <w:bCs/>
        </w:rPr>
        <w:t>entitled</w:t>
      </w:r>
      <w:r w:rsidRPr="00DA2239">
        <w:rPr>
          <w:bCs/>
        </w:rPr>
        <w:t xml:space="preserve"> “Keeping Families Housed”</w:t>
      </w:r>
      <w:r>
        <w:rPr>
          <w:bCs/>
        </w:rPr>
        <w:t xml:space="preserve"> in early 2020. The program’s goals are to</w:t>
      </w:r>
      <w:r w:rsidRPr="00DA2239">
        <w:rPr>
          <w:bCs/>
        </w:rPr>
        <w:t xml:space="preserve"> </w:t>
      </w:r>
      <w:r>
        <w:rPr>
          <w:bCs/>
        </w:rPr>
        <w:t>s</w:t>
      </w:r>
      <w:r w:rsidRPr="00273B53">
        <w:rPr>
          <w:bCs/>
        </w:rPr>
        <w:t>tabilize families to prevent homelessness and connect them to resources that support whole-family wellness</w:t>
      </w:r>
      <w:r w:rsidRPr="00DA2239">
        <w:rPr>
          <w:bCs/>
        </w:rPr>
        <w:t xml:space="preserve">. </w:t>
      </w:r>
      <w:r>
        <w:rPr>
          <w:bCs/>
        </w:rPr>
        <w:t xml:space="preserve">This project develops an </w:t>
      </w:r>
      <w:r w:rsidRPr="00DA2239">
        <w:rPr>
          <w:bCs/>
        </w:rPr>
        <w:t xml:space="preserve">evaluation </w:t>
      </w:r>
      <w:r>
        <w:rPr>
          <w:bCs/>
        </w:rPr>
        <w:t xml:space="preserve">plan </w:t>
      </w:r>
      <w:r w:rsidRPr="00DA2239">
        <w:rPr>
          <w:bCs/>
        </w:rPr>
        <w:t>to monitor</w:t>
      </w:r>
      <w:r>
        <w:rPr>
          <w:bCs/>
        </w:rPr>
        <w:t xml:space="preserve"> both process and preliminary outcomes of the “Keeping Families Housed” program. </w:t>
      </w:r>
    </w:p>
    <w:p w14:paraId="461FF305" w14:textId="77777777" w:rsidR="00266315" w:rsidRPr="00534858" w:rsidRDefault="00266315" w:rsidP="00266315"/>
    <w:p w14:paraId="52BAE3A7" w14:textId="77777777" w:rsidR="00266315" w:rsidRPr="00681AFC" w:rsidRDefault="00266315" w:rsidP="00266315">
      <w:pPr>
        <w:rPr>
          <w:bCs/>
        </w:rPr>
      </w:pPr>
      <w:r w:rsidRPr="00534858">
        <w:rPr>
          <w:b/>
        </w:rPr>
        <w:t xml:space="preserve">Methods: </w:t>
      </w:r>
      <w:r>
        <w:rPr>
          <w:bCs/>
        </w:rPr>
        <w:t xml:space="preserve">A literature review was conducted to outline best practices in program evaluation and understand the evaluation designs of similar rental assistance programs. The Center for Disease Control’s </w:t>
      </w:r>
      <w:r>
        <w:rPr>
          <w:bCs/>
          <w:i/>
          <w:iCs/>
        </w:rPr>
        <w:t>Framework for Program Evaluation in Public Health</w:t>
      </w:r>
      <w:r>
        <w:rPr>
          <w:bCs/>
        </w:rPr>
        <w:t xml:space="preserve"> guided the evaluation process, including engaging local community partner organizations and working with staff from Broomfield FISH. Critical evaluation questions were identified which enabled a process evaluation using a mixed-methods triangulation design to be chosen to evaluate the program. Data collection materials were also developed and guided by pre-existing data collection tools, feedback from reviewers familiar with survey development, and readability as assessed by validated scales. </w:t>
      </w:r>
    </w:p>
    <w:p w14:paraId="66BC5987" w14:textId="77777777" w:rsidR="00266315" w:rsidRDefault="00266315" w:rsidP="00266315">
      <w:pPr>
        <w:rPr>
          <w:bCs/>
        </w:rPr>
      </w:pPr>
    </w:p>
    <w:p w14:paraId="62C38468" w14:textId="77777777" w:rsidR="00266315" w:rsidRPr="00534858" w:rsidRDefault="00266315" w:rsidP="00266315">
      <w:r w:rsidRPr="00534858">
        <w:rPr>
          <w:b/>
        </w:rPr>
        <w:t>Results</w:t>
      </w:r>
      <w:r>
        <w:rPr>
          <w:b/>
        </w:rPr>
        <w:t xml:space="preserve">: </w:t>
      </w:r>
      <w:r>
        <w:rPr>
          <w:bCs/>
        </w:rPr>
        <w:t xml:space="preserve">An evaluation plan was developed which includes a logic model, focus group interview guide, and survey. </w:t>
      </w:r>
    </w:p>
    <w:p w14:paraId="01BB66FF" w14:textId="77777777" w:rsidR="00266315" w:rsidRPr="00534858" w:rsidRDefault="00266315" w:rsidP="00266315"/>
    <w:p w14:paraId="0D6AF69E" w14:textId="77777777" w:rsidR="00266315" w:rsidRDefault="00266315" w:rsidP="00266315">
      <w:r w:rsidRPr="00534858">
        <w:rPr>
          <w:b/>
        </w:rPr>
        <w:t xml:space="preserve">Conclusions: </w:t>
      </w:r>
      <w:r>
        <w:t>The</w:t>
      </w:r>
      <w:r w:rsidRPr="00534858">
        <w:t xml:space="preserve"> </w:t>
      </w:r>
      <w:r>
        <w:t xml:space="preserve">evaluation plan will allow Broomfield FISH to </w:t>
      </w:r>
      <w:r w:rsidRPr="000B7981">
        <w:t>identify areas for quality</w:t>
      </w:r>
      <w:r>
        <w:t xml:space="preserve">, </w:t>
      </w:r>
      <w:r w:rsidRPr="000B7981">
        <w:t xml:space="preserve">performance </w:t>
      </w:r>
      <w:r>
        <w:t xml:space="preserve">and process </w:t>
      </w:r>
      <w:r w:rsidRPr="000B7981">
        <w:t>improvement</w:t>
      </w:r>
      <w:r>
        <w:t xml:space="preserve">. This will ensure the program is working towards achieving intended outcomes that will reduce housing as a social determinant of health in the community and inform policy and funding opportunities.  </w:t>
      </w:r>
    </w:p>
    <w:p w14:paraId="5B83C4CB" w14:textId="77777777" w:rsidR="00266315" w:rsidRPr="00111B1C" w:rsidRDefault="00266315" w:rsidP="00266315">
      <w:pPr>
        <w:rPr>
          <w:i/>
          <w:color w:val="FF0000"/>
        </w:rPr>
      </w:pPr>
    </w:p>
    <w:p w14:paraId="6B84B6C0" w14:textId="227CB26E" w:rsidR="00266315" w:rsidRDefault="00266315">
      <w:pPr>
        <w:spacing w:after="200" w:line="276" w:lineRule="auto"/>
      </w:pPr>
      <w:r>
        <w:br w:type="page"/>
      </w:r>
    </w:p>
    <w:p w14:paraId="24D5E7FA" w14:textId="77777777" w:rsidR="00121466" w:rsidRPr="00AE4B9B" w:rsidRDefault="00121466" w:rsidP="00121466"/>
    <w:p w14:paraId="486CB6E3" w14:textId="77777777" w:rsidR="00BA7FB6" w:rsidRDefault="00BA7FB6" w:rsidP="00BA7FB6">
      <w:pPr>
        <w:jc w:val="center"/>
        <w:rPr>
          <w:b/>
          <w:bCs/>
          <w:sz w:val="28"/>
          <w:szCs w:val="28"/>
        </w:rPr>
      </w:pPr>
      <w:r w:rsidRPr="006E2606">
        <w:rPr>
          <w:b/>
          <w:bCs/>
          <w:sz w:val="28"/>
          <w:szCs w:val="28"/>
        </w:rPr>
        <w:t>Climate Changes Everything: The Importance of Accounting for Precipitation in Studies of Sanitation and Diarrhea</w:t>
      </w:r>
    </w:p>
    <w:p w14:paraId="0DB11063" w14:textId="77777777" w:rsidR="00BA7FB6" w:rsidRDefault="00BA7FB6" w:rsidP="00BA7FB6">
      <w:pPr>
        <w:rPr>
          <w:b/>
          <w:bCs/>
        </w:rPr>
      </w:pPr>
    </w:p>
    <w:p w14:paraId="5CCE6B59" w14:textId="77777777" w:rsidR="00BA7FB6" w:rsidRPr="006E2606" w:rsidRDefault="00BA7FB6" w:rsidP="00BA7FB6">
      <w:pPr>
        <w:jc w:val="center"/>
      </w:pPr>
      <w:r w:rsidRPr="006E2606">
        <w:t>Christine Prissel</w:t>
      </w:r>
    </w:p>
    <w:p w14:paraId="75F916D0" w14:textId="77777777" w:rsidR="00BA7FB6" w:rsidRPr="006E2606" w:rsidRDefault="00BA7FB6" w:rsidP="00BA7FB6">
      <w:pPr>
        <w:jc w:val="center"/>
      </w:pPr>
      <w:r w:rsidRPr="006E2606">
        <w:t>Preceptor: Elizabeth Carlton, PhD</w:t>
      </w:r>
    </w:p>
    <w:p w14:paraId="6FED0F76" w14:textId="77777777" w:rsidR="00BA7FB6" w:rsidRPr="006E2606" w:rsidRDefault="00BA7FB6" w:rsidP="00BA7FB6">
      <w:pPr>
        <w:jc w:val="center"/>
      </w:pPr>
      <w:r w:rsidRPr="006E2606">
        <w:t>Site: Colorado School of Public Health</w:t>
      </w:r>
    </w:p>
    <w:p w14:paraId="74772344" w14:textId="77777777" w:rsidR="00BA7FB6" w:rsidRPr="00E41662" w:rsidRDefault="00BA7FB6" w:rsidP="00BA7FB6">
      <w:pPr>
        <w:rPr>
          <w:b/>
          <w:bCs/>
        </w:rPr>
      </w:pPr>
    </w:p>
    <w:p w14:paraId="1990DC38" w14:textId="77777777" w:rsidR="00BA7FB6" w:rsidRPr="006B1405" w:rsidRDefault="00BA7FB6" w:rsidP="00BA7FB6">
      <w:pPr>
        <w:contextualSpacing/>
        <w:rPr>
          <w:rFonts w:ascii="Arial" w:hAnsi="Arial" w:cs="Arial"/>
          <w:color w:val="000000"/>
          <w:sz w:val="22"/>
          <w:szCs w:val="22"/>
        </w:rPr>
      </w:pPr>
      <w:r w:rsidRPr="00E41662">
        <w:rPr>
          <w:b/>
          <w:bCs/>
        </w:rPr>
        <w:t>Background:</w:t>
      </w:r>
      <w:r w:rsidRPr="00E41662">
        <w:rPr>
          <w:color w:val="000000"/>
        </w:rPr>
        <w:t xml:space="preserve"> </w:t>
      </w:r>
      <w:r w:rsidRPr="006E2606">
        <w:rPr>
          <w:color w:val="000000"/>
        </w:rPr>
        <w:t xml:space="preserve">Many diarrheal illnesses are associated with </w:t>
      </w:r>
      <w:r>
        <w:rPr>
          <w:color w:val="000000"/>
        </w:rPr>
        <w:t>fecal exposure</w:t>
      </w:r>
      <w:r w:rsidRPr="006E2606">
        <w:rPr>
          <w:color w:val="000000"/>
        </w:rPr>
        <w:t>. Precipitation patterns can impact classification of fec</w:t>
      </w:r>
      <w:r>
        <w:rPr>
          <w:color w:val="000000"/>
        </w:rPr>
        <w:t>al</w:t>
      </w:r>
      <w:r w:rsidRPr="006E2606">
        <w:rPr>
          <w:color w:val="000000"/>
        </w:rPr>
        <w:t xml:space="preserve"> exposure around home environment</w:t>
      </w:r>
      <w:r>
        <w:rPr>
          <w:color w:val="000000"/>
        </w:rPr>
        <w:t>s</w:t>
      </w:r>
      <w:r w:rsidRPr="006E2606">
        <w:rPr>
          <w:color w:val="000000"/>
        </w:rPr>
        <w:t xml:space="preserve">. </w:t>
      </w:r>
      <w:r>
        <w:t>Our purpose is to</w:t>
      </w:r>
      <w:r w:rsidRPr="00E41662">
        <w:rPr>
          <w:color w:val="000000"/>
        </w:rPr>
        <w:t xml:space="preserve"> examine whether</w:t>
      </w:r>
      <w:r>
        <w:rPr>
          <w:color w:val="000000"/>
        </w:rPr>
        <w:t xml:space="preserve"> </w:t>
      </w:r>
      <w:r w:rsidRPr="00E41662">
        <w:rPr>
          <w:color w:val="000000"/>
        </w:rPr>
        <w:t>precipitation decreases the odds of observing feces around h</w:t>
      </w:r>
      <w:r>
        <w:rPr>
          <w:color w:val="000000"/>
        </w:rPr>
        <w:t>omes, and</w:t>
      </w:r>
      <w:r w:rsidRPr="00E41662">
        <w:rPr>
          <w:color w:val="000000"/>
        </w:rPr>
        <w:t xml:space="preserve"> </w:t>
      </w:r>
      <w:r w:rsidRPr="00E41662">
        <w:t xml:space="preserve">determine the odds of moderate to severe diarrhea (MSD) when exposed to feces </w:t>
      </w:r>
      <w:r w:rsidRPr="00E41662">
        <w:rPr>
          <w:color w:val="000000"/>
        </w:rPr>
        <w:t>while accounting for recent precipitation</w:t>
      </w:r>
      <w:r>
        <w:rPr>
          <w:color w:val="000000"/>
        </w:rPr>
        <w:t xml:space="preserve"> across </w:t>
      </w:r>
      <w:r w:rsidRPr="00E41662">
        <w:rPr>
          <w:color w:val="000000"/>
        </w:rPr>
        <w:t>Global Enteric Multicenter Study (GEMS)</w:t>
      </w:r>
      <w:r>
        <w:rPr>
          <w:color w:val="000000"/>
        </w:rPr>
        <w:t xml:space="preserve"> sites.</w:t>
      </w:r>
    </w:p>
    <w:p w14:paraId="655D1533" w14:textId="77777777" w:rsidR="00BA7FB6" w:rsidRPr="00E41662" w:rsidRDefault="00BA7FB6" w:rsidP="00BA7FB6">
      <w:pPr>
        <w:rPr>
          <w:rFonts w:eastAsia="Times New Roman"/>
        </w:rPr>
      </w:pPr>
    </w:p>
    <w:p w14:paraId="3F0342F5" w14:textId="77777777" w:rsidR="00BA7FB6" w:rsidRDefault="00BA7FB6" w:rsidP="00BA7FB6">
      <w:pPr>
        <w:contextualSpacing/>
        <w:rPr>
          <w:color w:val="000000"/>
        </w:rPr>
      </w:pPr>
      <w:r w:rsidRPr="00E41662">
        <w:rPr>
          <w:b/>
          <w:bCs/>
        </w:rPr>
        <w:t xml:space="preserve">Methods: </w:t>
      </w:r>
      <w:r>
        <w:rPr>
          <w:color w:val="000000"/>
        </w:rPr>
        <w:t xml:space="preserve">The GEMS case-control study was conducted between 2007 and 2011. Four of seven GEMS sites were used (N=12,635). </w:t>
      </w:r>
      <w:r w:rsidRPr="002629E4">
        <w:rPr>
          <w:color w:val="000000"/>
        </w:rPr>
        <w:t xml:space="preserve"> </w:t>
      </w:r>
      <w:r>
        <w:rPr>
          <w:color w:val="000000"/>
        </w:rPr>
        <w:t xml:space="preserve">Site-specific conditional logistic regression models were used to examine the association between exposure to feces and MSD stratified by precipitation. We assumed fecal exposure if feces were observed around home environments during GEMS home visits. Covariates include sanitation, hygiene, drinking water source, education, and household demographics. </w:t>
      </w:r>
      <w:r w:rsidRPr="00E41662">
        <w:rPr>
          <w:color w:val="000000"/>
        </w:rPr>
        <w:t xml:space="preserve">Climate Hazards Group </w:t>
      </w:r>
      <w:proofErr w:type="spellStart"/>
      <w:r w:rsidRPr="00E41662">
        <w:rPr>
          <w:color w:val="000000"/>
        </w:rPr>
        <w:t>InfraRed</w:t>
      </w:r>
      <w:proofErr w:type="spellEnd"/>
      <w:r w:rsidRPr="00E41662">
        <w:rPr>
          <w:color w:val="000000"/>
        </w:rPr>
        <w:t xml:space="preserve"> Precipitation with Station</w:t>
      </w:r>
      <w:r>
        <w:rPr>
          <w:color w:val="000000"/>
        </w:rPr>
        <w:t xml:space="preserve"> </w:t>
      </w:r>
      <w:r w:rsidRPr="00E41662">
        <w:rPr>
          <w:color w:val="000000"/>
        </w:rPr>
        <w:t>data</w:t>
      </w:r>
      <w:r>
        <w:rPr>
          <w:color w:val="000000"/>
        </w:rPr>
        <w:t xml:space="preserve"> provided daily precipitation at a resolution of 0.05 degree grids.</w:t>
      </w:r>
      <w:r w:rsidDel="00E85700">
        <w:rPr>
          <w:color w:val="000000"/>
        </w:rPr>
        <w:t xml:space="preserve"> </w:t>
      </w:r>
    </w:p>
    <w:p w14:paraId="7B2C8D63" w14:textId="77777777" w:rsidR="00BA7FB6" w:rsidRPr="00E41662" w:rsidRDefault="00BA7FB6" w:rsidP="00BA7FB6">
      <w:pPr>
        <w:contextualSpacing/>
      </w:pPr>
    </w:p>
    <w:p w14:paraId="77390DBE" w14:textId="77777777" w:rsidR="00BA7FB6" w:rsidRDefault="00BA7FB6" w:rsidP="00BA7FB6">
      <w:pPr>
        <w:contextualSpacing/>
      </w:pPr>
      <w:r w:rsidRPr="00E41662">
        <w:rPr>
          <w:b/>
          <w:bCs/>
        </w:rPr>
        <w:t xml:space="preserve">Results: </w:t>
      </w:r>
      <w:r>
        <w:t xml:space="preserve">We found no </w:t>
      </w:r>
      <w:r w:rsidRPr="006E2606">
        <w:t>significant evidence that precipitation decreased the odds of observing feces</w:t>
      </w:r>
      <w:r>
        <w:t xml:space="preserve"> around home environments. Our results indicated </w:t>
      </w:r>
      <w:r w:rsidRPr="006E2606">
        <w:t>Kenya study participants within the little rainfall stratum had</w:t>
      </w:r>
      <w:r>
        <w:t xml:space="preserve"> increased odds </w:t>
      </w:r>
      <w:r w:rsidRPr="006E2606">
        <w:t>of MSD when exposed to feces</w:t>
      </w:r>
      <w:r>
        <w:t xml:space="preserve"> (OR: 3.24, CI: 1.20-8.78)</w:t>
      </w:r>
      <w:r w:rsidRPr="006E2606">
        <w:t xml:space="preserve">. Yet, we found no significant difference in odds of MSD between precipitation strata. </w:t>
      </w:r>
    </w:p>
    <w:p w14:paraId="62D118C0" w14:textId="77777777" w:rsidR="00BA7FB6" w:rsidRPr="00E41662" w:rsidRDefault="00BA7FB6" w:rsidP="00BA7FB6">
      <w:pPr>
        <w:contextualSpacing/>
        <w:rPr>
          <w:color w:val="000000"/>
        </w:rPr>
      </w:pPr>
    </w:p>
    <w:p w14:paraId="0AAF58CB" w14:textId="77777777" w:rsidR="00BA7FB6" w:rsidRPr="00B92A5A" w:rsidRDefault="00BA7FB6" w:rsidP="00BA7FB6">
      <w:pPr>
        <w:contextualSpacing/>
      </w:pPr>
      <w:r w:rsidRPr="00E41662">
        <w:rPr>
          <w:b/>
          <w:bCs/>
        </w:rPr>
        <w:t xml:space="preserve">Conclusions: </w:t>
      </w:r>
      <w:r w:rsidRPr="00B92A5A">
        <w:t>While we found no significant evidence that precipitation biases the estimation of the effect of exposure to feces on the odds of MSD, precipitation may be influencing other predictors. Future studies should consider examining and accounting for effect</w:t>
      </w:r>
      <w:r>
        <w:t>s</w:t>
      </w:r>
      <w:r w:rsidRPr="00B92A5A">
        <w:t xml:space="preserve"> of precipitation patterns on other predictors in studies of sanitation and diarrhea. </w:t>
      </w:r>
    </w:p>
    <w:p w14:paraId="03EE0B76" w14:textId="77777777" w:rsidR="00BA7FB6" w:rsidRDefault="00BA7FB6" w:rsidP="00BA7FB6"/>
    <w:p w14:paraId="373784C3" w14:textId="362607E1" w:rsidR="00BA7FB6" w:rsidRDefault="00BA7FB6">
      <w:pPr>
        <w:spacing w:after="200" w:line="276" w:lineRule="auto"/>
      </w:pPr>
      <w:r>
        <w:br w:type="page"/>
      </w:r>
    </w:p>
    <w:p w14:paraId="46F64DD5" w14:textId="77777777" w:rsidR="00C55A70" w:rsidRPr="00AB376E" w:rsidRDefault="00C55A70" w:rsidP="00C55A70">
      <w:pPr>
        <w:jc w:val="center"/>
        <w:rPr>
          <w:color w:val="FF0000"/>
        </w:rPr>
      </w:pPr>
      <w:r>
        <w:rPr>
          <w:b/>
          <w:sz w:val="28"/>
          <w:szCs w:val="28"/>
        </w:rPr>
        <w:lastRenderedPageBreak/>
        <w:t>Missed Opportunities: Following Syphilis Diagnoses to HIV Diagnosis in Coloradans</w:t>
      </w:r>
    </w:p>
    <w:p w14:paraId="7214B23A" w14:textId="77777777" w:rsidR="00C55A70" w:rsidRPr="00534858" w:rsidRDefault="00C55A70" w:rsidP="00C55A70">
      <w:pPr>
        <w:jc w:val="center"/>
      </w:pPr>
    </w:p>
    <w:p w14:paraId="1F0650B6" w14:textId="722A4E78" w:rsidR="00C55A70" w:rsidRPr="00534858" w:rsidRDefault="00C55A70" w:rsidP="00C55A70">
      <w:pPr>
        <w:jc w:val="center"/>
      </w:pPr>
      <w:r>
        <w:t>Kaitlyn Probst</w:t>
      </w:r>
    </w:p>
    <w:p w14:paraId="5053107C" w14:textId="77777777" w:rsidR="00C55A70" w:rsidRPr="00534858" w:rsidRDefault="00C55A70" w:rsidP="00C55A70">
      <w:pPr>
        <w:jc w:val="center"/>
      </w:pPr>
      <w:r w:rsidRPr="00534858">
        <w:t xml:space="preserve">Preceptor: </w:t>
      </w:r>
      <w:r>
        <w:t>Megan Duffy, MPH</w:t>
      </w:r>
    </w:p>
    <w:p w14:paraId="1DAC51FF" w14:textId="77777777" w:rsidR="00C55A70" w:rsidRPr="005416B3" w:rsidRDefault="00C55A70" w:rsidP="00C55A70">
      <w:pPr>
        <w:jc w:val="center"/>
        <w:rPr>
          <w:color w:val="FF0000"/>
        </w:rPr>
      </w:pPr>
      <w:r w:rsidRPr="00534858">
        <w:t xml:space="preserve">Site: </w:t>
      </w:r>
      <w:r>
        <w:t xml:space="preserve">Colorado Department of Public Health and Environment </w:t>
      </w:r>
    </w:p>
    <w:p w14:paraId="76D25B28" w14:textId="77777777" w:rsidR="00C55A70" w:rsidRPr="00534858" w:rsidRDefault="00C55A70" w:rsidP="00C55A70">
      <w:pPr>
        <w:jc w:val="center"/>
      </w:pPr>
    </w:p>
    <w:p w14:paraId="7EFFFE38" w14:textId="77777777" w:rsidR="00C55A70" w:rsidRPr="00D20546" w:rsidRDefault="00C55A70" w:rsidP="00C55A70">
      <w:pPr>
        <w:rPr>
          <w:color w:val="FF0000"/>
        </w:rPr>
      </w:pPr>
      <w:r w:rsidRPr="00534858">
        <w:rPr>
          <w:b/>
        </w:rPr>
        <w:t>Background:</w:t>
      </w:r>
      <w:r w:rsidRPr="00534858">
        <w:t xml:space="preserve"> </w:t>
      </w:r>
      <w:r>
        <w:t>Behavioral risk factors are similar for Syphilis and HIV. Preventing HIV diagnoses is an important public health goal. Disease Intervention Specialists (DIS) at the Colorado Department of Public Health and Environment (CDPHE) interview syphilis cases, educate them on safe-sex practices, and link them to care. The objective is to determine whether an interview is protective against being diagnosed with HIV to potentially expand funding and identify high risk cases for DIS.</w:t>
      </w:r>
    </w:p>
    <w:p w14:paraId="3DC8B1BD" w14:textId="77777777" w:rsidR="00C55A70" w:rsidRPr="00534858" w:rsidRDefault="00C55A70" w:rsidP="00C55A70"/>
    <w:p w14:paraId="57578231" w14:textId="77777777" w:rsidR="00C55A70" w:rsidRPr="00534858" w:rsidRDefault="00C55A70" w:rsidP="00C55A70">
      <w:r w:rsidRPr="00534858">
        <w:rPr>
          <w:b/>
        </w:rPr>
        <w:t xml:space="preserve">Methods: </w:t>
      </w:r>
      <w:r>
        <w:t xml:space="preserve">A retrospective cohort study was conducted on syphilis diagnoses in Colorado from 2009-2018 followed through the end of 2019 for a diagnosis of HIV. Syphilis cases that were HIV positive, those diagnosed with HIV within 30 days, and congenital syphilis cases were excluded. A logistic regression was conducted in SAS including meaningful covariates to determine if an interview with a DIS was protective against HIV. </w:t>
      </w:r>
    </w:p>
    <w:p w14:paraId="532A662B" w14:textId="77777777" w:rsidR="00C55A70" w:rsidRPr="00534858" w:rsidRDefault="00C55A70" w:rsidP="00C55A70"/>
    <w:p w14:paraId="1C9E6DB1" w14:textId="77777777" w:rsidR="00C55A70" w:rsidRPr="00534858" w:rsidRDefault="00C55A70" w:rsidP="00C55A70">
      <w:r w:rsidRPr="00534858">
        <w:rPr>
          <w:b/>
        </w:rPr>
        <w:t>Results:</w:t>
      </w:r>
      <w:r w:rsidRPr="00534858">
        <w:t xml:space="preserve"> </w:t>
      </w:r>
      <w:r>
        <w:t>After adjusting for men who have sex with men (MSM), age, race/ethnicity, and number of syphilis diagnoses it was determined that syphilis diagnoses who did not have an interview with a DIS were 1.066 (95% CI: 0.63, 1.81) times as likely to be diagnosed with HIV when compared to those that did have an interview.</w:t>
      </w:r>
    </w:p>
    <w:p w14:paraId="04E2F2A0" w14:textId="77777777" w:rsidR="00C55A70" w:rsidRPr="00534858" w:rsidRDefault="00C55A70" w:rsidP="00C55A70"/>
    <w:p w14:paraId="11829701" w14:textId="77777777" w:rsidR="00C55A70" w:rsidRPr="00534858" w:rsidRDefault="00C55A70" w:rsidP="00C55A70">
      <w:r w:rsidRPr="00534858">
        <w:rPr>
          <w:b/>
        </w:rPr>
        <w:t xml:space="preserve">Conclusions: </w:t>
      </w:r>
      <w:r>
        <w:t xml:space="preserve">The analysis of syphilis diagnoses revealed that an interview with a DIS at the CDPHE is slightly protective against later being diagnosed with HIV, though this result was not significant. However, risk factors like being an MSM, age, race/ethnicity, or being diagnosed with syphilis multiple times put an individual at higher risk. </w:t>
      </w:r>
    </w:p>
    <w:p w14:paraId="59E7C1A7" w14:textId="77777777" w:rsidR="00C55A70" w:rsidRPr="00F51D1D" w:rsidRDefault="00C55A70" w:rsidP="00C55A70">
      <w:pPr>
        <w:rPr>
          <w:iCs/>
          <w:color w:val="FF0000"/>
        </w:rPr>
      </w:pPr>
    </w:p>
    <w:p w14:paraId="6C091E4D" w14:textId="76694435" w:rsidR="00F71545" w:rsidRDefault="00F71545">
      <w:pPr>
        <w:spacing w:after="200" w:line="276" w:lineRule="auto"/>
      </w:pPr>
      <w:r>
        <w:br w:type="page"/>
      </w:r>
    </w:p>
    <w:p w14:paraId="759A3671" w14:textId="77777777" w:rsidR="00F71545" w:rsidRPr="00371845" w:rsidRDefault="00F71545" w:rsidP="00F71545">
      <w:pPr>
        <w:jc w:val="center"/>
        <w:rPr>
          <w:b/>
          <w:sz w:val="28"/>
          <w:szCs w:val="28"/>
        </w:rPr>
      </w:pPr>
      <w:r>
        <w:rPr>
          <w:b/>
          <w:sz w:val="28"/>
          <w:szCs w:val="28"/>
        </w:rPr>
        <w:lastRenderedPageBreak/>
        <w:t>Recommendations for the Implementation of Breastfeeding Friendly Accommodations at Outdoor Public Events in the City and County of Denver</w:t>
      </w:r>
    </w:p>
    <w:p w14:paraId="38278F21" w14:textId="77777777" w:rsidR="00F71545" w:rsidRPr="00534858" w:rsidRDefault="00F71545" w:rsidP="00F71545">
      <w:pPr>
        <w:jc w:val="center"/>
      </w:pPr>
    </w:p>
    <w:p w14:paraId="60AAA50D" w14:textId="77777777" w:rsidR="00F71545" w:rsidRPr="00A14DC0" w:rsidRDefault="00F71545" w:rsidP="00F71545">
      <w:pPr>
        <w:jc w:val="center"/>
      </w:pPr>
      <w:r w:rsidRPr="00A14DC0">
        <w:t>Nalleli Ramirez-Salinas</w:t>
      </w:r>
    </w:p>
    <w:p w14:paraId="0D8AC92E" w14:textId="77777777" w:rsidR="00F71545" w:rsidRPr="00D7508F" w:rsidRDefault="00F71545" w:rsidP="00F71545">
      <w:pPr>
        <w:jc w:val="center"/>
      </w:pPr>
      <w:r w:rsidRPr="00D7508F">
        <w:t xml:space="preserve">Preceptor: </w:t>
      </w:r>
      <w:proofErr w:type="spellStart"/>
      <w:r w:rsidRPr="00D7508F">
        <w:t>Christymarie</w:t>
      </w:r>
      <w:proofErr w:type="spellEnd"/>
      <w:r>
        <w:t xml:space="preserve"> Jackson, MPH</w:t>
      </w:r>
    </w:p>
    <w:p w14:paraId="20549AF1" w14:textId="77777777" w:rsidR="00F71545" w:rsidRPr="00534858" w:rsidRDefault="00F71545" w:rsidP="00F71545">
      <w:pPr>
        <w:jc w:val="center"/>
      </w:pPr>
      <w:r w:rsidRPr="00534858">
        <w:t xml:space="preserve">Site: </w:t>
      </w:r>
      <w:r>
        <w:t xml:space="preserve">Denver Public Health </w:t>
      </w:r>
    </w:p>
    <w:p w14:paraId="5DF9E02C" w14:textId="77777777" w:rsidR="009030DD" w:rsidRDefault="009030DD" w:rsidP="00F71545">
      <w:pPr>
        <w:rPr>
          <w:b/>
        </w:rPr>
      </w:pPr>
    </w:p>
    <w:p w14:paraId="7E406774" w14:textId="68068A70" w:rsidR="00F71545" w:rsidRDefault="00F71545" w:rsidP="00F71545">
      <w:r w:rsidRPr="00534858">
        <w:rPr>
          <w:b/>
        </w:rPr>
        <w:t>Background:</w:t>
      </w:r>
      <w:r w:rsidRPr="00534858">
        <w:t xml:space="preserve"> </w:t>
      </w:r>
      <w:r>
        <w:t xml:space="preserve">Despite breastfeeding health benefits and international recommendations, many women continue to face significant barriers to meet breastfeeding recommendations. Our objective is to develop recommendations for the implementation of breastfeeding friendly policies and practices at outdoor public events in the City and County of Denver. </w:t>
      </w:r>
    </w:p>
    <w:p w14:paraId="07CDB5F8" w14:textId="77777777" w:rsidR="00F71545" w:rsidRPr="00534858" w:rsidRDefault="00F71545" w:rsidP="00F71545"/>
    <w:p w14:paraId="79CAA310" w14:textId="77777777" w:rsidR="00F71545" w:rsidRPr="00C60619" w:rsidRDefault="00F71545" w:rsidP="00F71545">
      <w:r w:rsidRPr="00534858">
        <w:rPr>
          <w:b/>
        </w:rPr>
        <w:t xml:space="preserve">Methods: </w:t>
      </w:r>
      <w:r>
        <w:t>We conducted a peer literature review on precedent lactation policies and practices for public spaces with an emphasis on outdoor public events. A survey using a convenience sample, was developed and disseminated via Google Forms to breastfeeding stakeholders including state and local public health departments, Denver city employees, and breastfeeding support groups to understand</w:t>
      </w:r>
      <w:r w:rsidRPr="00AA1826">
        <w:t xml:space="preserve"> </w:t>
      </w:r>
      <w:r>
        <w:t xml:space="preserve">the need for and availability of lactation accommodations at public events. </w:t>
      </w:r>
    </w:p>
    <w:p w14:paraId="6DDE90F3" w14:textId="77777777" w:rsidR="00F71545" w:rsidRPr="00534858" w:rsidRDefault="00F71545" w:rsidP="00F71545"/>
    <w:p w14:paraId="0E6BA91A" w14:textId="77777777" w:rsidR="00F71545" w:rsidRDefault="00F71545" w:rsidP="00F71545">
      <w:r w:rsidRPr="00534858">
        <w:rPr>
          <w:b/>
        </w:rPr>
        <w:t>Results:</w:t>
      </w:r>
      <w:r w:rsidRPr="00534858">
        <w:t xml:space="preserve"> </w:t>
      </w:r>
      <w:r>
        <w:t xml:space="preserve">While there is limited published research on precedent lactation policies and practices for public spaces, strong public support exists. In total, 219 responses were received, 87.2% of respondents stated there were either no accommodations or they were not aware of any at public events they attended in the past year. The majority, 86% of respondents stated they would utilize lactation accommodations now or in the future if provided. </w:t>
      </w:r>
    </w:p>
    <w:p w14:paraId="5342F06F" w14:textId="77777777" w:rsidR="00F71545" w:rsidRPr="00534858" w:rsidRDefault="00F71545" w:rsidP="00F71545"/>
    <w:p w14:paraId="4A0EAFAF" w14:textId="77777777" w:rsidR="00F71545" w:rsidRPr="007E5749" w:rsidRDefault="00F71545" w:rsidP="00F71545">
      <w:r w:rsidRPr="00534858">
        <w:rPr>
          <w:b/>
        </w:rPr>
        <w:t xml:space="preserve">Conclusions: </w:t>
      </w:r>
      <w:r>
        <w:t xml:space="preserve">This project established a lack of published research on supportive public breastfeeding policies and practices. Additionally, we found a significant </w:t>
      </w:r>
      <w:r w:rsidRPr="008F07A0">
        <w:t>interest</w:t>
      </w:r>
      <w:r>
        <w:t xml:space="preserve"> and support in the City and County of Denver, highlighting an urgent </w:t>
      </w:r>
      <w:r w:rsidRPr="008F07A0">
        <w:t>need</w:t>
      </w:r>
      <w:r>
        <w:t xml:space="preserve"> for targeted efforts in both focus areas. Next steps in pursuing a system-level change involves partnering with breastfeeding stakeholders to implement a pilot program on the provision of lactation accommodations at outdoor public events. </w:t>
      </w:r>
    </w:p>
    <w:p w14:paraId="3076B2DA" w14:textId="77777777" w:rsidR="00F71545" w:rsidRDefault="00F71545" w:rsidP="00F71545"/>
    <w:p w14:paraId="54B82CB6" w14:textId="77777777" w:rsidR="00F71545" w:rsidRPr="00111B1C" w:rsidRDefault="00F71545" w:rsidP="00F71545">
      <w:pPr>
        <w:rPr>
          <w:i/>
          <w:color w:val="FF0000"/>
        </w:rPr>
      </w:pPr>
    </w:p>
    <w:p w14:paraId="3F6A8C6E" w14:textId="2CB2787E" w:rsidR="00F71545" w:rsidRDefault="00F71545">
      <w:pPr>
        <w:spacing w:after="200" w:line="276" w:lineRule="auto"/>
      </w:pPr>
      <w:r>
        <w:br w:type="page"/>
      </w:r>
    </w:p>
    <w:p w14:paraId="60F993E8" w14:textId="77777777" w:rsidR="001137D3" w:rsidRPr="003C5C29" w:rsidRDefault="001137D3" w:rsidP="001137D3">
      <w:pPr>
        <w:jc w:val="center"/>
        <w:rPr>
          <w:b/>
          <w:sz w:val="28"/>
          <w:szCs w:val="28"/>
        </w:rPr>
      </w:pPr>
      <w:r w:rsidRPr="003C5C29">
        <w:rPr>
          <w:b/>
          <w:sz w:val="28"/>
          <w:szCs w:val="28"/>
        </w:rPr>
        <w:lastRenderedPageBreak/>
        <w:t>Modeling NAFLD Disease Burden in Singapore 2019-2030</w:t>
      </w:r>
    </w:p>
    <w:p w14:paraId="61AC092A" w14:textId="77777777" w:rsidR="001137D3" w:rsidRPr="00534858" w:rsidRDefault="001137D3" w:rsidP="001137D3">
      <w:pPr>
        <w:jc w:val="center"/>
      </w:pPr>
    </w:p>
    <w:p w14:paraId="1FE880F4" w14:textId="77777777" w:rsidR="001137D3" w:rsidRPr="00534858" w:rsidRDefault="001137D3" w:rsidP="001137D3">
      <w:pPr>
        <w:jc w:val="center"/>
      </w:pPr>
      <w:r>
        <w:t>Kathryn Razavi-Shearer</w:t>
      </w:r>
    </w:p>
    <w:p w14:paraId="35A7CB4F" w14:textId="77777777" w:rsidR="001137D3" w:rsidRPr="00534858" w:rsidRDefault="001137D3" w:rsidP="001137D3">
      <w:pPr>
        <w:jc w:val="center"/>
      </w:pPr>
      <w:r w:rsidRPr="00534858">
        <w:t xml:space="preserve">Preceptor: </w:t>
      </w:r>
      <w:r>
        <w:t>Chris Estes, MPH</w:t>
      </w:r>
    </w:p>
    <w:p w14:paraId="012F7829" w14:textId="77777777" w:rsidR="001137D3" w:rsidRPr="00534858" w:rsidRDefault="001137D3" w:rsidP="001137D3">
      <w:pPr>
        <w:jc w:val="center"/>
      </w:pPr>
      <w:r w:rsidRPr="00534858">
        <w:t xml:space="preserve">Site: </w:t>
      </w:r>
      <w:r>
        <w:t>Center for Disease Analysis Foundation</w:t>
      </w:r>
    </w:p>
    <w:p w14:paraId="152163EF" w14:textId="77777777" w:rsidR="001137D3" w:rsidRPr="003C5C29" w:rsidRDefault="001137D3" w:rsidP="001137D3">
      <w:pPr>
        <w:rPr>
          <w:color w:val="FF0000"/>
        </w:rPr>
      </w:pPr>
    </w:p>
    <w:p w14:paraId="3D0393A7" w14:textId="77777777" w:rsidR="001137D3" w:rsidRPr="00E51946" w:rsidRDefault="001137D3" w:rsidP="001137D3">
      <w:r w:rsidRPr="00534858">
        <w:rPr>
          <w:b/>
        </w:rPr>
        <w:t>Background:</w:t>
      </w:r>
      <w:r w:rsidRPr="00534858">
        <w:t xml:space="preserve"> </w:t>
      </w:r>
      <w:r w:rsidRPr="00382321">
        <w:t>Non‐alcoholic fatty liver disease (NAFLD) and non‐alcoholic steatohepatitis (NASH) account for an increasing proportion of liver disease in</w:t>
      </w:r>
      <w:r>
        <w:t xml:space="preserve"> Singapore</w:t>
      </w:r>
      <w:r w:rsidRPr="00382321">
        <w:t xml:space="preserve">. </w:t>
      </w:r>
      <w:r>
        <w:t xml:space="preserve">Singapore is currently </w:t>
      </w:r>
      <w:r w:rsidRPr="00382321">
        <w:t xml:space="preserve">experiencing </w:t>
      </w:r>
      <w:r>
        <w:t xml:space="preserve">an </w:t>
      </w:r>
      <w:r w:rsidRPr="00382321">
        <w:t xml:space="preserve">epidemic of metabolic syndrome among </w:t>
      </w:r>
      <w:r>
        <w:t>its</w:t>
      </w:r>
      <w:r w:rsidRPr="00382321">
        <w:t xml:space="preserve"> aging population.</w:t>
      </w:r>
      <w:r w:rsidRPr="00382321">
        <w:rPr>
          <w:color w:val="FF0000"/>
        </w:rPr>
        <w:t xml:space="preserve"> </w:t>
      </w:r>
      <w:r>
        <w:t xml:space="preserve">Our </w:t>
      </w:r>
      <w:r w:rsidRPr="00382321">
        <w:t>o</w:t>
      </w:r>
      <w:r>
        <w:t>bjective is to</w:t>
      </w:r>
      <w:r w:rsidRPr="00382321">
        <w:t xml:space="preserve"> </w:t>
      </w:r>
      <w:r w:rsidRPr="00E51946">
        <w:t xml:space="preserve">determine the burden of liver disease attributable to </w:t>
      </w:r>
      <w:r>
        <w:t xml:space="preserve">NAFLD </w:t>
      </w:r>
      <w:r w:rsidRPr="00E51946">
        <w:t xml:space="preserve">and </w:t>
      </w:r>
      <w:r>
        <w:t xml:space="preserve">NASH </w:t>
      </w:r>
      <w:r w:rsidRPr="00E51946">
        <w:t>in Singapore, including both the current burden and projections of future burdens.</w:t>
      </w:r>
    </w:p>
    <w:p w14:paraId="4D444C1D" w14:textId="77777777" w:rsidR="001137D3" w:rsidRPr="00534858" w:rsidRDefault="001137D3" w:rsidP="001137D3"/>
    <w:p w14:paraId="5028DFFB" w14:textId="77777777" w:rsidR="001137D3" w:rsidRDefault="001137D3" w:rsidP="001137D3">
      <w:r w:rsidRPr="00534858">
        <w:rPr>
          <w:b/>
        </w:rPr>
        <w:t xml:space="preserve">Methods: </w:t>
      </w:r>
      <w:r w:rsidRPr="00382321">
        <w:t>A disease progression model was used to summarize and project fibrosis</w:t>
      </w:r>
      <w:r>
        <w:t xml:space="preserve"> </w:t>
      </w:r>
      <w:r w:rsidRPr="00382321">
        <w:t xml:space="preserve">progression </w:t>
      </w:r>
      <w:r w:rsidRPr="009053C5">
        <w:t xml:space="preserve">among the NAFLD populations of Singapore. A modified Delphi process was used to develop consensus estimates for all model inputs. Changes in the adult prevalence of obesity was used to extrapolate long‐term trends in NAFLD incidence. </w:t>
      </w:r>
      <w:r w:rsidRPr="00DD5C2B">
        <w:t>Uncertainty intervals were defined for key uncertain input</w:t>
      </w:r>
      <w:r w:rsidRPr="009053C5">
        <w:t>s including total NAFLD prevalence, excess non-liver mortality multipliers, and fibrosis transition probabilities. For all uncertain inputs, a Monte Carlo simulation and sensitivity analysis were conducted</w:t>
      </w:r>
      <w:r>
        <w:t xml:space="preserve">. </w:t>
      </w:r>
    </w:p>
    <w:p w14:paraId="4B258C28" w14:textId="77777777" w:rsidR="001137D3" w:rsidRPr="009053C5" w:rsidRDefault="001137D3" w:rsidP="001137D3"/>
    <w:p w14:paraId="7A7EAA8D" w14:textId="77777777" w:rsidR="001137D3" w:rsidRPr="00382321" w:rsidRDefault="001137D3" w:rsidP="001137D3">
      <w:r w:rsidRPr="00534858">
        <w:rPr>
          <w:b/>
        </w:rPr>
        <w:t>Results:</w:t>
      </w:r>
      <w:r w:rsidRPr="00534858">
        <w:t xml:space="preserve"> </w:t>
      </w:r>
      <w:r>
        <w:t>I</w:t>
      </w:r>
      <w:r w:rsidRPr="00382321">
        <w:t xml:space="preserve">n </w:t>
      </w:r>
      <w:r w:rsidRPr="005D3584">
        <w:t>Singapore</w:t>
      </w:r>
      <w:r w:rsidRPr="00382321">
        <w:t xml:space="preserve">, prevalent NAFLD cases were projected to increase </w:t>
      </w:r>
      <w:r w:rsidRPr="005D3584">
        <w:t>2</w:t>
      </w:r>
      <w:r w:rsidRPr="00382321">
        <w:t>0% during 2019‐2030, while prevalent NASH cases increase 35%. Incident cases of hepatocellular carcinoma are projected to increase by 8</w:t>
      </w:r>
      <w:r w:rsidRPr="005D3584">
        <w:t>0</w:t>
      </w:r>
      <w:r w:rsidRPr="00382321">
        <w:t xml:space="preserve">%, while incident decompensated cirrhosis cases increase 100% by 2030. Likewise, NAFLD‐related mortality is projected to increase 100% from 2019 to 2030. NAFLD disease burden is expected to increase alongside rising trends in metabolic syndrome and obesity among </w:t>
      </w:r>
      <w:r>
        <w:t xml:space="preserve">the </w:t>
      </w:r>
      <w:r w:rsidRPr="00382321">
        <w:t>population</w:t>
      </w:r>
      <w:r>
        <w:t xml:space="preserve"> of Singapore</w:t>
      </w:r>
      <w:r w:rsidRPr="00382321">
        <w:t>. This leads to more cases of advanced liver disease and associated mortality.</w:t>
      </w:r>
    </w:p>
    <w:p w14:paraId="6861E320" w14:textId="77777777" w:rsidR="001137D3" w:rsidRPr="00534858" w:rsidRDefault="001137D3" w:rsidP="001137D3"/>
    <w:p w14:paraId="0E531EDD" w14:textId="77777777" w:rsidR="001137D3" w:rsidRPr="00382321" w:rsidRDefault="001137D3" w:rsidP="001137D3">
      <w:r w:rsidRPr="00534858">
        <w:rPr>
          <w:b/>
        </w:rPr>
        <w:t xml:space="preserve">Conclusions: </w:t>
      </w:r>
      <w:r w:rsidRPr="00382321">
        <w:t xml:space="preserve">Preventing the growth of diabetic and obese populations will be a key factor in reducing ongoing increases in NAFLD‐related disease burden in </w:t>
      </w:r>
      <w:r w:rsidRPr="008D37F2">
        <w:t>Singapore</w:t>
      </w:r>
      <w:r w:rsidRPr="00382321">
        <w:t>.</w:t>
      </w:r>
    </w:p>
    <w:p w14:paraId="25D3CEC4" w14:textId="77777777" w:rsidR="001137D3" w:rsidRDefault="001137D3" w:rsidP="001137D3"/>
    <w:p w14:paraId="55C53F9B" w14:textId="091D58A9" w:rsidR="001137D3" w:rsidRDefault="001137D3">
      <w:pPr>
        <w:spacing w:after="200" w:line="276" w:lineRule="auto"/>
      </w:pPr>
      <w:r>
        <w:br w:type="page"/>
      </w:r>
    </w:p>
    <w:p w14:paraId="28725C48" w14:textId="77777777" w:rsidR="00061446" w:rsidRPr="00BF05F8" w:rsidRDefault="00061446" w:rsidP="00061446">
      <w:pPr>
        <w:jc w:val="center"/>
        <w:rPr>
          <w:b/>
          <w:bCs/>
          <w:sz w:val="28"/>
          <w:szCs w:val="28"/>
        </w:rPr>
      </w:pPr>
      <w:proofErr w:type="spellStart"/>
      <w:r w:rsidRPr="00BF05F8">
        <w:rPr>
          <w:b/>
          <w:bCs/>
          <w:sz w:val="28"/>
          <w:szCs w:val="28"/>
        </w:rPr>
        <w:lastRenderedPageBreak/>
        <w:t>Coflex</w:t>
      </w:r>
      <w:proofErr w:type="spellEnd"/>
      <w:r w:rsidRPr="00BF05F8">
        <w:rPr>
          <w:b/>
          <w:bCs/>
          <w:sz w:val="28"/>
          <w:szCs w:val="28"/>
        </w:rPr>
        <w:t xml:space="preserve"> Utilization for Treatment of Lumbar Spinal Stenosis: A Retrospective Cohort Study</w:t>
      </w:r>
    </w:p>
    <w:p w14:paraId="464AF41F" w14:textId="77777777" w:rsidR="00061446" w:rsidRPr="00534858" w:rsidRDefault="00061446" w:rsidP="00061446">
      <w:pPr>
        <w:jc w:val="center"/>
      </w:pPr>
    </w:p>
    <w:p w14:paraId="44842B6B" w14:textId="77777777" w:rsidR="00061446" w:rsidRPr="00534858" w:rsidRDefault="00061446" w:rsidP="00061446">
      <w:pPr>
        <w:jc w:val="center"/>
      </w:pPr>
      <w:r>
        <w:t>Bradley Reeves</w:t>
      </w:r>
    </w:p>
    <w:p w14:paraId="1D827FC4" w14:textId="77777777" w:rsidR="00061446" w:rsidRPr="00534858" w:rsidRDefault="00061446" w:rsidP="00061446">
      <w:pPr>
        <w:jc w:val="center"/>
      </w:pPr>
      <w:r w:rsidRPr="00534858">
        <w:t xml:space="preserve">Preceptor: </w:t>
      </w:r>
      <w:r>
        <w:t xml:space="preserve">Christopher </w:t>
      </w:r>
      <w:proofErr w:type="spellStart"/>
      <w:r>
        <w:t>Kleck</w:t>
      </w:r>
      <w:proofErr w:type="spellEnd"/>
      <w:r>
        <w:t>, MD</w:t>
      </w:r>
    </w:p>
    <w:p w14:paraId="326C3827" w14:textId="77777777" w:rsidR="00061446" w:rsidRPr="00534858" w:rsidRDefault="00061446" w:rsidP="00061446">
      <w:pPr>
        <w:jc w:val="center"/>
      </w:pPr>
      <w:r w:rsidRPr="00534858">
        <w:t xml:space="preserve">Site: </w:t>
      </w:r>
      <w:r>
        <w:t>University of Colorado Hospital</w:t>
      </w:r>
    </w:p>
    <w:p w14:paraId="7CB3019D" w14:textId="77777777" w:rsidR="00061446" w:rsidRPr="00534858" w:rsidRDefault="00061446" w:rsidP="00061446">
      <w:pPr>
        <w:jc w:val="center"/>
      </w:pPr>
    </w:p>
    <w:p w14:paraId="7A51CEE1" w14:textId="77777777" w:rsidR="00061446" w:rsidRDefault="00061446" w:rsidP="00061446">
      <w:r w:rsidRPr="00534858">
        <w:rPr>
          <w:b/>
        </w:rPr>
        <w:t>Background:</w:t>
      </w:r>
      <w:r w:rsidRPr="00534858">
        <w:t xml:space="preserve"> </w:t>
      </w:r>
      <w:r w:rsidRPr="00BF05F8">
        <w:t xml:space="preserve">Treatment of </w:t>
      </w:r>
      <w:r>
        <w:t>symptomatic</w:t>
      </w:r>
      <w:r w:rsidRPr="00BF05F8">
        <w:t xml:space="preserve"> lumbar spinal stenosis (LSS) commonly involves surgical decompression by laminectomy. Due to high reoperation</w:t>
      </w:r>
      <w:r>
        <w:t xml:space="preserve"> rates</w:t>
      </w:r>
      <w:r w:rsidRPr="00BF05F8">
        <w:t xml:space="preserve"> (23%) and </w:t>
      </w:r>
      <w:r>
        <w:t xml:space="preserve">exacerbation of </w:t>
      </w:r>
      <w:r w:rsidRPr="00BF05F8">
        <w:t>pain scores, alternat</w:t>
      </w:r>
      <w:r>
        <w:t>e</w:t>
      </w:r>
      <w:r w:rsidRPr="00BF05F8">
        <w:t xml:space="preserve"> surgical interventions with </w:t>
      </w:r>
      <w:proofErr w:type="spellStart"/>
      <w:r w:rsidRPr="00BF05F8">
        <w:t>interspinous</w:t>
      </w:r>
      <w:proofErr w:type="spellEnd"/>
      <w:r w:rsidRPr="00BF05F8">
        <w:t xml:space="preserve"> spacers</w:t>
      </w:r>
      <w:r>
        <w:t>,</w:t>
      </w:r>
      <w:r w:rsidRPr="00BF05F8">
        <w:t xml:space="preserve"> </w:t>
      </w:r>
      <w:r>
        <w:t xml:space="preserve">such as </w:t>
      </w:r>
      <w:proofErr w:type="spellStart"/>
      <w:r>
        <w:t>Coflex</w:t>
      </w:r>
      <w:proofErr w:type="spellEnd"/>
      <w:r>
        <w:t>, were</w:t>
      </w:r>
      <w:r w:rsidRPr="00BF05F8">
        <w:t xml:space="preserve"> developed. Our objective is to evaluate radiographic changes and compare clinical outcomes in patients who underwent </w:t>
      </w:r>
      <w:proofErr w:type="spellStart"/>
      <w:r w:rsidRPr="00BF05F8">
        <w:t>Coflex</w:t>
      </w:r>
      <w:proofErr w:type="spellEnd"/>
      <w:r w:rsidRPr="00BF05F8">
        <w:t xml:space="preserve"> implantation vs. laminectomy for LSS.</w:t>
      </w:r>
    </w:p>
    <w:p w14:paraId="2F7A8ED7" w14:textId="77777777" w:rsidR="00061446" w:rsidRPr="00534858" w:rsidRDefault="00061446" w:rsidP="00061446"/>
    <w:p w14:paraId="0BC6A6C0" w14:textId="77777777" w:rsidR="00061446" w:rsidRDefault="00061446" w:rsidP="00061446">
      <w:pPr>
        <w:rPr>
          <w:rFonts w:ascii="Times" w:hAnsi="Times"/>
          <w:sz w:val="20"/>
          <w:szCs w:val="20"/>
        </w:rPr>
      </w:pPr>
      <w:r w:rsidRPr="00534858">
        <w:rPr>
          <w:b/>
        </w:rPr>
        <w:t xml:space="preserve">Methods: </w:t>
      </w:r>
      <w:r w:rsidRPr="00BF05F8">
        <w:t xml:space="preserve">A retrospective cohort study was conducted to assess </w:t>
      </w:r>
      <w:r>
        <w:t>radiographic parameters</w:t>
      </w:r>
      <w:r w:rsidRPr="00BF05F8">
        <w:t xml:space="preserve">, subjective </w:t>
      </w:r>
      <w:r>
        <w:t xml:space="preserve">patient </w:t>
      </w:r>
      <w:r w:rsidRPr="00BF05F8">
        <w:t xml:space="preserve">outcome scores, complication rates and reoperation rates following </w:t>
      </w:r>
      <w:proofErr w:type="spellStart"/>
      <w:r w:rsidRPr="00BF05F8">
        <w:t>Coflex</w:t>
      </w:r>
      <w:proofErr w:type="spellEnd"/>
      <w:r w:rsidRPr="00BF05F8">
        <w:t xml:space="preserve"> implantation vs</w:t>
      </w:r>
      <w:r>
        <w:t>.</w:t>
      </w:r>
      <w:r w:rsidRPr="00BF05F8">
        <w:t xml:space="preserve"> laminectomy for LSS at UC</w:t>
      </w:r>
      <w:r>
        <w:t>H from</w:t>
      </w:r>
      <w:r w:rsidRPr="00BF05F8">
        <w:t xml:space="preserve"> January 2013 </w:t>
      </w:r>
      <w:r>
        <w:t>through</w:t>
      </w:r>
      <w:r w:rsidRPr="00BF05F8">
        <w:t xml:space="preserve"> November 2016. Ninety-seven </w:t>
      </w:r>
      <w:r>
        <w:t xml:space="preserve">contiguous </w:t>
      </w:r>
      <w:r w:rsidRPr="00BF05F8">
        <w:t xml:space="preserve">patients </w:t>
      </w:r>
      <w:r>
        <w:t xml:space="preserve">with pertinent perioperative records </w:t>
      </w:r>
      <w:r w:rsidRPr="00BF05F8">
        <w:t xml:space="preserve">were included: </w:t>
      </w:r>
      <w:proofErr w:type="spellStart"/>
      <w:r w:rsidRPr="00BF05F8">
        <w:t>Coflex</w:t>
      </w:r>
      <w:proofErr w:type="spellEnd"/>
      <w:r w:rsidRPr="00BF05F8">
        <w:t xml:space="preserve"> </w:t>
      </w:r>
      <w:r>
        <w:t xml:space="preserve">43 </w:t>
      </w:r>
      <w:r w:rsidRPr="00BF05F8">
        <w:t xml:space="preserve">and laminectomy </w:t>
      </w:r>
      <w:r>
        <w:t>54</w:t>
      </w:r>
      <w:r w:rsidRPr="00BF05F8">
        <w:t>.</w:t>
      </w:r>
    </w:p>
    <w:p w14:paraId="5EF7C2A7" w14:textId="77777777" w:rsidR="00061446" w:rsidRPr="00534858" w:rsidRDefault="00061446" w:rsidP="00061446"/>
    <w:p w14:paraId="61F375A1" w14:textId="77777777" w:rsidR="00061446" w:rsidRDefault="00061446" w:rsidP="00061446">
      <w:r w:rsidRPr="00534858">
        <w:rPr>
          <w:b/>
        </w:rPr>
        <w:t>Results:</w:t>
      </w:r>
      <w:r w:rsidRPr="00534858">
        <w:t xml:space="preserve"> </w:t>
      </w:r>
      <w:proofErr w:type="spellStart"/>
      <w:r>
        <w:t>Coflex</w:t>
      </w:r>
      <w:proofErr w:type="spellEnd"/>
      <w:r>
        <w:t xml:space="preserve"> preserves l</w:t>
      </w:r>
      <w:r w:rsidRPr="00BF05F8">
        <w:t xml:space="preserve">umbar </w:t>
      </w:r>
      <w:r>
        <w:t xml:space="preserve">range of motion, has a similar </w:t>
      </w:r>
      <w:r w:rsidRPr="00BF05F8">
        <w:t>complication</w:t>
      </w:r>
      <w:r>
        <w:t xml:space="preserve"> rate</w:t>
      </w:r>
      <w:r w:rsidRPr="00BF05F8">
        <w:t xml:space="preserve"> and a lower rate of reoperation (11.6% vs 20.4%, P=0.28)</w:t>
      </w:r>
      <w:r>
        <w:t xml:space="preserve"> compared to laminectomy</w:t>
      </w:r>
      <w:r w:rsidRPr="00BF05F8">
        <w:t xml:space="preserve">. </w:t>
      </w:r>
      <w:proofErr w:type="spellStart"/>
      <w:r w:rsidRPr="00BF05F8">
        <w:t>Coflex</w:t>
      </w:r>
      <w:proofErr w:type="spellEnd"/>
      <w:r w:rsidRPr="00BF05F8">
        <w:t xml:space="preserve"> significantly increased mean anterior disc height (9.2 to 8.5 mm, P=0.02), decreased mean posterior disc height (4.5 to 5.1 mm, P=0.04), and decreased segmental sagittal angle (16.7</w:t>
      </w:r>
      <w:r w:rsidRPr="00BF05F8">
        <w:sym w:font="Symbol" w:char="F0B0"/>
      </w:r>
      <w:r w:rsidRPr="00BF05F8">
        <w:t xml:space="preserve"> to 13.8</w:t>
      </w:r>
      <w:r w:rsidRPr="00BF05F8">
        <w:sym w:font="Symbol" w:char="F0B0"/>
      </w:r>
      <w:r w:rsidRPr="00BF05F8">
        <w:t xml:space="preserve">, P=0.0005) </w:t>
      </w:r>
      <w:r>
        <w:t>at</w:t>
      </w:r>
      <w:r w:rsidRPr="00BF05F8">
        <w:t xml:space="preserve"> the</w:t>
      </w:r>
      <w:r>
        <w:t xml:space="preserve"> cephalic</w:t>
      </w:r>
      <w:r w:rsidRPr="00BF05F8">
        <w:t xml:space="preserve"> operative level. Laminectomy </w:t>
      </w:r>
      <w:r>
        <w:t xml:space="preserve">similarly </w:t>
      </w:r>
      <w:r w:rsidRPr="00BF05F8">
        <w:t>decreased segmental sagittal angle (14.5</w:t>
      </w:r>
      <w:r w:rsidRPr="00BF05F8">
        <w:sym w:font="Symbol" w:char="F0B0"/>
      </w:r>
      <w:r w:rsidRPr="00BF05F8">
        <w:t xml:space="preserve"> to 13.1</w:t>
      </w:r>
      <w:r w:rsidRPr="00BF05F8">
        <w:sym w:font="Symbol" w:char="F0B0"/>
      </w:r>
      <w:r w:rsidRPr="00BF05F8">
        <w:t xml:space="preserve">, P=0.01) of the cephalic operative level. Spinal parameters did not significantly change post-operatively for subsequent caudal levels in either cohort. Subjective patient outcome scores were similar </w:t>
      </w:r>
      <w:r>
        <w:t>between</w:t>
      </w:r>
      <w:r w:rsidRPr="00BF05F8">
        <w:t xml:space="preserve"> groups</w:t>
      </w:r>
      <w:r>
        <w:t>. A</w:t>
      </w:r>
      <w:r w:rsidRPr="00BF05F8">
        <w:t xml:space="preserve"> decrease in sagittal angle was correlated to a decrease in </w:t>
      </w:r>
      <w:r>
        <w:t>pain</w:t>
      </w:r>
      <w:r w:rsidRPr="00BF05F8">
        <w:t xml:space="preserve"> scores </w:t>
      </w:r>
      <w:r>
        <w:t>in</w:t>
      </w:r>
      <w:r w:rsidRPr="00BF05F8">
        <w:t xml:space="preserve"> the </w:t>
      </w:r>
      <w:proofErr w:type="spellStart"/>
      <w:r w:rsidRPr="00BF05F8">
        <w:t>Coflex</w:t>
      </w:r>
      <w:proofErr w:type="spellEnd"/>
      <w:r w:rsidRPr="00BF05F8">
        <w:t xml:space="preserve"> cohort (P=0.005).</w:t>
      </w:r>
    </w:p>
    <w:p w14:paraId="53F49015" w14:textId="77777777" w:rsidR="00061446" w:rsidRPr="00534858" w:rsidRDefault="00061446" w:rsidP="00061446"/>
    <w:p w14:paraId="6848535D" w14:textId="77777777" w:rsidR="00061446" w:rsidRPr="00DB318F" w:rsidRDefault="00061446" w:rsidP="00061446">
      <w:pPr>
        <w:rPr>
          <w:b/>
        </w:rPr>
      </w:pPr>
      <w:r w:rsidRPr="00534858">
        <w:rPr>
          <w:b/>
        </w:rPr>
        <w:t xml:space="preserve">Conclusions: </w:t>
      </w:r>
      <w:proofErr w:type="spellStart"/>
      <w:r w:rsidRPr="00E134D8">
        <w:t>Coflex</w:t>
      </w:r>
      <w:proofErr w:type="spellEnd"/>
      <w:r w:rsidRPr="00E134D8">
        <w:t xml:space="preserve"> implantation preserves lumbar ROM, provides </w:t>
      </w:r>
      <w:r>
        <w:t>similar</w:t>
      </w:r>
      <w:r w:rsidRPr="00E134D8">
        <w:t xml:space="preserve"> symptomatic relief </w:t>
      </w:r>
      <w:r>
        <w:t xml:space="preserve">as laminectomy </w:t>
      </w:r>
      <w:r w:rsidRPr="00E134D8">
        <w:t xml:space="preserve">and </w:t>
      </w:r>
      <w:r>
        <w:t>should continue to be explored as a procedure to</w:t>
      </w:r>
      <w:r w:rsidRPr="00E134D8">
        <w:t xml:space="preserve"> decrease reoperation rates</w:t>
      </w:r>
      <w:r>
        <w:t xml:space="preserve"> following spinal decompression</w:t>
      </w:r>
      <w:r w:rsidRPr="00E134D8">
        <w:t>.</w:t>
      </w:r>
    </w:p>
    <w:p w14:paraId="45DF1041" w14:textId="2914D37D" w:rsidR="00061446" w:rsidRDefault="00061446">
      <w:pPr>
        <w:spacing w:after="200" w:line="276" w:lineRule="auto"/>
      </w:pPr>
      <w:r>
        <w:br w:type="page"/>
      </w:r>
    </w:p>
    <w:p w14:paraId="51E35537" w14:textId="77777777" w:rsidR="00C16F97" w:rsidRPr="00390763" w:rsidRDefault="00C16F97" w:rsidP="00C16F97">
      <w:pPr>
        <w:jc w:val="center"/>
        <w:rPr>
          <w:b/>
          <w:color w:val="444444"/>
          <w:sz w:val="28"/>
          <w:szCs w:val="28"/>
          <w:shd w:val="clear" w:color="auto" w:fill="FFFFFF"/>
        </w:rPr>
      </w:pPr>
      <w:r w:rsidRPr="00390763">
        <w:rPr>
          <w:b/>
          <w:color w:val="444444"/>
          <w:sz w:val="28"/>
          <w:szCs w:val="28"/>
          <w:shd w:val="clear" w:color="auto" w:fill="FFFFFF"/>
        </w:rPr>
        <w:lastRenderedPageBreak/>
        <w:t>Universal Lipid Screening or Missing the Target?  An Examination of Current Practices and Outcomes in Pediatric Primary Care</w:t>
      </w:r>
    </w:p>
    <w:p w14:paraId="5FF0E26C" w14:textId="77777777" w:rsidR="00DB6185" w:rsidRDefault="00DB6185" w:rsidP="00C16F97">
      <w:pPr>
        <w:jc w:val="center"/>
      </w:pPr>
    </w:p>
    <w:p w14:paraId="1948F167" w14:textId="00127A77" w:rsidR="00C16F97" w:rsidRPr="00390763" w:rsidRDefault="00C16F97" w:rsidP="00C16F97">
      <w:pPr>
        <w:jc w:val="center"/>
      </w:pPr>
      <w:r w:rsidRPr="00390763">
        <w:t xml:space="preserve">Meghan </w:t>
      </w:r>
      <w:proofErr w:type="spellStart"/>
      <w:r w:rsidRPr="00390763">
        <w:t>Rioth</w:t>
      </w:r>
      <w:proofErr w:type="spellEnd"/>
      <w:r w:rsidRPr="00390763">
        <w:t>, MD</w:t>
      </w:r>
    </w:p>
    <w:p w14:paraId="1E61CEC4" w14:textId="77777777" w:rsidR="00C16F97" w:rsidRPr="00390763" w:rsidRDefault="00C16F97" w:rsidP="00C16F97">
      <w:pPr>
        <w:jc w:val="center"/>
      </w:pPr>
      <w:r w:rsidRPr="00390763">
        <w:t xml:space="preserve">Preceptor:  </w:t>
      </w:r>
      <w:proofErr w:type="spellStart"/>
      <w:r w:rsidRPr="00390763">
        <w:t>Sonali</w:t>
      </w:r>
      <w:proofErr w:type="spellEnd"/>
      <w:r w:rsidRPr="00390763">
        <w:t xml:space="preserve"> Patel, MD, PhD.</w:t>
      </w:r>
    </w:p>
    <w:p w14:paraId="29460095" w14:textId="77777777" w:rsidR="00C16F97" w:rsidRPr="00390763" w:rsidRDefault="00C16F97" w:rsidP="00C16F97">
      <w:pPr>
        <w:jc w:val="center"/>
      </w:pPr>
      <w:r w:rsidRPr="00390763">
        <w:t>Host Site:  The Child Health Clinic at Colorado Children’s Hospital</w:t>
      </w:r>
    </w:p>
    <w:p w14:paraId="7D9123A0" w14:textId="77777777" w:rsidR="00C16F97" w:rsidRDefault="00C16F97" w:rsidP="00C16F97"/>
    <w:p w14:paraId="4410A69D" w14:textId="570519DA" w:rsidR="00C16F97" w:rsidRDefault="00C16F97" w:rsidP="00C16F97">
      <w:r w:rsidRPr="001B22D1">
        <w:rPr>
          <w:b/>
        </w:rPr>
        <w:t>Background:</w:t>
      </w:r>
      <w:r w:rsidRPr="001B22D1">
        <w:t xml:space="preserve"> </w:t>
      </w:r>
      <w:r>
        <w:t>Current guidelines</w:t>
      </w:r>
      <w:r w:rsidRPr="001B22D1">
        <w:t xml:space="preserve"> recommend universal lipid screening between 9 and 11 years. We sought to describe the prevalence of lipid screening and familial hyperlipidemia (FH), differences in screening based on patient </w:t>
      </w:r>
      <w:r>
        <w:t>characteristics</w:t>
      </w:r>
      <w:r w:rsidRPr="001B22D1">
        <w:t xml:space="preserve">, and </w:t>
      </w:r>
      <w:r>
        <w:t>proportion of</w:t>
      </w:r>
      <w:r w:rsidRPr="001B22D1">
        <w:t xml:space="preserve"> </w:t>
      </w:r>
      <w:r>
        <w:t xml:space="preserve">lab orders </w:t>
      </w:r>
      <w:r w:rsidRPr="001B22D1">
        <w:t>complet</w:t>
      </w:r>
      <w:r>
        <w:t>ed</w:t>
      </w:r>
      <w:r w:rsidRPr="001B22D1">
        <w:t xml:space="preserve">. </w:t>
      </w:r>
    </w:p>
    <w:p w14:paraId="79BD9B88" w14:textId="77777777" w:rsidR="00C16F97" w:rsidRPr="001B22D1" w:rsidRDefault="00C16F97" w:rsidP="00C16F97"/>
    <w:p w14:paraId="4DD4A7AE" w14:textId="7A049A5A" w:rsidR="00C16F97" w:rsidRDefault="00C16F97" w:rsidP="00C16F97">
      <w:r w:rsidRPr="001B22D1">
        <w:rPr>
          <w:b/>
        </w:rPr>
        <w:t>Methods:</w:t>
      </w:r>
      <w:r w:rsidRPr="001B22D1">
        <w:t xml:space="preserve"> This retrospective cohort study followed patients aged 9 years in 2016 up to age 12 years in an academic, urban, primary care clinic. Differences </w:t>
      </w:r>
      <w:r>
        <w:t xml:space="preserve">in screening completion and patient characteristics of </w:t>
      </w:r>
      <w:r w:rsidRPr="001B22D1">
        <w:t xml:space="preserve">gender, race, insurance, preferred language and </w:t>
      </w:r>
      <w:r>
        <w:t>BMI</w:t>
      </w:r>
      <w:r w:rsidRPr="001B22D1">
        <w:t xml:space="preserve"> were examined. The association between time to initial screening and weight category was examined using Cox proportional hazards regression. </w:t>
      </w:r>
      <w:r>
        <w:t>Initial l</w:t>
      </w:r>
      <w:r w:rsidRPr="001B22D1">
        <w:t xml:space="preserve">ipid </w:t>
      </w:r>
      <w:r>
        <w:t xml:space="preserve">screening </w:t>
      </w:r>
      <w:r w:rsidRPr="001B22D1">
        <w:t>values were used to identify patients with likely FH</w:t>
      </w:r>
      <w:r w:rsidRPr="001B22D1">
        <w:rPr>
          <w:rFonts w:eastAsia="Calibri"/>
        </w:rPr>
        <w:t>.</w:t>
      </w:r>
      <w:r w:rsidRPr="001B22D1">
        <w:t xml:space="preserve"> </w:t>
      </w:r>
    </w:p>
    <w:p w14:paraId="1DA268E8" w14:textId="77777777" w:rsidR="00C16F97" w:rsidRPr="001B22D1" w:rsidRDefault="00C16F97" w:rsidP="00C16F97"/>
    <w:p w14:paraId="7231A576" w14:textId="7A9F49A5" w:rsidR="00C16F97" w:rsidRDefault="00C16F97" w:rsidP="00C16F97">
      <w:r w:rsidRPr="001B22D1">
        <w:rPr>
          <w:b/>
        </w:rPr>
        <w:t>Results:</w:t>
      </w:r>
      <w:r w:rsidRPr="001B22D1">
        <w:t xml:space="preserve"> </w:t>
      </w:r>
      <w:r>
        <w:t>The cohort included</w:t>
      </w:r>
      <w:r w:rsidRPr="001B22D1">
        <w:t xml:space="preserve"> 578 patients and 189</w:t>
      </w:r>
      <w:r>
        <w:t xml:space="preserve"> (33</w:t>
      </w:r>
      <w:r w:rsidRPr="001B22D1">
        <w:t xml:space="preserve">%) completed lipid screening. In the cohort, 39% (227/578) of patients were in a BMI percentile ≥85. Weight category was associated with screening; among those screened at age 9, 36 (59%) were in a BMI percentile ≥95. Patients in the highest percentiles (≥95) were more likely to be screened (HR: 3.50 p&lt;0.01). </w:t>
      </w:r>
      <w:r>
        <w:t>Only</w:t>
      </w:r>
      <w:r w:rsidRPr="001B22D1">
        <w:t xml:space="preserve"> language preference was associated with increased screening prevalence (p=0.046), but language preference was not associated with obesity (p=0.15). All initial screening orders were completed by patients, while follow-up </w:t>
      </w:r>
      <w:r>
        <w:t xml:space="preserve">(fasting) </w:t>
      </w:r>
      <w:r w:rsidRPr="001B22D1">
        <w:t>orders were completed in 30/72 (42%). No FH cases were identified.</w:t>
      </w:r>
    </w:p>
    <w:p w14:paraId="4BD93614" w14:textId="77777777" w:rsidR="00C16F97" w:rsidRPr="001B22D1" w:rsidRDefault="00C16F97" w:rsidP="00C16F97"/>
    <w:p w14:paraId="75A5853E" w14:textId="77777777" w:rsidR="00C16F97" w:rsidRPr="001B22D1" w:rsidRDefault="00C16F97" w:rsidP="00C16F97">
      <w:r w:rsidRPr="001B22D1">
        <w:rPr>
          <w:b/>
        </w:rPr>
        <w:t>Conclusion:</w:t>
      </w:r>
      <w:r w:rsidRPr="001B22D1">
        <w:t xml:space="preserve"> </w:t>
      </w:r>
      <w:r>
        <w:t xml:space="preserve">Most children are not screened for FH. </w:t>
      </w:r>
      <w:r w:rsidRPr="001B22D1">
        <w:t xml:space="preserve">Initial orders for lipid screening were completed by all </w:t>
      </w:r>
      <w:r>
        <w:t>patients but follow-up</w:t>
      </w:r>
      <w:r w:rsidRPr="001B22D1">
        <w:t xml:space="preserve"> </w:t>
      </w:r>
      <w:r>
        <w:t>lab</w:t>
      </w:r>
      <w:r w:rsidRPr="001B22D1">
        <w:t xml:space="preserve"> </w:t>
      </w:r>
      <w:r>
        <w:t xml:space="preserve">completion </w:t>
      </w:r>
      <w:r w:rsidRPr="001B22D1">
        <w:t xml:space="preserve">was much lower indicating barriers to completion </w:t>
      </w:r>
      <w:r>
        <w:t>should</w:t>
      </w:r>
      <w:r w:rsidRPr="001B22D1">
        <w:t xml:space="preserve"> be addressed in the clinical process. </w:t>
      </w:r>
    </w:p>
    <w:p w14:paraId="69F59295" w14:textId="77777777" w:rsidR="00C16F97" w:rsidRPr="000C77DA" w:rsidRDefault="00C16F97" w:rsidP="00C16F97"/>
    <w:p w14:paraId="0D055019" w14:textId="77777777" w:rsidR="00C16F97" w:rsidRDefault="00C16F97" w:rsidP="00C16F97"/>
    <w:p w14:paraId="1FDE8D20" w14:textId="53256174" w:rsidR="00BA48CB" w:rsidRDefault="00BA48CB">
      <w:pPr>
        <w:spacing w:after="200" w:line="276" w:lineRule="auto"/>
      </w:pPr>
      <w:r>
        <w:br w:type="page"/>
      </w:r>
    </w:p>
    <w:p w14:paraId="34026E8B" w14:textId="77777777" w:rsidR="00BA48CB" w:rsidRPr="00333A19" w:rsidRDefault="00BA48CB" w:rsidP="00BA48CB">
      <w:pPr>
        <w:jc w:val="center"/>
        <w:rPr>
          <w:b/>
          <w:bCs/>
          <w:sz w:val="28"/>
          <w:szCs w:val="28"/>
        </w:rPr>
      </w:pPr>
      <w:r w:rsidRPr="00333A19">
        <w:rPr>
          <w:b/>
          <w:bCs/>
          <w:sz w:val="28"/>
          <w:szCs w:val="28"/>
        </w:rPr>
        <w:lastRenderedPageBreak/>
        <w:t>Policy Analysis and Recommendation on Injury Prevention in School Zones for the City and County of Denver</w:t>
      </w:r>
    </w:p>
    <w:p w14:paraId="5C579C64" w14:textId="77777777" w:rsidR="00BA48CB" w:rsidRDefault="00BA48CB" w:rsidP="00BA48CB">
      <w:pPr>
        <w:jc w:val="center"/>
        <w:rPr>
          <w:b/>
          <w:bCs/>
          <w:sz w:val="28"/>
          <w:szCs w:val="28"/>
        </w:rPr>
      </w:pPr>
    </w:p>
    <w:p w14:paraId="281796A0" w14:textId="77777777" w:rsidR="00BA48CB" w:rsidRDefault="00BA48CB" w:rsidP="00BA48CB">
      <w:pPr>
        <w:jc w:val="center"/>
      </w:pPr>
      <w:r>
        <w:t>Kathleen Risk</w:t>
      </w:r>
    </w:p>
    <w:p w14:paraId="2BFA39FD" w14:textId="77777777" w:rsidR="00BA48CB" w:rsidRDefault="00BA48CB" w:rsidP="00BA48CB">
      <w:pPr>
        <w:jc w:val="center"/>
      </w:pPr>
      <w:r>
        <w:t>Preceptor: Lisa Diaz, MPH</w:t>
      </w:r>
    </w:p>
    <w:p w14:paraId="398F6BCA" w14:textId="77777777" w:rsidR="00BA48CB" w:rsidRDefault="00BA48CB" w:rsidP="00BA48CB">
      <w:pPr>
        <w:jc w:val="center"/>
      </w:pPr>
      <w:r>
        <w:t>Site: Denver Department of Transportation and Infrastructure</w:t>
      </w:r>
    </w:p>
    <w:p w14:paraId="4E26E5CB" w14:textId="77777777" w:rsidR="00BA48CB" w:rsidRDefault="00BA48CB" w:rsidP="00BA48CB">
      <w:pPr>
        <w:jc w:val="center"/>
      </w:pPr>
    </w:p>
    <w:p w14:paraId="454A8C8A" w14:textId="77777777" w:rsidR="00BA48CB" w:rsidRPr="00333A19" w:rsidRDefault="00BA48CB" w:rsidP="00BA48CB">
      <w:r>
        <w:rPr>
          <w:b/>
          <w:bCs/>
        </w:rPr>
        <w:t xml:space="preserve">Background: </w:t>
      </w:r>
      <w:r>
        <w:t xml:space="preserve">Injury prevention in school zones (SZs) is critical so that children are safe enough to increase physical activity by walking and biking to school. Denver </w:t>
      </w:r>
      <w:proofErr w:type="spellStart"/>
      <w:r>
        <w:t>decisionmakers</w:t>
      </w:r>
      <w:proofErr w:type="spellEnd"/>
      <w:r>
        <w:t xml:space="preserve"> are considering a change to speed limit policy, but wish to make an informed decision. The objective of this project is to gather information on SZ injury prevention in other jurisdictions in order to inform Denver’s policy on speed limit and other important factors in SZs.</w:t>
      </w:r>
    </w:p>
    <w:p w14:paraId="57FE6445" w14:textId="77777777" w:rsidR="00BA48CB" w:rsidRDefault="00BA48CB" w:rsidP="00BA48CB">
      <w:pPr>
        <w:rPr>
          <w:b/>
          <w:bCs/>
        </w:rPr>
      </w:pPr>
    </w:p>
    <w:p w14:paraId="5559989C" w14:textId="77777777" w:rsidR="00BA48CB" w:rsidRPr="00480A24" w:rsidRDefault="00BA48CB" w:rsidP="00BA48CB">
      <w:r>
        <w:rPr>
          <w:b/>
          <w:bCs/>
        </w:rPr>
        <w:t xml:space="preserve">Methods: </w:t>
      </w:r>
      <w:r>
        <w:t xml:space="preserve">SZ policy experts in jurisdictions nationwide were interviewed using a semi-structured interview guide. The guide was developed with Denver employees in order to collect relevant information, and target jurisdictions were selected based on similarity in population and density. Contact information was gathered based on internet search for Safe Routes to School programs. </w:t>
      </w:r>
    </w:p>
    <w:p w14:paraId="694087F0" w14:textId="77777777" w:rsidR="00BA48CB" w:rsidRDefault="00BA48CB" w:rsidP="00BA48CB">
      <w:pPr>
        <w:rPr>
          <w:b/>
          <w:bCs/>
        </w:rPr>
      </w:pPr>
    </w:p>
    <w:p w14:paraId="6BABF846" w14:textId="77777777" w:rsidR="00BA48CB" w:rsidRPr="008131AD" w:rsidRDefault="00BA48CB" w:rsidP="00BA48CB">
      <w:r>
        <w:rPr>
          <w:b/>
          <w:bCs/>
        </w:rPr>
        <w:t xml:space="preserve">Results: </w:t>
      </w:r>
      <w:r>
        <w:t xml:space="preserve">Four people completed interviews via phone and one submitted answers via email. Data collection on injury in SZs was inconsistent, with a few relying on statewide traffic injury reporting systems. Speed limit varies across and within jurisdictions along with traffic enforcement and signage. Most jurisdictions have or are moving towards lower speed limits (i.e. 25MPH or less) in SZs. </w:t>
      </w:r>
    </w:p>
    <w:p w14:paraId="3F607976" w14:textId="77777777" w:rsidR="00BA48CB" w:rsidRDefault="00BA48CB" w:rsidP="00BA48CB">
      <w:pPr>
        <w:rPr>
          <w:b/>
          <w:bCs/>
        </w:rPr>
      </w:pPr>
    </w:p>
    <w:p w14:paraId="73206A39" w14:textId="77777777" w:rsidR="00BA48CB" w:rsidRPr="00A12F98" w:rsidRDefault="00BA48CB" w:rsidP="00BA48CB">
      <w:r>
        <w:rPr>
          <w:b/>
          <w:bCs/>
        </w:rPr>
        <w:t xml:space="preserve">Conclusions: </w:t>
      </w:r>
      <w:r>
        <w:t>The interviews highlighted the importance of and lack of systems for traffic injury data collection. Jurisdictions identified the need for greater enforcement and more information regarding SZ policies, and speed was recognized as another major factor in school zone safety. It is recommended that Denver improve SZ data collection and dissemination on traffic injury, lower speed limits, and reevaluate traffic violation enforcement.</w:t>
      </w:r>
    </w:p>
    <w:p w14:paraId="5C188711" w14:textId="1C16AF2B" w:rsidR="008A26F1" w:rsidRDefault="008A26F1">
      <w:pPr>
        <w:spacing w:after="200" w:line="276" w:lineRule="auto"/>
      </w:pPr>
      <w:r>
        <w:br w:type="page"/>
      </w:r>
    </w:p>
    <w:p w14:paraId="2EFD3A98" w14:textId="77777777" w:rsidR="00D62320" w:rsidRPr="00DB6185" w:rsidRDefault="00D62320" w:rsidP="00D62320">
      <w:pPr>
        <w:shd w:val="clear" w:color="auto" w:fill="FFFFFF"/>
        <w:jc w:val="center"/>
        <w:rPr>
          <w:rFonts w:eastAsia="Times New Roman"/>
          <w:b/>
          <w:sz w:val="28"/>
          <w:szCs w:val="28"/>
        </w:rPr>
      </w:pPr>
      <w:r w:rsidRPr="00DB6185">
        <w:rPr>
          <w:rFonts w:eastAsia="Times New Roman"/>
          <w:b/>
          <w:sz w:val="28"/>
          <w:szCs w:val="28"/>
        </w:rPr>
        <w:lastRenderedPageBreak/>
        <w:t xml:space="preserve">The Continuous Improvement Care Coordination Learning Series </w:t>
      </w:r>
    </w:p>
    <w:p w14:paraId="43BDA38C" w14:textId="77777777" w:rsidR="00D62320" w:rsidRDefault="00D62320" w:rsidP="00D62320">
      <w:pPr>
        <w:shd w:val="clear" w:color="auto" w:fill="FFFFFF"/>
        <w:jc w:val="center"/>
        <w:rPr>
          <w:rFonts w:eastAsia="Times New Roman"/>
          <w:b/>
        </w:rPr>
      </w:pPr>
    </w:p>
    <w:p w14:paraId="5D3812E4" w14:textId="77777777" w:rsidR="00D62320" w:rsidRPr="00BE17E9" w:rsidRDefault="00D62320" w:rsidP="00D62320">
      <w:pPr>
        <w:shd w:val="clear" w:color="auto" w:fill="FFFFFF"/>
        <w:jc w:val="center"/>
        <w:rPr>
          <w:rFonts w:eastAsia="Times New Roman"/>
          <w:bCs/>
        </w:rPr>
      </w:pPr>
      <w:r w:rsidRPr="00BE17E9">
        <w:rPr>
          <w:rFonts w:eastAsia="Times New Roman"/>
          <w:bCs/>
        </w:rPr>
        <w:t xml:space="preserve">Taryn Robertson </w:t>
      </w:r>
    </w:p>
    <w:p w14:paraId="4B399749" w14:textId="77777777" w:rsidR="00D62320" w:rsidRPr="00BE17E9" w:rsidRDefault="00D62320" w:rsidP="00D62320">
      <w:pPr>
        <w:shd w:val="clear" w:color="auto" w:fill="FFFFFF"/>
        <w:jc w:val="center"/>
        <w:rPr>
          <w:rFonts w:eastAsia="Times New Roman"/>
          <w:bCs/>
        </w:rPr>
      </w:pPr>
      <w:r w:rsidRPr="00BE17E9">
        <w:rPr>
          <w:rFonts w:eastAsia="Times New Roman"/>
          <w:bCs/>
        </w:rPr>
        <w:t xml:space="preserve">Preceptor: Patricia Valverde MPH, </w:t>
      </w:r>
      <w:proofErr w:type="spellStart"/>
      <w:r w:rsidRPr="00BE17E9">
        <w:rPr>
          <w:rFonts w:eastAsia="Times New Roman"/>
          <w:bCs/>
        </w:rPr>
        <w:t>P.hD</w:t>
      </w:r>
      <w:proofErr w:type="spellEnd"/>
      <w:r w:rsidRPr="00BE17E9">
        <w:rPr>
          <w:rFonts w:eastAsia="Times New Roman"/>
          <w:bCs/>
        </w:rPr>
        <w:t xml:space="preserve"> </w:t>
      </w:r>
    </w:p>
    <w:p w14:paraId="7B6D98EB" w14:textId="77777777" w:rsidR="00D62320" w:rsidRPr="00BE17E9" w:rsidRDefault="00D62320" w:rsidP="00D62320">
      <w:pPr>
        <w:shd w:val="clear" w:color="auto" w:fill="FFFFFF"/>
        <w:jc w:val="center"/>
        <w:rPr>
          <w:rFonts w:eastAsia="Times New Roman"/>
          <w:bCs/>
        </w:rPr>
      </w:pPr>
      <w:r w:rsidRPr="00BE17E9">
        <w:rPr>
          <w:rFonts w:eastAsia="Times New Roman"/>
          <w:bCs/>
        </w:rPr>
        <w:t xml:space="preserve">Site: Patient Navigator Training Collaborative </w:t>
      </w:r>
    </w:p>
    <w:p w14:paraId="36906190" w14:textId="77777777" w:rsidR="00D62320" w:rsidRDefault="00D62320" w:rsidP="00D62320">
      <w:pPr>
        <w:shd w:val="clear" w:color="auto" w:fill="FFFFFF"/>
        <w:rPr>
          <w:rFonts w:eastAsia="Times New Roman"/>
          <w:b/>
        </w:rPr>
      </w:pPr>
    </w:p>
    <w:p w14:paraId="5BFBA442" w14:textId="77777777" w:rsidR="00D62320" w:rsidRDefault="00D62320" w:rsidP="00D62320">
      <w:pPr>
        <w:shd w:val="clear" w:color="auto" w:fill="FFFFFF"/>
        <w:rPr>
          <w:rFonts w:eastAsia="Times New Roman"/>
        </w:rPr>
      </w:pPr>
      <w:r>
        <w:rPr>
          <w:rFonts w:eastAsia="Times New Roman"/>
          <w:b/>
        </w:rPr>
        <w:t xml:space="preserve">Background:  </w:t>
      </w:r>
      <w:r>
        <w:rPr>
          <w:rFonts w:eastAsia="Times New Roman"/>
        </w:rPr>
        <w:t xml:space="preserve">Care Coordination aims to clarify health care workers individual roles and responsibilities within the healthcare team. The Patient Navigator Training Collaborative (PNTC) partnered with Extensions for Community Health Outcomes (ECHO) for the development </w:t>
      </w:r>
      <w:proofErr w:type="gramStart"/>
      <w:r>
        <w:rPr>
          <w:rFonts w:eastAsia="Times New Roman"/>
        </w:rPr>
        <w:t>of  a</w:t>
      </w:r>
      <w:proofErr w:type="gramEnd"/>
      <w:r>
        <w:rPr>
          <w:rFonts w:eastAsia="Times New Roman"/>
        </w:rPr>
        <w:t xml:space="preserve"> Care Coordination remote learning series. The purpose of this study is to evaluate the credentials </w:t>
      </w:r>
      <w:proofErr w:type="gramStart"/>
      <w:r>
        <w:rPr>
          <w:rFonts w:eastAsia="Times New Roman"/>
        </w:rPr>
        <w:t>and  profession</w:t>
      </w:r>
      <w:proofErr w:type="gramEnd"/>
      <w:r>
        <w:rPr>
          <w:rFonts w:eastAsia="Times New Roman"/>
        </w:rPr>
        <w:t xml:space="preserve"> of the registrants who were accepted as well as those who indicated that they completed at more than half of the sessions. </w:t>
      </w:r>
    </w:p>
    <w:p w14:paraId="5FD954BC" w14:textId="77777777" w:rsidR="00D62320" w:rsidRDefault="00D62320" w:rsidP="00D62320">
      <w:pPr>
        <w:shd w:val="clear" w:color="auto" w:fill="FFFFFF"/>
        <w:rPr>
          <w:rFonts w:eastAsia="Times New Roman"/>
        </w:rPr>
      </w:pPr>
    </w:p>
    <w:p w14:paraId="2F94AB8E" w14:textId="77777777" w:rsidR="00D62320" w:rsidRDefault="00D62320" w:rsidP="00D62320">
      <w:pPr>
        <w:shd w:val="clear" w:color="auto" w:fill="FFFFFF"/>
        <w:rPr>
          <w:rFonts w:eastAsia="Times New Roman"/>
        </w:rPr>
      </w:pPr>
      <w:r>
        <w:rPr>
          <w:rFonts w:eastAsia="Times New Roman"/>
          <w:b/>
        </w:rPr>
        <w:t xml:space="preserve">Methods: </w:t>
      </w:r>
      <w:r>
        <w:rPr>
          <w:rFonts w:eastAsia="Times New Roman"/>
        </w:rPr>
        <w:t xml:space="preserve">This is a retrospective cohort study. The cohorts consisted of 157 participants who registered and 84 approved for the PNTC-ECHO Care Coordination series </w:t>
      </w:r>
      <w:proofErr w:type="gramStart"/>
      <w:r>
        <w:rPr>
          <w:rFonts w:eastAsia="Times New Roman"/>
        </w:rPr>
        <w:t>from  2017</w:t>
      </w:r>
      <w:proofErr w:type="gramEnd"/>
      <w:r>
        <w:rPr>
          <w:rFonts w:eastAsia="Times New Roman"/>
        </w:rPr>
        <w:t xml:space="preserve">-2018. Survey data provided the descriptive statistics that were used to analyze baseline characteristics of the registrant population. Logistic regression was used to determine an association between credentialed registrants and acceptance into the series, as well as completion of the Care Coordination series. </w:t>
      </w:r>
    </w:p>
    <w:p w14:paraId="758638B4" w14:textId="77777777" w:rsidR="00D62320" w:rsidRDefault="00D62320" w:rsidP="00D62320">
      <w:pPr>
        <w:shd w:val="clear" w:color="auto" w:fill="FFFFFF"/>
        <w:rPr>
          <w:rFonts w:eastAsia="Times New Roman"/>
          <w:b/>
        </w:rPr>
      </w:pPr>
    </w:p>
    <w:p w14:paraId="393A5497" w14:textId="77777777" w:rsidR="00D62320" w:rsidRDefault="00D62320" w:rsidP="00D62320">
      <w:pPr>
        <w:shd w:val="clear" w:color="auto" w:fill="FFFFFF" w:themeFill="background1"/>
        <w:rPr>
          <w:rFonts w:eastAsia="Times New Roman"/>
        </w:rPr>
      </w:pPr>
      <w:r w:rsidRPr="5F0ACE3A">
        <w:rPr>
          <w:rFonts w:eastAsia="Times New Roman"/>
          <w:b/>
          <w:bCs/>
        </w:rPr>
        <w:t xml:space="preserve">Results:  </w:t>
      </w:r>
      <w:r w:rsidRPr="5F0ACE3A">
        <w:rPr>
          <w:rFonts w:eastAsia="Times New Roman"/>
        </w:rPr>
        <w:t xml:space="preserve">Those who were non-credential health workers were more likely to be accepted into the care coordination series. There was no significant association between credentialed registrants and completion of more than half of the sessions. Survey response rate (53.5%). </w:t>
      </w:r>
    </w:p>
    <w:p w14:paraId="0DCC00CC" w14:textId="77777777" w:rsidR="00D62320" w:rsidRDefault="00D62320" w:rsidP="00D62320">
      <w:pPr>
        <w:shd w:val="clear" w:color="auto" w:fill="FFFFFF"/>
        <w:rPr>
          <w:rFonts w:eastAsia="Times New Roman"/>
          <w:b/>
        </w:rPr>
      </w:pPr>
    </w:p>
    <w:p w14:paraId="664740B6" w14:textId="77777777" w:rsidR="00D62320" w:rsidRDefault="00D62320" w:rsidP="00D62320">
      <w:pPr>
        <w:shd w:val="clear" w:color="auto" w:fill="FFFFFF" w:themeFill="background1"/>
        <w:rPr>
          <w:rFonts w:eastAsia="Times New Roman"/>
        </w:rPr>
      </w:pPr>
      <w:r w:rsidRPr="5F0ACE3A">
        <w:rPr>
          <w:rFonts w:eastAsia="Times New Roman"/>
          <w:b/>
          <w:bCs/>
        </w:rPr>
        <w:t xml:space="preserve">Conclusions: </w:t>
      </w:r>
      <w:r w:rsidRPr="5F0ACE3A">
        <w:rPr>
          <w:rFonts w:eastAsia="Times New Roman"/>
        </w:rPr>
        <w:t xml:space="preserve">The results from this will be used to inform future Care Coordination series. This study indicates that the series was able to register its target population. More research is needed to determine more about the credentials of the individuals who completed the series.  </w:t>
      </w:r>
    </w:p>
    <w:p w14:paraId="568A8592" w14:textId="77777777" w:rsidR="00D62320" w:rsidRDefault="00D62320" w:rsidP="00D62320">
      <w:pPr>
        <w:shd w:val="clear" w:color="auto" w:fill="FFFFFF"/>
        <w:jc w:val="center"/>
        <w:rPr>
          <w:rFonts w:eastAsia="Times New Roman"/>
          <w:b/>
          <w:i/>
        </w:rPr>
      </w:pPr>
    </w:p>
    <w:p w14:paraId="1B330AC2" w14:textId="77777777" w:rsidR="00D62320" w:rsidRDefault="00D62320" w:rsidP="00D62320">
      <w:pPr>
        <w:shd w:val="clear" w:color="auto" w:fill="FFFFFF"/>
        <w:jc w:val="center"/>
        <w:rPr>
          <w:b/>
          <w:i/>
        </w:rPr>
      </w:pPr>
    </w:p>
    <w:p w14:paraId="10306A5A" w14:textId="0F23BEFB" w:rsidR="00D62320" w:rsidRDefault="00D62320">
      <w:pPr>
        <w:spacing w:after="200" w:line="276" w:lineRule="auto"/>
        <w:rPr>
          <w:b/>
          <w:i/>
        </w:rPr>
      </w:pPr>
      <w:r>
        <w:rPr>
          <w:b/>
          <w:i/>
        </w:rPr>
        <w:br w:type="page"/>
      </w:r>
    </w:p>
    <w:p w14:paraId="1987247F" w14:textId="77777777" w:rsidR="00356D44" w:rsidRPr="00D7029A" w:rsidRDefault="00356D44" w:rsidP="00356D44">
      <w:pPr>
        <w:jc w:val="center"/>
        <w:rPr>
          <w:b/>
          <w:sz w:val="28"/>
        </w:rPr>
      </w:pPr>
      <w:r w:rsidRPr="00D7029A">
        <w:rPr>
          <w:b/>
          <w:sz w:val="28"/>
        </w:rPr>
        <w:lastRenderedPageBreak/>
        <w:t>Larimer County Sexual Health Assessment</w:t>
      </w:r>
    </w:p>
    <w:p w14:paraId="708FCBB7" w14:textId="77777777" w:rsidR="00356D44" w:rsidRDefault="00356D44" w:rsidP="00356D44"/>
    <w:p w14:paraId="5787126E" w14:textId="7BBAFDFB" w:rsidR="00356D44" w:rsidRDefault="00356D44" w:rsidP="00356D44">
      <w:pPr>
        <w:jc w:val="center"/>
      </w:pPr>
      <w:r>
        <w:t>Brianna Robles</w:t>
      </w:r>
    </w:p>
    <w:p w14:paraId="73DAF5FA" w14:textId="77777777" w:rsidR="00356D44" w:rsidRDefault="00356D44" w:rsidP="00356D44">
      <w:pPr>
        <w:jc w:val="center"/>
      </w:pPr>
      <w:r>
        <w:t>Preceptor: Kelli Curl, MPH</w:t>
      </w:r>
    </w:p>
    <w:p w14:paraId="321B66DD" w14:textId="77777777" w:rsidR="00356D44" w:rsidRDefault="00356D44" w:rsidP="00356D44">
      <w:pPr>
        <w:jc w:val="center"/>
      </w:pPr>
      <w:r>
        <w:t>Site: Larimer County Department of Health and Environment (LCDHE)</w:t>
      </w:r>
    </w:p>
    <w:p w14:paraId="7A853E5C" w14:textId="77777777" w:rsidR="00356D44" w:rsidRDefault="00356D44" w:rsidP="00356D44">
      <w:pPr>
        <w:jc w:val="center"/>
      </w:pPr>
    </w:p>
    <w:p w14:paraId="64B65910" w14:textId="77777777" w:rsidR="00356D44" w:rsidRDefault="00356D44" w:rsidP="00356D44">
      <w:r>
        <w:rPr>
          <w:b/>
        </w:rPr>
        <w:t xml:space="preserve">Background: </w:t>
      </w:r>
      <w:r>
        <w:t xml:space="preserve">Understanding disparities in access to sexual healthcare among LGBTQ+ individuals is useful given their relationship to disproportionate risks of negative sexual health outcomes. LCDHE, in collaboration with the Comprehensive Sex Education Alliance (CSEA), is conducting a community-wide assessment of the needs and perceptions surrounding sexual healthcare services. </w:t>
      </w:r>
    </w:p>
    <w:p w14:paraId="4283AE94" w14:textId="77777777" w:rsidR="00356D44" w:rsidRDefault="00356D44" w:rsidP="00356D44">
      <w:pPr>
        <w:rPr>
          <w:b/>
        </w:rPr>
      </w:pPr>
    </w:p>
    <w:p w14:paraId="50CD2F98" w14:textId="77777777" w:rsidR="00356D44" w:rsidRPr="001A716C" w:rsidRDefault="00356D44" w:rsidP="00356D44">
      <w:r>
        <w:rPr>
          <w:b/>
        </w:rPr>
        <w:t xml:space="preserve">Methods: </w:t>
      </w:r>
      <w:r>
        <w:t xml:space="preserve">Participants included LGBTQ+ Larimer County residents (18-64 years) who completed an online cross-sectional survey on sexual healthcare experiences, barriers to accessing sexual healthcare, sexual violence experiences, and sexual behaviors. The survey was disseminated through social media pages and CSEA partners. </w:t>
      </w:r>
    </w:p>
    <w:p w14:paraId="6AA7AD29" w14:textId="77777777" w:rsidR="00356D44" w:rsidRDefault="00356D44" w:rsidP="00356D44">
      <w:pPr>
        <w:rPr>
          <w:b/>
        </w:rPr>
      </w:pPr>
    </w:p>
    <w:p w14:paraId="3DAB0105" w14:textId="77777777" w:rsidR="00356D44" w:rsidRPr="001562AA" w:rsidRDefault="00356D44" w:rsidP="00356D44">
      <w:r>
        <w:rPr>
          <w:b/>
        </w:rPr>
        <w:t xml:space="preserve">Results: </w:t>
      </w:r>
      <w:r>
        <w:t xml:space="preserve">Survey respondents (N=588) included 95.8% White and 15.6% Hispanic or Latino individuals. Nearly half (47.91%) of respondents identified as LGBQ and 9.3% identified as Transgender or </w:t>
      </w:r>
      <w:proofErr w:type="spellStart"/>
      <w:r>
        <w:t>Nonbinary</w:t>
      </w:r>
      <w:proofErr w:type="spellEnd"/>
      <w:r>
        <w:t xml:space="preserve">. Residents reported in general, that their local sexual healthcare providers are not competent with LGBTQ+ sexual healthcare needs. Transgender respondents reported the highest frequency of barriers to sexual healthcare, with insurance coverage terms and fear of judgement being the most frequently reported. LGBQ respondents reported significantly more frequent barriers to sexual health than the general sample. </w:t>
      </w:r>
    </w:p>
    <w:p w14:paraId="6452F1B5" w14:textId="77777777" w:rsidR="00356D44" w:rsidRDefault="00356D44" w:rsidP="00356D44">
      <w:pPr>
        <w:rPr>
          <w:b/>
        </w:rPr>
      </w:pPr>
    </w:p>
    <w:p w14:paraId="5D0FA53D" w14:textId="77777777" w:rsidR="00356D44" w:rsidRDefault="00356D44" w:rsidP="00356D44">
      <w:pPr>
        <w:rPr>
          <w:rFonts w:eastAsia="Times New Roman"/>
        </w:rPr>
      </w:pPr>
      <w:r>
        <w:rPr>
          <w:b/>
        </w:rPr>
        <w:t xml:space="preserve">Conclusions: </w:t>
      </w:r>
      <w:r>
        <w:t xml:space="preserve">These data indicate a </w:t>
      </w:r>
      <w:r>
        <w:rPr>
          <w:rFonts w:eastAsia="Times New Roman"/>
        </w:rPr>
        <w:t xml:space="preserve">disparity in access to LGBTQ-competent sexual healthcare for sexual and gender minority Larimer County residents. Next steps in the assessment involve focus groups with LGBTQ+ residents and healthcare provider interviews. LCDHE will utilize the results of this survey, and the assessment, to improve access to inclusive and affirming sexual healthcare throughout the county. </w:t>
      </w:r>
    </w:p>
    <w:p w14:paraId="3C42F1FF" w14:textId="77777777" w:rsidR="00356D44" w:rsidRDefault="00356D44" w:rsidP="00356D44"/>
    <w:p w14:paraId="6F4A9F7F" w14:textId="77777777" w:rsidR="00356D44" w:rsidRDefault="00356D44" w:rsidP="00356D44"/>
    <w:p w14:paraId="1CD5BF81" w14:textId="4FAE8EA1" w:rsidR="00356D44" w:rsidRDefault="00356D44">
      <w:pPr>
        <w:spacing w:after="200" w:line="276" w:lineRule="auto"/>
        <w:rPr>
          <w:b/>
        </w:rPr>
      </w:pPr>
      <w:r>
        <w:rPr>
          <w:b/>
        </w:rPr>
        <w:br w:type="page"/>
      </w:r>
    </w:p>
    <w:p w14:paraId="3B004033" w14:textId="77777777" w:rsidR="00335888" w:rsidRPr="00C7134E" w:rsidRDefault="00335888" w:rsidP="00335888">
      <w:pPr>
        <w:autoSpaceDE w:val="0"/>
        <w:autoSpaceDN w:val="0"/>
        <w:adjustRightInd w:val="0"/>
        <w:spacing w:after="160" w:line="259" w:lineRule="auto"/>
        <w:jc w:val="center"/>
        <w:rPr>
          <w:b/>
          <w:bCs/>
          <w:color w:val="000000"/>
          <w:sz w:val="28"/>
          <w:szCs w:val="28"/>
        </w:rPr>
      </w:pPr>
      <w:r w:rsidRPr="00C7134E">
        <w:rPr>
          <w:b/>
          <w:bCs/>
          <w:color w:val="000000"/>
          <w:sz w:val="28"/>
          <w:szCs w:val="28"/>
        </w:rPr>
        <w:lastRenderedPageBreak/>
        <w:t xml:space="preserve">Understanding Factors Influencing Screen Use in Low-income Mexican-American Families: A Secondary Analysis </w:t>
      </w:r>
    </w:p>
    <w:p w14:paraId="13ABA797" w14:textId="77777777" w:rsidR="00335888" w:rsidRPr="00C7134E" w:rsidRDefault="00335888" w:rsidP="00335888">
      <w:pPr>
        <w:autoSpaceDE w:val="0"/>
        <w:autoSpaceDN w:val="0"/>
        <w:adjustRightInd w:val="0"/>
        <w:jc w:val="center"/>
        <w:rPr>
          <w:color w:val="000000"/>
          <w:sz w:val="21"/>
          <w:szCs w:val="21"/>
        </w:rPr>
      </w:pPr>
      <w:r w:rsidRPr="00C7134E">
        <w:rPr>
          <w:color w:val="000000"/>
          <w:sz w:val="21"/>
          <w:szCs w:val="21"/>
        </w:rPr>
        <w:t>Rebecca Rodriguez</w:t>
      </w:r>
      <w:r>
        <w:rPr>
          <w:color w:val="000000"/>
          <w:sz w:val="21"/>
          <w:szCs w:val="21"/>
        </w:rPr>
        <w:t xml:space="preserve"> Salazar</w:t>
      </w:r>
    </w:p>
    <w:p w14:paraId="3B491523" w14:textId="77777777" w:rsidR="00335888" w:rsidRPr="00C7134E" w:rsidRDefault="00335888" w:rsidP="00335888">
      <w:pPr>
        <w:autoSpaceDE w:val="0"/>
        <w:autoSpaceDN w:val="0"/>
        <w:adjustRightInd w:val="0"/>
        <w:jc w:val="center"/>
        <w:rPr>
          <w:color w:val="000000"/>
          <w:sz w:val="21"/>
          <w:szCs w:val="21"/>
        </w:rPr>
      </w:pPr>
      <w:r w:rsidRPr="00C7134E">
        <w:rPr>
          <w:color w:val="000000"/>
          <w:sz w:val="21"/>
          <w:szCs w:val="21"/>
        </w:rPr>
        <w:t>Preceptor: Darcy Thompson, MD, MPH/MSPH</w:t>
      </w:r>
    </w:p>
    <w:p w14:paraId="7DBCABEA" w14:textId="77777777" w:rsidR="00335888" w:rsidRPr="008D5624" w:rsidRDefault="00335888" w:rsidP="00335888">
      <w:pPr>
        <w:autoSpaceDE w:val="0"/>
        <w:autoSpaceDN w:val="0"/>
        <w:adjustRightInd w:val="0"/>
        <w:jc w:val="center"/>
        <w:rPr>
          <w:color w:val="000000"/>
          <w:sz w:val="21"/>
          <w:szCs w:val="21"/>
        </w:rPr>
      </w:pPr>
      <w:r w:rsidRPr="008D5624">
        <w:rPr>
          <w:color w:val="000000"/>
          <w:sz w:val="21"/>
          <w:szCs w:val="21"/>
        </w:rPr>
        <w:t>Site: Adult and Child Consortium for Health Outcomes Research and Delivery Science project (</w:t>
      </w:r>
      <w:r>
        <w:rPr>
          <w:color w:val="000000"/>
          <w:sz w:val="21"/>
          <w:szCs w:val="21"/>
        </w:rPr>
        <w:t>ACCORDS</w:t>
      </w:r>
      <w:r w:rsidRPr="008D5624">
        <w:rPr>
          <w:color w:val="000000"/>
          <w:sz w:val="21"/>
          <w:szCs w:val="21"/>
        </w:rPr>
        <w:t>)​</w:t>
      </w:r>
    </w:p>
    <w:p w14:paraId="4A1C25CB" w14:textId="77777777" w:rsidR="00335888" w:rsidRPr="00E161E1" w:rsidRDefault="00335888" w:rsidP="00335888">
      <w:pPr>
        <w:autoSpaceDE w:val="0"/>
        <w:autoSpaceDN w:val="0"/>
        <w:adjustRightInd w:val="0"/>
        <w:jc w:val="both"/>
        <w:rPr>
          <w:color w:val="000000"/>
          <w:sz w:val="21"/>
          <w:szCs w:val="21"/>
        </w:rPr>
      </w:pPr>
    </w:p>
    <w:p w14:paraId="34E2CB44" w14:textId="4CC69337" w:rsidR="00335888" w:rsidRDefault="00335888" w:rsidP="00335888">
      <w:pPr>
        <w:rPr>
          <w:rFonts w:eastAsia="Times New Roman"/>
        </w:rPr>
      </w:pPr>
      <w:r w:rsidRPr="00B20C07">
        <w:rPr>
          <w:rFonts w:eastAsia="Times New Roman"/>
          <w:b/>
          <w:bCs/>
        </w:rPr>
        <w:t>Background</w:t>
      </w:r>
      <w:r w:rsidRPr="00B20C07">
        <w:rPr>
          <w:rFonts w:eastAsia="Times New Roman"/>
        </w:rPr>
        <w:t xml:space="preserve">: Childhood obesity is a significant problem. Low-income Latino children are disproportionately affected by obesity starting in early life. Child screen-use is associated with poor health outcomes and risk factors, including obesity. Children from lower-income homes spend an average of 1 hr. 39 min. more with screen media each day than those from higher-income homes (3 hrs. 29 min. vs. 1 hr. 50 min.). Although toddler screen use is essentially determined by the parents or guardians, there is limited research about the perceptions of parents of toddlers toward screen-use. This study aims to understand drivers of toddler (0-3 years of age) screen-use in low-income Mexican-American families. </w:t>
      </w:r>
    </w:p>
    <w:p w14:paraId="790A931F" w14:textId="77777777" w:rsidR="00335888" w:rsidRPr="00B20C07" w:rsidRDefault="00335888" w:rsidP="00335888">
      <w:pPr>
        <w:rPr>
          <w:rFonts w:eastAsia="Times New Roman"/>
        </w:rPr>
      </w:pPr>
    </w:p>
    <w:p w14:paraId="7B9CC677" w14:textId="25BB0CEA" w:rsidR="00335888" w:rsidRDefault="00335888" w:rsidP="00335888">
      <w:pPr>
        <w:rPr>
          <w:rFonts w:eastAsia="Times New Roman"/>
        </w:rPr>
      </w:pPr>
      <w:r w:rsidRPr="00B20C07">
        <w:rPr>
          <w:rFonts w:eastAsia="Times New Roman"/>
          <w:b/>
          <w:bCs/>
        </w:rPr>
        <w:t>Methods:</w:t>
      </w:r>
      <w:r w:rsidRPr="00B20C07">
        <w:rPr>
          <w:rFonts w:eastAsia="Times New Roman"/>
        </w:rPr>
        <w:t xml:space="preserve"> Thirty semi-structured in-depth interviews conducted in Spanish or English with self-identified Mexican American mothers (22) and fathers (8) of toddlers recruited in a Denver clinic serving mainly low-income families to understand toddler screen use. Code reports for 2 domains of parenting practices (Behavior Regulation and Babysitting) were analyzed for differences by parent and parent language. Then, the literature was searched and triangulated with findings from the data. </w:t>
      </w:r>
    </w:p>
    <w:p w14:paraId="13EB4234" w14:textId="77777777" w:rsidR="00335888" w:rsidRDefault="00335888" w:rsidP="00335888">
      <w:pPr>
        <w:rPr>
          <w:rFonts w:eastAsia="Times New Roman"/>
        </w:rPr>
      </w:pPr>
    </w:p>
    <w:p w14:paraId="4876D078" w14:textId="43578C86" w:rsidR="00335888" w:rsidRDefault="00335888" w:rsidP="00335888">
      <w:pPr>
        <w:rPr>
          <w:rFonts w:eastAsia="Times New Roman"/>
        </w:rPr>
      </w:pPr>
      <w:r w:rsidRPr="00B20C07">
        <w:rPr>
          <w:rFonts w:eastAsia="Times New Roman"/>
          <w:b/>
          <w:bCs/>
        </w:rPr>
        <w:t xml:space="preserve">Results: </w:t>
      </w:r>
      <w:r w:rsidRPr="00B20C07">
        <w:rPr>
          <w:rFonts w:eastAsia="Times New Roman"/>
        </w:rPr>
        <w:t xml:space="preserve">Parents use screen-devices as babysitters to calm, entertain, and/or distract toddlers. The type of device (TV vs cellphone). </w:t>
      </w:r>
      <w:proofErr w:type="gramStart"/>
      <w:r w:rsidRPr="00B20C07">
        <w:rPr>
          <w:rFonts w:eastAsia="Times New Roman"/>
        </w:rPr>
        <w:t>given</w:t>
      </w:r>
      <w:proofErr w:type="gramEnd"/>
      <w:r w:rsidRPr="00B20C07">
        <w:rPr>
          <w:rFonts w:eastAsia="Times New Roman"/>
        </w:rPr>
        <w:t xml:space="preserve"> to toddlers depend on location for Spanish-speaking mothers. Spanish-speaking mothers were more likely to allude to TV as a babysitter while the majority of English-speaking mothers alluded to cellphones, even in the home. Fathers only mentioned the use of screen-devices in the home. All parents said they used screen-use to control their child (i.e. calm, prevent/stop tantrums, keep in place, etc.). The majority of mothers said they did not use screen-devices to reward their toddlers. While most mothers said they limit screen devices when their child misbehaves, some said they did not because </w:t>
      </w:r>
      <w:r>
        <w:rPr>
          <w:rFonts w:eastAsia="Times New Roman"/>
        </w:rPr>
        <w:t xml:space="preserve">the </w:t>
      </w:r>
      <w:r w:rsidRPr="00B20C07">
        <w:rPr>
          <w:rFonts w:eastAsia="Times New Roman"/>
        </w:rPr>
        <w:t xml:space="preserve">child was too </w:t>
      </w:r>
      <w:r>
        <w:rPr>
          <w:rFonts w:eastAsia="Times New Roman"/>
        </w:rPr>
        <w:t xml:space="preserve">young and would not understand. </w:t>
      </w:r>
    </w:p>
    <w:p w14:paraId="10B6BD09" w14:textId="77777777" w:rsidR="00335888" w:rsidRDefault="00335888" w:rsidP="00335888">
      <w:pPr>
        <w:rPr>
          <w:rFonts w:eastAsia="Times New Roman"/>
        </w:rPr>
      </w:pPr>
    </w:p>
    <w:p w14:paraId="11287492" w14:textId="530ABCDD" w:rsidR="00335888" w:rsidRDefault="00335888" w:rsidP="00335888">
      <w:pPr>
        <w:rPr>
          <w:rFonts w:eastAsia="Times New Roman"/>
        </w:rPr>
      </w:pPr>
      <w:r w:rsidRPr="00B20C07">
        <w:rPr>
          <w:rFonts w:eastAsia="Times New Roman"/>
          <w:b/>
          <w:bCs/>
        </w:rPr>
        <w:t xml:space="preserve">Conclusion: </w:t>
      </w:r>
      <w:r w:rsidRPr="00B20C07">
        <w:rPr>
          <w:rFonts w:eastAsia="Times New Roman"/>
        </w:rPr>
        <w:t xml:space="preserve">Parents are one of the greatest driving factors in toddler-screen use. Theories such as the family systems theory and socioecological model help explain factors that influence parental choices and behaviors. This study helps further understand the influences on screen-media use to inform future interventions for an underserved population. </w:t>
      </w:r>
    </w:p>
    <w:p w14:paraId="5DFC5428" w14:textId="3435759F" w:rsidR="00F40BA8" w:rsidRDefault="00F40BA8">
      <w:pPr>
        <w:spacing w:after="200" w:line="276" w:lineRule="auto"/>
        <w:rPr>
          <w:rFonts w:eastAsia="Times New Roman"/>
        </w:rPr>
      </w:pPr>
      <w:r>
        <w:rPr>
          <w:rFonts w:eastAsia="Times New Roman"/>
        </w:rPr>
        <w:br w:type="page"/>
      </w:r>
    </w:p>
    <w:p w14:paraId="3EFFC307" w14:textId="77777777" w:rsidR="00175054" w:rsidRDefault="00175054" w:rsidP="00175054">
      <w:pPr>
        <w:jc w:val="center"/>
        <w:rPr>
          <w:color w:val="FF0000"/>
        </w:rPr>
      </w:pPr>
      <w:r w:rsidRPr="00F91F7E">
        <w:rPr>
          <w:b/>
          <w:bCs/>
          <w:sz w:val="28"/>
          <w:szCs w:val="28"/>
        </w:rPr>
        <w:lastRenderedPageBreak/>
        <w:t>Augmenting Predictive Models for Hospital Readmissions with Social Determinants of Health</w:t>
      </w:r>
      <w:r w:rsidRPr="00AB376E">
        <w:rPr>
          <w:color w:val="FF0000"/>
        </w:rPr>
        <w:t xml:space="preserve"> </w:t>
      </w:r>
    </w:p>
    <w:p w14:paraId="74E9A673" w14:textId="77777777" w:rsidR="00175054" w:rsidRPr="00534858" w:rsidRDefault="00175054" w:rsidP="00175054">
      <w:pPr>
        <w:jc w:val="center"/>
      </w:pPr>
    </w:p>
    <w:p w14:paraId="42A391D9" w14:textId="77777777" w:rsidR="00175054" w:rsidRPr="00534858" w:rsidRDefault="00175054" w:rsidP="00175054">
      <w:pPr>
        <w:jc w:val="center"/>
      </w:pPr>
      <w:r>
        <w:t>Patrick Ryan, MD</w:t>
      </w:r>
    </w:p>
    <w:p w14:paraId="181F0647" w14:textId="77777777" w:rsidR="00175054" w:rsidRPr="00534858" w:rsidRDefault="00175054" w:rsidP="00175054">
      <w:pPr>
        <w:jc w:val="center"/>
      </w:pPr>
      <w:r w:rsidRPr="00534858">
        <w:t xml:space="preserve">Preceptor: </w:t>
      </w:r>
      <w:r>
        <w:t>John Rice, PhD, MSPH</w:t>
      </w:r>
    </w:p>
    <w:p w14:paraId="7940A077" w14:textId="77777777" w:rsidR="00175054" w:rsidRPr="00534858" w:rsidRDefault="00175054" w:rsidP="00175054">
      <w:pPr>
        <w:jc w:val="center"/>
      </w:pPr>
      <w:r w:rsidRPr="00534858">
        <w:t xml:space="preserve">Site: </w:t>
      </w:r>
      <w:r>
        <w:t>Denver Health</w:t>
      </w:r>
    </w:p>
    <w:p w14:paraId="3F58EACB" w14:textId="77777777" w:rsidR="00175054" w:rsidRPr="00534858" w:rsidRDefault="00175054" w:rsidP="00175054">
      <w:pPr>
        <w:jc w:val="center"/>
      </w:pPr>
    </w:p>
    <w:p w14:paraId="5134476F" w14:textId="77777777" w:rsidR="00175054" w:rsidRDefault="00175054" w:rsidP="00175054">
      <w:r w:rsidRPr="00534858">
        <w:rPr>
          <w:b/>
        </w:rPr>
        <w:t>Background:</w:t>
      </w:r>
      <w:r w:rsidRPr="00534858">
        <w:t xml:space="preserve"> </w:t>
      </w:r>
      <w:r>
        <w:t xml:space="preserve">Hospital readmissions are costly to healthcare systems and harmful to patients. Many predictive models exist to identify patients at high risk of readmission, but their performance in urban safety-net populations is unknown. We sought to determine the accuracy of existing readmission predictive models in an urban safety-net population, and whether adding novel variables addressing social determinants of health (SDH) improved their accuracy. </w:t>
      </w:r>
    </w:p>
    <w:p w14:paraId="5DA5576C" w14:textId="77777777" w:rsidR="00175054" w:rsidRPr="00534858" w:rsidRDefault="00175054" w:rsidP="00175054"/>
    <w:p w14:paraId="2B17ABDE" w14:textId="77777777" w:rsidR="00175054" w:rsidRPr="00A240B5" w:rsidRDefault="00175054" w:rsidP="00175054">
      <w:pPr>
        <w:rPr>
          <w:bCs/>
        </w:rPr>
      </w:pPr>
      <w:r w:rsidRPr="00534858">
        <w:rPr>
          <w:b/>
        </w:rPr>
        <w:t xml:space="preserve">Methods: </w:t>
      </w:r>
      <w:r>
        <w:rPr>
          <w:bCs/>
        </w:rPr>
        <w:t xml:space="preserve">This retrospective cohort study included adults admitted to Denver Health from 2016-2018. The cohort was randomized 1:1 into training and validation cohorts and applied the LACE, LACE+ and Epic predictive models of readmission. We developed the LACE-SDH model using LACE variables and adding SDH variables in the training cohort. LACE-SDH model performance was tested in the remaining validation cohort. Model performance was assessed using C-statistics. </w:t>
      </w:r>
    </w:p>
    <w:p w14:paraId="46293120" w14:textId="77777777" w:rsidR="00175054" w:rsidRPr="00534858" w:rsidRDefault="00175054" w:rsidP="00175054"/>
    <w:p w14:paraId="354E6B6C" w14:textId="77777777" w:rsidR="00175054" w:rsidRDefault="00175054" w:rsidP="00175054">
      <w:r w:rsidRPr="00534858">
        <w:rPr>
          <w:b/>
        </w:rPr>
        <w:t>Results:</w:t>
      </w:r>
      <w:r w:rsidRPr="00534858">
        <w:t xml:space="preserve"> </w:t>
      </w:r>
      <w:r>
        <w:t xml:space="preserve">The LACE-SDH performed significantly better than LACE (C-statistic 0.67 vs 0.65, p = 0.03). The variables most associated with readmissions in urban safety-net patients were: AMA discharge (odds ratio=3.19), mental health diagnosis (OR=2.06), and healthcare utilization (OR=1.94)). Overall, the Epic model performed significantly better than LACE, LACE+ and LACE-SDH (C-statistics 0.71, 0.65, 0.61 and 0.67, respectively, p &lt; 0.05) in the validation set. </w:t>
      </w:r>
    </w:p>
    <w:p w14:paraId="1C7BDD10" w14:textId="77777777" w:rsidR="00175054" w:rsidRPr="00534858" w:rsidRDefault="00175054" w:rsidP="00175054"/>
    <w:p w14:paraId="56DC6596" w14:textId="77777777" w:rsidR="00175054" w:rsidRPr="00534858" w:rsidRDefault="00175054" w:rsidP="00175054">
      <w:r w:rsidRPr="00534858">
        <w:rPr>
          <w:b/>
        </w:rPr>
        <w:t xml:space="preserve">Conclusions: </w:t>
      </w:r>
      <w:r>
        <w:rPr>
          <w:bCs/>
        </w:rPr>
        <w:t xml:space="preserve">Adding non-traditional covariates to existing predictive models does significantly improve their performance in urban safety-net populations (p=0.02). </w:t>
      </w:r>
      <w:r>
        <w:t>These results demonstrate the value of accounting for socioeconomic status and mental health in evaluating readmission risk in this population. Some of the SDH</w:t>
      </w:r>
      <w:r w:rsidRPr="00E405B8">
        <w:t xml:space="preserve"> variables are potentially modifiable, </w:t>
      </w:r>
      <w:r>
        <w:t>and</w:t>
      </w:r>
      <w:r w:rsidRPr="00E405B8">
        <w:t xml:space="preserve"> if </w:t>
      </w:r>
      <w:r>
        <w:t>addressed</w:t>
      </w:r>
      <w:r w:rsidRPr="00E405B8">
        <w:t xml:space="preserve"> can reduce</w:t>
      </w:r>
      <w:r>
        <w:t xml:space="preserve"> unnecessary</w:t>
      </w:r>
      <w:r w:rsidRPr="00E405B8">
        <w:t xml:space="preserve"> readmission</w:t>
      </w:r>
      <w:r>
        <w:t>s</w:t>
      </w:r>
      <w:r w:rsidRPr="00E405B8">
        <w:t xml:space="preserve"> in this vulnerable population.</w:t>
      </w:r>
    </w:p>
    <w:p w14:paraId="6031FCDD" w14:textId="77777777" w:rsidR="00175054" w:rsidRDefault="00175054" w:rsidP="00175054"/>
    <w:p w14:paraId="78BE8E29" w14:textId="77777777" w:rsidR="00175054" w:rsidRPr="00111B1C" w:rsidRDefault="00175054" w:rsidP="00175054">
      <w:pPr>
        <w:rPr>
          <w:i/>
          <w:color w:val="FF0000"/>
        </w:rPr>
      </w:pPr>
    </w:p>
    <w:p w14:paraId="01EE2E9B" w14:textId="2970CB66" w:rsidR="00175054" w:rsidRDefault="00175054">
      <w:pPr>
        <w:spacing w:after="200" w:line="276" w:lineRule="auto"/>
        <w:rPr>
          <w:rFonts w:eastAsia="Times New Roman"/>
        </w:rPr>
      </w:pPr>
      <w:r>
        <w:rPr>
          <w:rFonts w:eastAsia="Times New Roman"/>
        </w:rPr>
        <w:br w:type="page"/>
      </w:r>
    </w:p>
    <w:p w14:paraId="6DC0502E" w14:textId="77777777" w:rsidR="001E3EB5" w:rsidRPr="00371845" w:rsidRDefault="001E3EB5" w:rsidP="001E3EB5">
      <w:pPr>
        <w:jc w:val="center"/>
        <w:rPr>
          <w:b/>
          <w:sz w:val="28"/>
          <w:szCs w:val="28"/>
        </w:rPr>
      </w:pPr>
      <w:r>
        <w:rPr>
          <w:b/>
          <w:sz w:val="28"/>
          <w:szCs w:val="28"/>
        </w:rPr>
        <w:lastRenderedPageBreak/>
        <w:t xml:space="preserve">The ‘Nanny State’ Perspective: Implications for Public Health Advocacy </w:t>
      </w:r>
    </w:p>
    <w:p w14:paraId="05D0E52F" w14:textId="77777777" w:rsidR="001E3EB5" w:rsidRPr="00534858" w:rsidRDefault="001E3EB5" w:rsidP="001E3EB5">
      <w:pPr>
        <w:jc w:val="center"/>
      </w:pPr>
    </w:p>
    <w:p w14:paraId="39F4E1EA" w14:textId="01BEE445" w:rsidR="001E3EB5" w:rsidRPr="00534858" w:rsidRDefault="001E3EB5" w:rsidP="001E3EB5">
      <w:pPr>
        <w:jc w:val="center"/>
      </w:pPr>
      <w:r>
        <w:t>Mariah Salerno</w:t>
      </w:r>
    </w:p>
    <w:p w14:paraId="028B9D70" w14:textId="77777777" w:rsidR="001E3EB5" w:rsidRPr="00534858" w:rsidRDefault="001E3EB5" w:rsidP="001E3EB5">
      <w:pPr>
        <w:jc w:val="center"/>
      </w:pPr>
      <w:r w:rsidRPr="00534858">
        <w:t xml:space="preserve">Preceptor: </w:t>
      </w:r>
      <w:r>
        <w:t xml:space="preserve">Simon </w:t>
      </w:r>
      <w:proofErr w:type="spellStart"/>
      <w:r>
        <w:t>Capewell</w:t>
      </w:r>
      <w:proofErr w:type="spellEnd"/>
      <w:r>
        <w:t xml:space="preserve">, MD, </w:t>
      </w:r>
      <w:proofErr w:type="gramStart"/>
      <w:r>
        <w:t>DSc</w:t>
      </w:r>
      <w:proofErr w:type="gramEnd"/>
    </w:p>
    <w:p w14:paraId="4123737B" w14:textId="77777777" w:rsidR="001E3EB5" w:rsidRPr="00534858" w:rsidRDefault="001E3EB5" w:rsidP="001E3EB5">
      <w:pPr>
        <w:jc w:val="center"/>
      </w:pPr>
      <w:r w:rsidRPr="00534858">
        <w:t xml:space="preserve">Site: </w:t>
      </w:r>
      <w:r>
        <w:t xml:space="preserve">Department of Public Health and Policy, University of Liverpool, UK </w:t>
      </w:r>
    </w:p>
    <w:p w14:paraId="08120C75" w14:textId="77777777" w:rsidR="001E3EB5" w:rsidRPr="00534858" w:rsidRDefault="001E3EB5" w:rsidP="001E3EB5">
      <w:pPr>
        <w:jc w:val="center"/>
      </w:pPr>
    </w:p>
    <w:p w14:paraId="377495A8" w14:textId="77777777" w:rsidR="001E3EB5" w:rsidRPr="00C82403" w:rsidRDefault="001E3EB5" w:rsidP="001E3EB5">
      <w:r w:rsidRPr="00C82403">
        <w:rPr>
          <w:b/>
        </w:rPr>
        <w:t>Background:</w:t>
      </w:r>
      <w:r w:rsidRPr="00C82403">
        <w:t xml:space="preserve"> The phrase ‘Nanny State’ (</w:t>
      </w:r>
      <w:proofErr w:type="spellStart"/>
      <w:r w:rsidRPr="00C82403">
        <w:t>NSt</w:t>
      </w:r>
      <w:proofErr w:type="spellEnd"/>
      <w:r w:rsidRPr="00C82403">
        <w:t xml:space="preserve">) is a metaphor frequently used in debates on public health and policy, carrying connotations in regard to the government’s role to protect and promote the public’s health. Our objective is to explore the use of the phrase in relation to alcohol, tobacco and junk food interventions and compare the portrayal of </w:t>
      </w:r>
      <w:proofErr w:type="spellStart"/>
      <w:r w:rsidRPr="00C82403">
        <w:t>NSt</w:t>
      </w:r>
      <w:proofErr w:type="spellEnd"/>
      <w:r w:rsidRPr="00C82403">
        <w:t xml:space="preserve"> arguments favorable or opposed to public health to determine the implications for public health advocacy.  </w:t>
      </w:r>
    </w:p>
    <w:p w14:paraId="0E9E2DDE" w14:textId="77777777" w:rsidR="001E3EB5" w:rsidRPr="00C82403" w:rsidRDefault="001E3EB5" w:rsidP="001E3EB5"/>
    <w:p w14:paraId="65525D56" w14:textId="77777777" w:rsidR="001E3EB5" w:rsidRPr="00C82403" w:rsidRDefault="001E3EB5" w:rsidP="001E3EB5">
      <w:pPr>
        <w:rPr>
          <w:bCs/>
        </w:rPr>
      </w:pPr>
      <w:r w:rsidRPr="00C82403">
        <w:rPr>
          <w:b/>
        </w:rPr>
        <w:t xml:space="preserve">Methods: </w:t>
      </w:r>
      <w:r w:rsidRPr="00C82403">
        <w:rPr>
          <w:bCs/>
        </w:rPr>
        <w:t>We conducted semi-struct</w:t>
      </w:r>
      <w:r>
        <w:rPr>
          <w:bCs/>
        </w:rPr>
        <w:t>ured</w:t>
      </w:r>
      <w:r w:rsidRPr="00C82403">
        <w:rPr>
          <w:bCs/>
        </w:rPr>
        <w:t xml:space="preserve"> interviews with </w:t>
      </w:r>
      <w:r>
        <w:rPr>
          <w:bCs/>
        </w:rPr>
        <w:t xml:space="preserve">five </w:t>
      </w:r>
      <w:r w:rsidRPr="00C82403">
        <w:rPr>
          <w:bCs/>
        </w:rPr>
        <w:t xml:space="preserve">experts in the field of public health and health policy. Eligible participants were identified based on their knowledge and expertise of </w:t>
      </w:r>
      <w:proofErr w:type="spellStart"/>
      <w:r w:rsidRPr="00C82403">
        <w:rPr>
          <w:bCs/>
        </w:rPr>
        <w:t>NSt</w:t>
      </w:r>
      <w:proofErr w:type="spellEnd"/>
      <w:r w:rsidRPr="00C82403">
        <w:rPr>
          <w:bCs/>
        </w:rPr>
        <w:t xml:space="preserve"> issues. We took an inductive approach to derive the data and conducted a thematic analysis to evaluate responses for the major reoccurring themes, key messages, </w:t>
      </w:r>
      <w:r>
        <w:rPr>
          <w:bCs/>
        </w:rPr>
        <w:t xml:space="preserve">and </w:t>
      </w:r>
      <w:r w:rsidRPr="00C82403">
        <w:rPr>
          <w:bCs/>
        </w:rPr>
        <w:t>specific arguments and evidence used</w:t>
      </w:r>
      <w:r>
        <w:rPr>
          <w:bCs/>
        </w:rPr>
        <w:t xml:space="preserve">. </w:t>
      </w:r>
    </w:p>
    <w:p w14:paraId="23D39538" w14:textId="77777777" w:rsidR="001E3EB5" w:rsidRPr="00C82403" w:rsidRDefault="001E3EB5" w:rsidP="001E3EB5"/>
    <w:p w14:paraId="07104B2E" w14:textId="77777777" w:rsidR="001E3EB5" w:rsidRPr="00C82403" w:rsidRDefault="001E3EB5" w:rsidP="001E3EB5">
      <w:r w:rsidRPr="00C82403">
        <w:rPr>
          <w:b/>
        </w:rPr>
        <w:t>Results:</w:t>
      </w:r>
      <w:r w:rsidRPr="00C82403">
        <w:t xml:space="preserve"> </w:t>
      </w:r>
      <w:r>
        <w:t>The e</w:t>
      </w:r>
      <w:r w:rsidRPr="00C82403">
        <w:t xml:space="preserve">xperts </w:t>
      </w:r>
      <w:r>
        <w:t xml:space="preserve">highlighted a substantial </w:t>
      </w:r>
      <w:r w:rsidRPr="00C82403">
        <w:t xml:space="preserve">gap in understanding between how </w:t>
      </w:r>
      <w:proofErr w:type="spellStart"/>
      <w:r w:rsidRPr="00C82403">
        <w:t>NSt</w:t>
      </w:r>
      <w:proofErr w:type="spellEnd"/>
      <w:r w:rsidRPr="00C82403">
        <w:t xml:space="preserve"> language is presented and how the information is perceived</w:t>
      </w:r>
      <w:r>
        <w:t xml:space="preserve"> by the public and policy makers</w:t>
      </w:r>
      <w:r w:rsidRPr="00C82403">
        <w:t>.</w:t>
      </w:r>
      <w:r>
        <w:t xml:space="preserve"> Yet, there is opportunity for the </w:t>
      </w:r>
      <w:proofErr w:type="spellStart"/>
      <w:r>
        <w:t>NSt</w:t>
      </w:r>
      <w:proofErr w:type="spellEnd"/>
      <w:r>
        <w:t xml:space="preserve"> narrative to develop more positively. The most prominent themes identified were freedom and autonomy, messaging and misinformation</w:t>
      </w:r>
      <w:r w:rsidRPr="00C82403">
        <w:t xml:space="preserve">. Key recommendations made were </w:t>
      </w:r>
      <w:r>
        <w:t xml:space="preserve">constructive </w:t>
      </w:r>
      <w:r w:rsidRPr="00C82403">
        <w:t xml:space="preserve">reframing, increasing public awareness, and </w:t>
      </w:r>
      <w:r>
        <w:t>increasing</w:t>
      </w:r>
      <w:r w:rsidRPr="00C82403">
        <w:t xml:space="preserve"> the role of public health professionals.</w:t>
      </w:r>
    </w:p>
    <w:p w14:paraId="1720E247" w14:textId="77777777" w:rsidR="001E3EB5" w:rsidRPr="00C82403" w:rsidRDefault="001E3EB5" w:rsidP="001E3EB5"/>
    <w:p w14:paraId="63958AF8" w14:textId="77777777" w:rsidR="001E3EB5" w:rsidRDefault="001E3EB5" w:rsidP="001E3EB5">
      <w:r w:rsidRPr="00C82403">
        <w:rPr>
          <w:b/>
        </w:rPr>
        <w:t xml:space="preserve">Conclusions: </w:t>
      </w:r>
      <w:r w:rsidRPr="00C82403">
        <w:t>The advent of public health crises and interventions may present new opportunities for public health advocates to frame positive messages in the media and highlight potential health benefits. Focused efforts on</w:t>
      </w:r>
      <w:r>
        <w:t xml:space="preserve"> public </w:t>
      </w:r>
      <w:r w:rsidRPr="00C82403">
        <w:t xml:space="preserve">education, empowerment and environment are critical areas to address for changing the culture of </w:t>
      </w:r>
      <w:proofErr w:type="spellStart"/>
      <w:r w:rsidRPr="00C82403">
        <w:t>NSt</w:t>
      </w:r>
      <w:proofErr w:type="spellEnd"/>
      <w:r w:rsidRPr="00C82403">
        <w:t xml:space="preserve"> rhetoric.</w:t>
      </w:r>
      <w:r>
        <w:t xml:space="preserve"> </w:t>
      </w:r>
    </w:p>
    <w:p w14:paraId="7B012960" w14:textId="77777777" w:rsidR="001E3EB5" w:rsidRPr="00B76D87" w:rsidRDefault="001E3EB5" w:rsidP="001E3EB5"/>
    <w:p w14:paraId="769D4D8B" w14:textId="1347DEFF" w:rsidR="001E3EB5" w:rsidRDefault="001E3EB5">
      <w:pPr>
        <w:spacing w:after="200" w:line="276" w:lineRule="auto"/>
      </w:pPr>
      <w:r>
        <w:br w:type="page"/>
      </w:r>
    </w:p>
    <w:p w14:paraId="0DFBD39B" w14:textId="77777777" w:rsidR="00D37D52" w:rsidRPr="00AC5BD0" w:rsidRDefault="00D37D52" w:rsidP="00D37D52">
      <w:pPr>
        <w:jc w:val="center"/>
        <w:rPr>
          <w:b/>
          <w:bCs/>
          <w:sz w:val="28"/>
          <w:szCs w:val="28"/>
        </w:rPr>
      </w:pPr>
      <w:r w:rsidRPr="00AC5BD0">
        <w:rPr>
          <w:b/>
          <w:bCs/>
          <w:sz w:val="28"/>
          <w:szCs w:val="28"/>
        </w:rPr>
        <w:lastRenderedPageBreak/>
        <w:t xml:space="preserve">Utilizing the Independent Sector in Outbreak Response:  An Assessment of Immunize Colorado’s Hepatitis A </w:t>
      </w:r>
      <w:r>
        <w:rPr>
          <w:b/>
          <w:bCs/>
          <w:sz w:val="28"/>
          <w:szCs w:val="28"/>
        </w:rPr>
        <w:t xml:space="preserve">Vaccination </w:t>
      </w:r>
      <w:r w:rsidRPr="00AC5BD0">
        <w:rPr>
          <w:b/>
          <w:bCs/>
          <w:sz w:val="28"/>
          <w:szCs w:val="28"/>
        </w:rPr>
        <w:t>Outreach Campaign</w:t>
      </w:r>
    </w:p>
    <w:p w14:paraId="4AED12BC" w14:textId="77777777" w:rsidR="000336AF" w:rsidRDefault="000336AF" w:rsidP="00D37D52">
      <w:pPr>
        <w:jc w:val="center"/>
      </w:pPr>
    </w:p>
    <w:p w14:paraId="1E057EC8" w14:textId="7FE68E46" w:rsidR="00D37D52" w:rsidRPr="00534858" w:rsidRDefault="00D37D52" w:rsidP="00D37D52">
      <w:pPr>
        <w:jc w:val="center"/>
      </w:pPr>
      <w:r>
        <w:t>Jessica Serbus</w:t>
      </w:r>
    </w:p>
    <w:p w14:paraId="53DD8038" w14:textId="77777777" w:rsidR="00D37D52" w:rsidRPr="00534858" w:rsidRDefault="00D37D52" w:rsidP="00D37D52">
      <w:pPr>
        <w:jc w:val="center"/>
      </w:pPr>
      <w:r w:rsidRPr="00534858">
        <w:t xml:space="preserve">Preceptor: </w:t>
      </w:r>
      <w:r>
        <w:t>Stephanie Wasserman, MSPH</w:t>
      </w:r>
    </w:p>
    <w:p w14:paraId="738CBBB5" w14:textId="77777777" w:rsidR="00D37D52" w:rsidRPr="00534858" w:rsidRDefault="00D37D52" w:rsidP="00D37D52">
      <w:pPr>
        <w:jc w:val="center"/>
      </w:pPr>
      <w:r w:rsidRPr="00534858">
        <w:t xml:space="preserve">Site: </w:t>
      </w:r>
      <w:r>
        <w:t>Immunize Colorado</w:t>
      </w:r>
    </w:p>
    <w:p w14:paraId="10BBEC76" w14:textId="77777777" w:rsidR="00D37D52" w:rsidRPr="00534858" w:rsidRDefault="00D37D52" w:rsidP="00D37D52">
      <w:pPr>
        <w:jc w:val="center"/>
      </w:pPr>
    </w:p>
    <w:p w14:paraId="146B33C7" w14:textId="77777777" w:rsidR="00D37D52" w:rsidRDefault="00D37D52" w:rsidP="00D37D52">
      <w:r w:rsidRPr="00534858">
        <w:rPr>
          <w:b/>
        </w:rPr>
        <w:t>Background:</w:t>
      </w:r>
      <w:r w:rsidRPr="00534858">
        <w:t xml:space="preserve"> </w:t>
      </w:r>
      <w:r>
        <w:t xml:space="preserve"> Colorado’s recent Hepatitis A outbreak primarily affected people experiencing homelessness. Local nonprofit, Immunize Colorado, was enlisted by the Colorado Department of Public Health and Environment (CDPHE) to develop additional public health strategies to augment their disease outbreak response in this hard-to-reach population. The purpose of this project was to evaluate the effectiveness of the resulting campaign and provide accountability to CDPHE and the funder. </w:t>
      </w:r>
    </w:p>
    <w:p w14:paraId="6FAE02A7" w14:textId="77777777" w:rsidR="00D37D52" w:rsidRPr="00534858" w:rsidRDefault="00D37D52" w:rsidP="00D37D52"/>
    <w:p w14:paraId="01A8A4B4" w14:textId="77777777" w:rsidR="00D37D52" w:rsidRPr="00AF023C" w:rsidRDefault="00D37D52" w:rsidP="00D37D52">
      <w:pPr>
        <w:rPr>
          <w:bCs/>
        </w:rPr>
      </w:pPr>
      <w:r w:rsidRPr="00534858">
        <w:rPr>
          <w:b/>
        </w:rPr>
        <w:t xml:space="preserve">Methods: </w:t>
      </w:r>
      <w:r>
        <w:rPr>
          <w:b/>
        </w:rPr>
        <w:t xml:space="preserve"> </w:t>
      </w:r>
      <w:r>
        <w:rPr>
          <w:bCs/>
        </w:rPr>
        <w:t>Quantitative and qualitative data from several sources was collected and synthesized to assess the process and outcomes of Immunize Colorado’s Hepatitis A Vaccination Outreach Campaign. Surveys collected from</w:t>
      </w:r>
      <w:r w:rsidRPr="00E934C5">
        <w:rPr>
          <w:bCs/>
        </w:rPr>
        <w:t xml:space="preserve"> </w:t>
      </w:r>
      <w:r>
        <w:rPr>
          <w:bCs/>
        </w:rPr>
        <w:t>volunteers (n=12) and people experiencing homelessness (n=11) at Point in Time magnet events in January 2020 were used to identify short-term outcomes. While semi-structured interviews with key informants (n=4) and Immunize Colorado staff were conducted to collect first-hand experiences regarding the implementation of the campaign.</w:t>
      </w:r>
    </w:p>
    <w:p w14:paraId="3DC32D63" w14:textId="77777777" w:rsidR="00D37D52" w:rsidRPr="00534858" w:rsidRDefault="00D37D52" w:rsidP="00D37D52"/>
    <w:p w14:paraId="03B0F7F3" w14:textId="77777777" w:rsidR="00D37D52" w:rsidRDefault="00D37D52" w:rsidP="00D37D52">
      <w:r w:rsidRPr="00534858">
        <w:rPr>
          <w:b/>
        </w:rPr>
        <w:t>Results:</w:t>
      </w:r>
      <w:r w:rsidRPr="00534858">
        <w:t xml:space="preserve"> </w:t>
      </w:r>
      <w:r>
        <w:t xml:space="preserve">Increased awareness and knowledge were identified as short-term outcomes of Immunize Colorado’s Hepatitis A Vaccination Outreach Campaign, as was increased likelihood of receiving vaccination for people experiencing homelessness. In addition, several common operational solutions and challenges were identified. </w:t>
      </w:r>
    </w:p>
    <w:p w14:paraId="3724E112" w14:textId="77777777" w:rsidR="00D37D52" w:rsidRDefault="00D37D52" w:rsidP="00D37D52"/>
    <w:p w14:paraId="1CDB476F" w14:textId="3C61D154" w:rsidR="00D37D52" w:rsidRDefault="00D37D52" w:rsidP="00D37D52">
      <w:r w:rsidRPr="00534858">
        <w:rPr>
          <w:b/>
        </w:rPr>
        <w:t xml:space="preserve">Conclusions: </w:t>
      </w:r>
      <w:r>
        <w:rPr>
          <w:bCs/>
        </w:rPr>
        <w:t xml:space="preserve">This assessment demonstrates that leveraging non-profit sector reach and capacity can provide additional effective strategies in disease outbreak response. The lessons learned </w:t>
      </w:r>
      <w:r>
        <w:t xml:space="preserve">can be used to inform and strengthen future outbreak responses. </w:t>
      </w:r>
    </w:p>
    <w:p w14:paraId="0FA868D2" w14:textId="4ACA09F1" w:rsidR="00D37D52" w:rsidRDefault="00D37D52" w:rsidP="00D37D52"/>
    <w:p w14:paraId="43EC5198" w14:textId="5C031566" w:rsidR="00D37D52" w:rsidRDefault="00D37D52">
      <w:pPr>
        <w:spacing w:after="200" w:line="276" w:lineRule="auto"/>
      </w:pPr>
      <w:r>
        <w:br w:type="page"/>
      </w:r>
    </w:p>
    <w:p w14:paraId="5A334948" w14:textId="77777777" w:rsidR="00BE4AE4" w:rsidRPr="00371845" w:rsidRDefault="00BE4AE4" w:rsidP="00BE4AE4">
      <w:pPr>
        <w:jc w:val="center"/>
        <w:rPr>
          <w:b/>
          <w:sz w:val="28"/>
          <w:szCs w:val="28"/>
        </w:rPr>
      </w:pPr>
      <w:r>
        <w:rPr>
          <w:b/>
          <w:sz w:val="28"/>
          <w:szCs w:val="28"/>
        </w:rPr>
        <w:lastRenderedPageBreak/>
        <w:t xml:space="preserve">Examining Differences in Timely Follow-up </w:t>
      </w:r>
      <w:proofErr w:type="gramStart"/>
      <w:r>
        <w:rPr>
          <w:b/>
          <w:sz w:val="28"/>
          <w:szCs w:val="28"/>
        </w:rPr>
        <w:t>Between</w:t>
      </w:r>
      <w:proofErr w:type="gramEnd"/>
      <w:r>
        <w:rPr>
          <w:b/>
          <w:sz w:val="28"/>
          <w:szCs w:val="28"/>
        </w:rPr>
        <w:t xml:space="preserve"> Refugee and Non-Refugee Children With Elevated Blood Lead Levels</w:t>
      </w:r>
    </w:p>
    <w:p w14:paraId="7C8F38E0" w14:textId="77777777" w:rsidR="00BE4AE4" w:rsidRPr="00534858" w:rsidRDefault="00BE4AE4" w:rsidP="00BE4AE4">
      <w:pPr>
        <w:jc w:val="center"/>
      </w:pPr>
    </w:p>
    <w:p w14:paraId="1D85F4E5" w14:textId="77777777" w:rsidR="00BE4AE4" w:rsidRPr="00534858" w:rsidRDefault="00BE4AE4" w:rsidP="00BE4AE4">
      <w:pPr>
        <w:jc w:val="center"/>
      </w:pPr>
      <w:r>
        <w:t>Puja Shah</w:t>
      </w:r>
    </w:p>
    <w:p w14:paraId="3710B10F" w14:textId="77777777" w:rsidR="00BE4AE4" w:rsidRPr="00534858" w:rsidRDefault="00BE4AE4" w:rsidP="00BE4AE4">
      <w:pPr>
        <w:jc w:val="center"/>
      </w:pPr>
      <w:r w:rsidRPr="00534858">
        <w:t xml:space="preserve">Preceptor: </w:t>
      </w:r>
      <w:r>
        <w:t>Lori Kennedy</w:t>
      </w:r>
      <w:r w:rsidRPr="00534858">
        <w:t xml:space="preserve">, </w:t>
      </w:r>
      <w:r>
        <w:t>MPH</w:t>
      </w:r>
    </w:p>
    <w:p w14:paraId="16656B50" w14:textId="77777777" w:rsidR="00BE4AE4" w:rsidRPr="00534858" w:rsidRDefault="00BE4AE4" w:rsidP="00BE4AE4">
      <w:pPr>
        <w:jc w:val="center"/>
      </w:pPr>
      <w:r w:rsidRPr="00534858">
        <w:t xml:space="preserve">Site: </w:t>
      </w:r>
      <w:r>
        <w:t>Colorado Department of Public Health and Environment (CDPHE)</w:t>
      </w:r>
    </w:p>
    <w:p w14:paraId="4BD28DE4" w14:textId="77777777" w:rsidR="00BE4AE4" w:rsidRPr="00534858" w:rsidRDefault="00BE4AE4" w:rsidP="00BE4AE4">
      <w:pPr>
        <w:jc w:val="center"/>
      </w:pPr>
    </w:p>
    <w:p w14:paraId="679A35A6" w14:textId="77777777" w:rsidR="00BE4AE4" w:rsidRDefault="00BE4AE4" w:rsidP="00BE4AE4">
      <w:r w:rsidRPr="00534858">
        <w:rPr>
          <w:b/>
        </w:rPr>
        <w:t>Background:</w:t>
      </w:r>
      <w:r w:rsidRPr="00534858">
        <w:t xml:space="preserve"> </w:t>
      </w:r>
      <w:r>
        <w:t xml:space="preserve">Elevated blood lead levels pose a threat to the health and well-being of children as they can lead to neurodevelopmental problems. The Centers for Disease Control and Prevention lists low-income and refugee children as high-risk groups and has a set of initial and follow-up testing guidelines for these populations. This evaluation aimed to determine if there were differences in obtaining the recommended follow-up care between low-income non-refugee children and refugee children in Colorado. </w:t>
      </w:r>
    </w:p>
    <w:p w14:paraId="220908A2" w14:textId="77777777" w:rsidR="00BE4AE4" w:rsidRPr="00534858" w:rsidRDefault="00BE4AE4" w:rsidP="00BE4AE4"/>
    <w:p w14:paraId="4F9CF4D5" w14:textId="77777777" w:rsidR="00BE4AE4" w:rsidRPr="00534858" w:rsidRDefault="00BE4AE4" w:rsidP="00BE4AE4">
      <w:r w:rsidRPr="00534858">
        <w:rPr>
          <w:b/>
        </w:rPr>
        <w:t xml:space="preserve">Methods: </w:t>
      </w:r>
      <w:r>
        <w:t xml:space="preserve">A retrospective cohort study was conducted using CDPHE Refugee Health and Lead Program data for the years </w:t>
      </w:r>
      <w:proofErr w:type="gramStart"/>
      <w:r>
        <w:t>between 2014 – 2018 on 3,795 subjects</w:t>
      </w:r>
      <w:proofErr w:type="gramEnd"/>
      <w:r>
        <w:t xml:space="preserve">. A multivariable logistic regression analysis was conducted, adjusting for gender, country of origin, and </w:t>
      </w:r>
      <w:proofErr w:type="spellStart"/>
      <w:r>
        <w:t>urbanicity</w:t>
      </w:r>
      <w:proofErr w:type="spellEnd"/>
      <w:r>
        <w:t xml:space="preserve">. </w:t>
      </w:r>
    </w:p>
    <w:p w14:paraId="5369823E" w14:textId="77777777" w:rsidR="00BE4AE4" w:rsidRPr="00534858" w:rsidRDefault="00BE4AE4" w:rsidP="00BE4AE4"/>
    <w:p w14:paraId="11B66FD3" w14:textId="77777777" w:rsidR="00BE4AE4" w:rsidRDefault="00BE4AE4" w:rsidP="00BE4AE4">
      <w:pPr>
        <w:rPr>
          <w:sz w:val="22"/>
        </w:rPr>
      </w:pPr>
      <w:r w:rsidRPr="00534858">
        <w:rPr>
          <w:b/>
        </w:rPr>
        <w:t>Results:</w:t>
      </w:r>
      <w:r w:rsidRPr="00534858">
        <w:t xml:space="preserve"> </w:t>
      </w:r>
      <w:r>
        <w:t>Refugee children between 6 months and 16 years were 2.248 times more likely to have appropriate follow-up when compared to non-refugee children of the same age in Colorado (OR: 2.248. 95% CI: 1.874, 2.697).</w:t>
      </w:r>
    </w:p>
    <w:p w14:paraId="1EECA954" w14:textId="77777777" w:rsidR="00BE4AE4" w:rsidRPr="00534858" w:rsidRDefault="00BE4AE4" w:rsidP="00BE4AE4"/>
    <w:p w14:paraId="7828AD6A" w14:textId="77777777" w:rsidR="00BE4AE4" w:rsidRPr="00534858" w:rsidRDefault="00BE4AE4" w:rsidP="00BE4AE4">
      <w:r w:rsidRPr="00534858">
        <w:rPr>
          <w:b/>
        </w:rPr>
        <w:t>Conclusions</w:t>
      </w:r>
      <w:r>
        <w:rPr>
          <w:b/>
        </w:rPr>
        <w:t xml:space="preserve">: </w:t>
      </w:r>
      <w:r w:rsidRPr="00534858">
        <w:t xml:space="preserve">This </w:t>
      </w:r>
      <w:r>
        <w:t>study</w:t>
      </w:r>
      <w:r w:rsidRPr="00534858">
        <w:t xml:space="preserve"> showed that a</w:t>
      </w:r>
      <w:r>
        <w:t xml:space="preserve"> refugee child is more likely to have appropriate follow-up after an elevated lead examination in comparison to a non-refugee child. Examining this can be useful in identifying differences in lead outreach efforts between the refugee and non-refugee populations and can provide guidance for developing new outreach efforts. </w:t>
      </w:r>
    </w:p>
    <w:p w14:paraId="4B91BAA9" w14:textId="77777777" w:rsidR="00BE4AE4" w:rsidRDefault="00BE4AE4" w:rsidP="00BE4AE4"/>
    <w:p w14:paraId="30B2C8AD" w14:textId="7D155151" w:rsidR="00BE4AE4" w:rsidRDefault="00BE4AE4">
      <w:pPr>
        <w:spacing w:after="200" w:line="276" w:lineRule="auto"/>
        <w:rPr>
          <w:i/>
          <w:color w:val="FF0000"/>
        </w:rPr>
      </w:pPr>
      <w:r>
        <w:rPr>
          <w:i/>
          <w:color w:val="FF0000"/>
        </w:rPr>
        <w:br w:type="page"/>
      </w:r>
    </w:p>
    <w:p w14:paraId="64DCF3ED" w14:textId="77777777" w:rsidR="00E50299" w:rsidRPr="000C13A3" w:rsidRDefault="00E50299" w:rsidP="00E50299">
      <w:pPr>
        <w:jc w:val="center"/>
        <w:rPr>
          <w:b/>
          <w:sz w:val="28"/>
          <w:szCs w:val="28"/>
        </w:rPr>
      </w:pPr>
      <w:r>
        <w:rPr>
          <w:b/>
          <w:sz w:val="28"/>
          <w:szCs w:val="28"/>
        </w:rPr>
        <w:lastRenderedPageBreak/>
        <w:t xml:space="preserve">Spatial Analysis of the Relationship </w:t>
      </w:r>
      <w:proofErr w:type="gramStart"/>
      <w:r>
        <w:rPr>
          <w:b/>
          <w:sz w:val="28"/>
          <w:szCs w:val="28"/>
        </w:rPr>
        <w:t>Between</w:t>
      </w:r>
      <w:proofErr w:type="gramEnd"/>
      <w:r>
        <w:rPr>
          <w:b/>
          <w:sz w:val="28"/>
          <w:szCs w:val="28"/>
        </w:rPr>
        <w:t xml:space="preserve"> Youth Type 2 Diabetes Incidence and the Built Environment in a Rural American Indian Community</w:t>
      </w:r>
    </w:p>
    <w:p w14:paraId="0B86AC23" w14:textId="77777777" w:rsidR="00E50299" w:rsidRPr="000C13A3" w:rsidRDefault="00E50299" w:rsidP="00E50299">
      <w:pPr>
        <w:jc w:val="center"/>
        <w:rPr>
          <w:b/>
        </w:rPr>
      </w:pPr>
    </w:p>
    <w:p w14:paraId="48866772" w14:textId="77777777" w:rsidR="00E50299" w:rsidRDefault="00E50299" w:rsidP="00E50299">
      <w:pPr>
        <w:jc w:val="center"/>
      </w:pPr>
      <w:r>
        <w:t>Rachel Steinberg</w:t>
      </w:r>
    </w:p>
    <w:p w14:paraId="673B6B1C" w14:textId="77777777" w:rsidR="00E50299" w:rsidRDefault="00E50299" w:rsidP="00E50299">
      <w:pPr>
        <w:jc w:val="center"/>
      </w:pPr>
      <w:r>
        <w:t xml:space="preserve">Preceptor: Christy </w:t>
      </w:r>
      <w:proofErr w:type="spellStart"/>
      <w:r>
        <w:t>Hockett</w:t>
      </w:r>
      <w:proofErr w:type="spellEnd"/>
      <w:r>
        <w:t>, PhD</w:t>
      </w:r>
    </w:p>
    <w:p w14:paraId="6D89042F" w14:textId="77777777" w:rsidR="00E50299" w:rsidRDefault="00E50299" w:rsidP="00E50299">
      <w:pPr>
        <w:jc w:val="center"/>
      </w:pPr>
      <w:r>
        <w:t>Site: LEAD Center, Colorado School of Public Health</w:t>
      </w:r>
    </w:p>
    <w:p w14:paraId="3C72784F" w14:textId="77777777" w:rsidR="00E50299" w:rsidRDefault="00E50299" w:rsidP="00E50299"/>
    <w:p w14:paraId="0E7E44A5" w14:textId="77777777" w:rsidR="00E50299" w:rsidRDefault="00E50299" w:rsidP="00E50299">
      <w:r w:rsidRPr="001B7948">
        <w:rPr>
          <w:b/>
          <w:bCs/>
        </w:rPr>
        <w:t>Background:</w:t>
      </w:r>
      <w:r w:rsidRPr="001B7948">
        <w:t xml:space="preserve"> American Indian</w:t>
      </w:r>
      <w:r>
        <w:t>s</w:t>
      </w:r>
      <w:r w:rsidRPr="001B7948">
        <w:t xml:space="preserve"> have the highest incidence of youth </w:t>
      </w:r>
      <w:r>
        <w:t>type 2 diabetes (Y</w:t>
      </w:r>
      <w:r w:rsidRPr="001B7948">
        <w:t>T2D</w:t>
      </w:r>
      <w:r>
        <w:t>)</w:t>
      </w:r>
      <w:r w:rsidRPr="001B7948">
        <w:t xml:space="preserve"> of all racial</w:t>
      </w:r>
      <w:r>
        <w:t>/</w:t>
      </w:r>
      <w:r w:rsidRPr="001B7948">
        <w:t>ethnic groups in the United State</w:t>
      </w:r>
      <w:bookmarkStart w:id="4" w:name="_Hlk35178021"/>
      <w:r>
        <w:t>s, but the spatial distribution of YT2D in this population and its relationship to the built environment are poorly understood</w:t>
      </w:r>
      <w:r w:rsidRPr="001B7948">
        <w:t>.</w:t>
      </w:r>
      <w:bookmarkEnd w:id="4"/>
      <w:r w:rsidRPr="001B7948">
        <w:t xml:space="preserve"> </w:t>
      </w:r>
      <w:r>
        <w:t xml:space="preserve">This ecological study identified high-risk clusters of YT2D and explored the </w:t>
      </w:r>
      <w:r w:rsidRPr="001B7948">
        <w:t xml:space="preserve">association between built environment </w:t>
      </w:r>
      <w:r>
        <w:t xml:space="preserve">features </w:t>
      </w:r>
      <w:r w:rsidRPr="001B7948">
        <w:t xml:space="preserve">and </w:t>
      </w:r>
      <w:r>
        <w:t>community-level</w:t>
      </w:r>
      <w:r w:rsidRPr="001B7948">
        <w:t xml:space="preserve"> incidence of </w:t>
      </w:r>
      <w:r>
        <w:t>YT2D in 0-19-year-olds</w:t>
      </w:r>
      <w:r w:rsidRPr="001B7948">
        <w:t xml:space="preserve"> </w:t>
      </w:r>
      <w:r>
        <w:t>living on a rural American Indian reservation</w:t>
      </w:r>
      <w:r w:rsidRPr="001B7948">
        <w:t xml:space="preserve">. </w:t>
      </w:r>
    </w:p>
    <w:p w14:paraId="1D1C2E88" w14:textId="77777777" w:rsidR="00E50299" w:rsidRDefault="00E50299" w:rsidP="00E50299"/>
    <w:p w14:paraId="5D31E0E9" w14:textId="77777777" w:rsidR="00E50299" w:rsidRDefault="00E50299" w:rsidP="00E50299">
      <w:r w:rsidRPr="001B7948">
        <w:rPr>
          <w:b/>
          <w:bCs/>
        </w:rPr>
        <w:t>Methods</w:t>
      </w:r>
      <w:r w:rsidRPr="003F18A8">
        <w:rPr>
          <w:bCs/>
        </w:rPr>
        <w:t xml:space="preserve">: </w:t>
      </w:r>
      <w:r w:rsidRPr="003F18A8">
        <w:t xml:space="preserve">197 YT2D cases </w:t>
      </w:r>
      <w:r>
        <w:t xml:space="preserve">were </w:t>
      </w:r>
      <w:r w:rsidRPr="003F18A8">
        <w:t>ascertaine</w:t>
      </w:r>
      <w:r>
        <w:t>d from medical records</w:t>
      </w:r>
      <w:r w:rsidRPr="003F18A8">
        <w:t xml:space="preserve"> </w:t>
      </w:r>
      <w:proofErr w:type="gramStart"/>
      <w:r>
        <w:t>between</w:t>
      </w:r>
      <w:r w:rsidRPr="003F18A8">
        <w:t xml:space="preserve"> </w:t>
      </w:r>
      <w:r>
        <w:t>2002-2016</w:t>
      </w:r>
      <w:proofErr w:type="gramEnd"/>
      <w:r>
        <w:t xml:space="preserve">. Community-level cumulative incidences were calculated using 2010 US Census data. High-risk clusters of YT2D were identified using </w:t>
      </w:r>
      <w:proofErr w:type="spellStart"/>
      <w:r>
        <w:t>SaTScan</w:t>
      </w:r>
      <w:proofErr w:type="spellEnd"/>
      <w:r>
        <w:t xml:space="preserve">, and densities of built environment features across five domains (food, physical activity, healthcare, and transportation) were calculated in ArcMap. Backward elimination logistic regression was used to identify built environment features associated with communities within the high-risk cluster. </w:t>
      </w:r>
    </w:p>
    <w:p w14:paraId="5D8E2BC0" w14:textId="77777777" w:rsidR="00E50299" w:rsidRDefault="00E50299" w:rsidP="00E50299"/>
    <w:p w14:paraId="32314E2D" w14:textId="77777777" w:rsidR="00E50299" w:rsidRDefault="00E50299" w:rsidP="00E50299">
      <w:r w:rsidRPr="00823E8C">
        <w:rPr>
          <w:b/>
          <w:bCs/>
        </w:rPr>
        <w:t>Results:</w:t>
      </w:r>
      <w:r>
        <w:t xml:space="preserve"> One significant high-risk YT2D cluster was identified (RR: 2.18, p=0.019). The nine communities within this cluster were associated with lower highway density (OR: 0.166, 95%CI 0.031 to 0.876) than communities outside the cluster. The other built environment domains were not significantly associated with community-level YT2D incidence.</w:t>
      </w:r>
    </w:p>
    <w:p w14:paraId="2890DDA1" w14:textId="77777777" w:rsidR="00E50299" w:rsidRDefault="00E50299" w:rsidP="00E50299"/>
    <w:p w14:paraId="589335B0" w14:textId="77777777" w:rsidR="00E50299" w:rsidRDefault="00E50299" w:rsidP="00E50299">
      <w:r w:rsidRPr="00823E8C">
        <w:rPr>
          <w:b/>
          <w:bCs/>
        </w:rPr>
        <w:t>Conclusions:</w:t>
      </w:r>
      <w:r>
        <w:t xml:space="preserve"> There are spatial differences in the incidence of YT2D in this community. Further investigation of the relationship between YT2D and the built environment are needed to help inform prevention efforts that reduce disease burden in rural American Indian youth.</w:t>
      </w:r>
    </w:p>
    <w:p w14:paraId="227F96BA" w14:textId="77777777" w:rsidR="00E50299" w:rsidRDefault="00E50299" w:rsidP="00E50299"/>
    <w:p w14:paraId="13C625BB" w14:textId="77777777" w:rsidR="00E50299" w:rsidRPr="001B7948" w:rsidRDefault="00E50299" w:rsidP="00E50299"/>
    <w:p w14:paraId="33A22757" w14:textId="50A6AF4A" w:rsidR="00E50299" w:rsidRDefault="00E50299">
      <w:pPr>
        <w:spacing w:after="200" w:line="276" w:lineRule="auto"/>
      </w:pPr>
      <w:r>
        <w:br w:type="page"/>
      </w:r>
    </w:p>
    <w:p w14:paraId="56EBBBC7" w14:textId="77777777" w:rsidR="005160B2" w:rsidRPr="00CA60A6" w:rsidRDefault="005160B2" w:rsidP="005160B2">
      <w:pPr>
        <w:jc w:val="center"/>
        <w:rPr>
          <w:b/>
          <w:i/>
          <w:iCs/>
          <w:sz w:val="28"/>
          <w:szCs w:val="28"/>
        </w:rPr>
      </w:pPr>
      <w:r>
        <w:rPr>
          <w:b/>
          <w:sz w:val="28"/>
          <w:szCs w:val="28"/>
        </w:rPr>
        <w:lastRenderedPageBreak/>
        <w:t xml:space="preserve">Evaluating a School-based Garden Program to Improve Quality, Increase Parent Engagement and Investigate Mental Health Impact: </w:t>
      </w:r>
      <w:r w:rsidRPr="00CA60A6">
        <w:rPr>
          <w:b/>
          <w:i/>
          <w:iCs/>
          <w:sz w:val="28"/>
          <w:szCs w:val="28"/>
        </w:rPr>
        <w:t>The Healthy Seedlings Experience</w:t>
      </w:r>
    </w:p>
    <w:p w14:paraId="2C8FAB65" w14:textId="77777777" w:rsidR="005160B2" w:rsidRPr="00534858" w:rsidRDefault="005160B2" w:rsidP="005160B2">
      <w:pPr>
        <w:jc w:val="center"/>
      </w:pPr>
    </w:p>
    <w:p w14:paraId="1EAEFCF6" w14:textId="77777777" w:rsidR="005160B2" w:rsidRPr="00534858" w:rsidRDefault="005160B2" w:rsidP="005160B2">
      <w:pPr>
        <w:jc w:val="center"/>
      </w:pPr>
      <w:r>
        <w:t xml:space="preserve">Rhiannon </w:t>
      </w:r>
      <w:proofErr w:type="spellStart"/>
      <w:r>
        <w:t>Streight</w:t>
      </w:r>
      <w:proofErr w:type="spellEnd"/>
    </w:p>
    <w:p w14:paraId="3A2B36D8" w14:textId="77777777" w:rsidR="005160B2" w:rsidRPr="00534858" w:rsidRDefault="005160B2" w:rsidP="005160B2">
      <w:pPr>
        <w:jc w:val="center"/>
      </w:pPr>
      <w:r w:rsidRPr="00534858">
        <w:t xml:space="preserve">Preceptor: </w:t>
      </w:r>
      <w:proofErr w:type="spellStart"/>
      <w:r>
        <w:t>Mikhaela</w:t>
      </w:r>
      <w:proofErr w:type="spellEnd"/>
      <w:r>
        <w:t xml:space="preserve"> Mullins, MPH</w:t>
      </w:r>
    </w:p>
    <w:p w14:paraId="26E3CF44" w14:textId="77777777" w:rsidR="005160B2" w:rsidRDefault="005160B2" w:rsidP="005160B2">
      <w:pPr>
        <w:jc w:val="center"/>
      </w:pPr>
      <w:r w:rsidRPr="00534858">
        <w:t xml:space="preserve">Site: </w:t>
      </w:r>
      <w:r>
        <w:t>Denver Urban Gardens</w:t>
      </w:r>
    </w:p>
    <w:p w14:paraId="0C933288" w14:textId="77777777" w:rsidR="005160B2" w:rsidRDefault="005160B2" w:rsidP="005160B2">
      <w:pPr>
        <w:jc w:val="center"/>
      </w:pPr>
    </w:p>
    <w:p w14:paraId="0606422F" w14:textId="77777777" w:rsidR="005160B2" w:rsidRDefault="005160B2" w:rsidP="005160B2">
      <w:r w:rsidRPr="00534858">
        <w:rPr>
          <w:b/>
        </w:rPr>
        <w:t>Background:</w:t>
      </w:r>
      <w:r w:rsidRPr="00534858">
        <w:t xml:space="preserve"> </w:t>
      </w:r>
      <w:r>
        <w:t>Despite the state’s reputation as one of the healthiest in the nation, Colorado ranks 41</w:t>
      </w:r>
      <w:r w:rsidRPr="00FD467E">
        <w:rPr>
          <w:vertAlign w:val="superscript"/>
        </w:rPr>
        <w:t>st</w:t>
      </w:r>
      <w:r>
        <w:t xml:space="preserve"> in child health. Healthy Seedlings (HS), a Denver-based school garden program, addresses this problem through nutrition education and by fostering a greater connection to each other and nature. The purpose of this study was to increase parent engagement, better understand program strengths and challenges, assess family health needs and priorities, and investigate the program’s impact on students and their mental health.</w:t>
      </w:r>
    </w:p>
    <w:p w14:paraId="3925B015" w14:textId="77777777" w:rsidR="005160B2" w:rsidRDefault="005160B2" w:rsidP="005160B2"/>
    <w:p w14:paraId="75E0F981" w14:textId="77777777" w:rsidR="005160B2" w:rsidRPr="00534858" w:rsidRDefault="005160B2" w:rsidP="005160B2">
      <w:r w:rsidRPr="00CA60A6">
        <w:rPr>
          <w:b/>
          <w:bCs/>
        </w:rPr>
        <w:t>Methods:</w:t>
      </w:r>
      <w:r w:rsidRPr="00CA60A6">
        <w:t xml:space="preserve"> From September – December 2019</w:t>
      </w:r>
      <w:r>
        <w:t>,</w:t>
      </w:r>
      <w:r w:rsidRPr="00CA60A6">
        <w:t xml:space="preserve"> data were collected to evaluate HS in three elementary schools across Denver. Five key informant interviews</w:t>
      </w:r>
      <w:r>
        <w:t xml:space="preserve"> (KII)</w:t>
      </w:r>
      <w:r w:rsidRPr="00CA60A6">
        <w:t xml:space="preserve"> and three focus groups </w:t>
      </w:r>
      <w:r>
        <w:t xml:space="preserve">(FG) </w:t>
      </w:r>
      <w:r w:rsidRPr="00CA60A6">
        <w:t>with HS stakeholders addressed parent engagement, family health needs and priorities,</w:t>
      </w:r>
      <w:r>
        <w:t xml:space="preserve"> program strengths and weaknesses, and impact on students</w:t>
      </w:r>
      <w:r w:rsidRPr="00CA60A6">
        <w:t xml:space="preserve">. </w:t>
      </w:r>
      <w:r>
        <w:t>A</w:t>
      </w:r>
      <w:r w:rsidRPr="00CA60A6">
        <w:t xml:space="preserve"> survey was developed to aid in understanding the program</w:t>
      </w:r>
      <w:r>
        <w:t>’</w:t>
      </w:r>
      <w:r w:rsidRPr="00CA60A6">
        <w:t xml:space="preserve">s effect on mental health. Using </w:t>
      </w:r>
      <w:proofErr w:type="spellStart"/>
      <w:r w:rsidRPr="00CA60A6">
        <w:t>NVivo</w:t>
      </w:r>
      <w:proofErr w:type="spellEnd"/>
      <w:r w:rsidRPr="00CA60A6">
        <w:t xml:space="preserve"> for analysis, </w:t>
      </w:r>
      <w:r>
        <w:t>FGs</w:t>
      </w:r>
      <w:r w:rsidRPr="00CA60A6">
        <w:t xml:space="preserve"> and </w:t>
      </w:r>
      <w:r>
        <w:t>KIIs</w:t>
      </w:r>
      <w:r w:rsidRPr="00CA60A6">
        <w:t xml:space="preserve"> were coded and themed. Demographic data</w:t>
      </w:r>
      <w:r>
        <w:t xml:space="preserve"> from </w:t>
      </w:r>
      <w:r w:rsidRPr="00CA60A6">
        <w:t>each school were obtained from state surveillance systems, local reports</w:t>
      </w:r>
      <w:r>
        <w:t>,</w:t>
      </w:r>
      <w:r w:rsidRPr="00CA60A6">
        <w:t xml:space="preserve"> and assessments. Qualitative results and secondary data were triangulated to produce an evaluative report.</w:t>
      </w:r>
    </w:p>
    <w:p w14:paraId="52D0CEEF" w14:textId="77777777" w:rsidR="005160B2" w:rsidRDefault="005160B2" w:rsidP="005160B2"/>
    <w:p w14:paraId="2F9F9771" w14:textId="77777777" w:rsidR="005160B2" w:rsidRPr="00534858" w:rsidRDefault="005160B2" w:rsidP="005160B2">
      <w:r w:rsidRPr="00534858">
        <w:rPr>
          <w:b/>
        </w:rPr>
        <w:t>Results:</w:t>
      </w:r>
      <w:r w:rsidRPr="00534858">
        <w:t xml:space="preserve"> </w:t>
      </w:r>
      <w:r>
        <w:t xml:space="preserve">KIIs suggested a variety of positive changes brought on by the HS program, at both the individual and interpersonal level. FGs indicated that the use of phone-based communication could improve parent engagement. All data sources illuminated program challenges that are unique to each school. </w:t>
      </w:r>
    </w:p>
    <w:p w14:paraId="1881A41E" w14:textId="77777777" w:rsidR="005160B2" w:rsidRPr="00534858" w:rsidRDefault="005160B2" w:rsidP="005160B2"/>
    <w:p w14:paraId="4081D31D" w14:textId="77777777" w:rsidR="005160B2" w:rsidRDefault="005160B2" w:rsidP="005160B2">
      <w:pPr>
        <w:rPr>
          <w:bCs/>
        </w:rPr>
      </w:pPr>
      <w:r w:rsidRPr="00534858">
        <w:rPr>
          <w:b/>
        </w:rPr>
        <w:t xml:space="preserve">Conclusions: </w:t>
      </w:r>
      <w:r>
        <w:rPr>
          <w:bCs/>
        </w:rPr>
        <w:t xml:space="preserve">The data studied suggest that, while HS positively impacts student socioemotional health, there are opportunities to improve the program through direct parent communication, community building efforts, and individualized support. </w:t>
      </w:r>
    </w:p>
    <w:p w14:paraId="4F8CCC90" w14:textId="77777777" w:rsidR="005160B2" w:rsidRPr="00EE0F6C" w:rsidRDefault="005160B2" w:rsidP="005160B2">
      <w:pPr>
        <w:rPr>
          <w:b/>
        </w:rPr>
      </w:pPr>
    </w:p>
    <w:p w14:paraId="259F9D0D" w14:textId="63E6E7CD" w:rsidR="005160B2" w:rsidRDefault="005160B2">
      <w:pPr>
        <w:spacing w:after="200" w:line="276" w:lineRule="auto"/>
      </w:pPr>
      <w:r>
        <w:br w:type="page"/>
      </w:r>
    </w:p>
    <w:p w14:paraId="7DF9D865" w14:textId="77777777" w:rsidR="007F3960" w:rsidRDefault="007F3960" w:rsidP="007F3960">
      <w:pPr>
        <w:jc w:val="center"/>
        <w:rPr>
          <w:b/>
          <w:bCs/>
          <w:sz w:val="28"/>
          <w:szCs w:val="28"/>
        </w:rPr>
      </w:pPr>
      <w:r w:rsidRPr="00421D3A">
        <w:rPr>
          <w:b/>
          <w:bCs/>
          <w:sz w:val="28"/>
          <w:szCs w:val="28"/>
        </w:rPr>
        <w:lastRenderedPageBreak/>
        <w:t>Understanding Characteristics of Child Maltreatment</w:t>
      </w:r>
      <w:r>
        <w:rPr>
          <w:b/>
          <w:bCs/>
          <w:sz w:val="28"/>
          <w:szCs w:val="28"/>
        </w:rPr>
        <w:t xml:space="preserve"> </w:t>
      </w:r>
      <w:r w:rsidRPr="00421D3A">
        <w:rPr>
          <w:b/>
          <w:bCs/>
          <w:sz w:val="28"/>
          <w:szCs w:val="28"/>
        </w:rPr>
        <w:t>Reporting and Foster Care Placement in the U.S. from 2005 to 2017</w:t>
      </w:r>
    </w:p>
    <w:p w14:paraId="74EF9A5E" w14:textId="77777777" w:rsidR="007F3960" w:rsidRPr="00534858" w:rsidRDefault="007F3960" w:rsidP="007F3960">
      <w:pPr>
        <w:jc w:val="center"/>
      </w:pPr>
    </w:p>
    <w:p w14:paraId="16AA9A2E" w14:textId="77777777" w:rsidR="00B21E08" w:rsidRDefault="007F3960" w:rsidP="00B21E08">
      <w:pPr>
        <w:jc w:val="center"/>
      </w:pPr>
      <w:r>
        <w:t>Jessica L. Stubblefield</w:t>
      </w:r>
    </w:p>
    <w:p w14:paraId="113E5685" w14:textId="1D385F3E" w:rsidR="007F3960" w:rsidRPr="00534858" w:rsidRDefault="007F3960" w:rsidP="00B21E08">
      <w:pPr>
        <w:jc w:val="center"/>
      </w:pPr>
      <w:r w:rsidRPr="00534858">
        <w:t>Preceptor</w:t>
      </w:r>
      <w:r>
        <w:t>s</w:t>
      </w:r>
      <w:r w:rsidRPr="00534858">
        <w:t xml:space="preserve">: </w:t>
      </w:r>
      <w:r>
        <w:t>John Fluke</w:t>
      </w:r>
      <w:r w:rsidRPr="00534858">
        <w:t>, PhD</w:t>
      </w:r>
      <w:r>
        <w:t xml:space="preserve"> and Rebecca </w:t>
      </w:r>
      <w:proofErr w:type="spellStart"/>
      <w:r>
        <w:t>Orsi</w:t>
      </w:r>
      <w:proofErr w:type="spellEnd"/>
      <w:r>
        <w:t>, PhD, MS</w:t>
      </w:r>
    </w:p>
    <w:p w14:paraId="1F89D887" w14:textId="77777777" w:rsidR="007F3960" w:rsidRPr="00A43D43" w:rsidRDefault="007F3960" w:rsidP="007F3960">
      <w:pPr>
        <w:jc w:val="center"/>
      </w:pPr>
      <w:r w:rsidRPr="00534858">
        <w:t xml:space="preserve">Site: </w:t>
      </w:r>
      <w:r w:rsidRPr="00A43D43">
        <w:t xml:space="preserve">The Kempe Center for the Prevention </w:t>
      </w:r>
      <w:r>
        <w:t>and</w:t>
      </w:r>
      <w:r w:rsidRPr="00A43D43">
        <w:t xml:space="preserve"> Treatment of Child Abuse </w:t>
      </w:r>
      <w:r>
        <w:t>and</w:t>
      </w:r>
      <w:r w:rsidRPr="00A43D43">
        <w:t xml:space="preserve"> Neglect</w:t>
      </w:r>
    </w:p>
    <w:p w14:paraId="06446CF7" w14:textId="77777777" w:rsidR="007F3960" w:rsidRPr="00534858" w:rsidRDefault="007F3960" w:rsidP="007F3960">
      <w:pPr>
        <w:jc w:val="center"/>
      </w:pPr>
    </w:p>
    <w:p w14:paraId="0A1502DF" w14:textId="77777777" w:rsidR="007F3960" w:rsidRPr="00054461" w:rsidRDefault="007F3960" w:rsidP="007F3960">
      <w:r w:rsidRPr="00054461">
        <w:rPr>
          <w:b/>
        </w:rPr>
        <w:t>Background:</w:t>
      </w:r>
      <w:r w:rsidRPr="00054461">
        <w:t xml:space="preserve">  There are children that enter foster care through pathways outside of the traditional route of a Child Protective Services (CPS) report.  This study contributes to the understanding of the patterns of out-of-home placement among children who lack a CPS report.  The goal was to better understand longitudinal characteristics of national child maltreatment reporting and foster care placement </w:t>
      </w:r>
      <w:proofErr w:type="gramStart"/>
      <w:r w:rsidRPr="00054461">
        <w:t>between 2005-2017</w:t>
      </w:r>
      <w:proofErr w:type="gramEnd"/>
      <w:r w:rsidRPr="00054461">
        <w:t>.</w:t>
      </w:r>
    </w:p>
    <w:p w14:paraId="631BCEE5" w14:textId="77777777" w:rsidR="007F3960" w:rsidRPr="00054461" w:rsidRDefault="007F3960" w:rsidP="007F3960"/>
    <w:p w14:paraId="3CDD15A3" w14:textId="77777777" w:rsidR="007F3960" w:rsidRPr="00054461" w:rsidRDefault="007F3960" w:rsidP="007F3960">
      <w:r w:rsidRPr="00054461">
        <w:rPr>
          <w:b/>
        </w:rPr>
        <w:t xml:space="preserve">Methods:  </w:t>
      </w:r>
      <w:r w:rsidRPr="00054461">
        <w:t>This study was a retrospective, secondary analysis of CPS administrative data and included 2,490,648 children with foster care placements between 2005-2017 whose data were obtained from the National Data Archive on Child Abuse and Neglect.  Data were analyzed through descriptive statistics and logistic regression that tested whether specific removal reasons predicted presence or absence of a CPS report history.</w:t>
      </w:r>
    </w:p>
    <w:p w14:paraId="0893DE04" w14:textId="77777777" w:rsidR="007F3960" w:rsidRPr="00054461" w:rsidRDefault="007F3960" w:rsidP="007F3960"/>
    <w:p w14:paraId="2BB90417" w14:textId="77777777" w:rsidR="007F3960" w:rsidRPr="00F74A70" w:rsidRDefault="007F3960" w:rsidP="007F3960">
      <w:r w:rsidRPr="00054461">
        <w:rPr>
          <w:b/>
        </w:rPr>
        <w:t>Results:</w:t>
      </w:r>
      <w:r w:rsidRPr="00054461">
        <w:t xml:space="preserve">  14.</w:t>
      </w:r>
      <w:r>
        <w:t>3</w:t>
      </w:r>
      <w:r w:rsidRPr="00054461">
        <w:t>% of children in the study sample had been placed in foster care without any CPS report history.  Child behavior problem (OR 3.14; 95% CI: 3.10 to 3.19), parental death (OR 2.42; 95% CI: 2.28 to 2.57), and relinquishment (OR 4.72; 95% CI: 4.52 to 4.93) removal reasons were found to significantly predict absence of a child’s CPS report</w:t>
      </w:r>
      <w:r w:rsidRPr="00F74A70">
        <w:t xml:space="preserve"> hist</w:t>
      </w:r>
      <w:r w:rsidRPr="00054461">
        <w:t>ory (p&lt;0.0001)</w:t>
      </w:r>
      <w:r w:rsidRPr="00F74A70">
        <w:t>.</w:t>
      </w:r>
    </w:p>
    <w:p w14:paraId="73DEA884" w14:textId="77777777" w:rsidR="007F3960" w:rsidRPr="00F74A70" w:rsidRDefault="007F3960" w:rsidP="007F3960"/>
    <w:p w14:paraId="3FF3B8B4" w14:textId="77777777" w:rsidR="007F3960" w:rsidRPr="00F74A70" w:rsidRDefault="007F3960" w:rsidP="007F3960">
      <w:r w:rsidRPr="00F74A70">
        <w:rPr>
          <w:b/>
        </w:rPr>
        <w:t xml:space="preserve">Conclusions: </w:t>
      </w:r>
      <w:r w:rsidRPr="00F74A70">
        <w:t xml:space="preserve"> This is the first study to investigate children in foster care that do not have any history of CPS reports.  These findings should encourage further hypotheses generation that will focus on understanding this subpopulation.  This knowledge is necessary to inform the child welfare system of non-tradition</w:t>
      </w:r>
      <w:r w:rsidRPr="00054461">
        <w:t>al pathways by which these children enter the system</w:t>
      </w:r>
      <w:r w:rsidRPr="00F74A70">
        <w:t xml:space="preserve"> and how these pathways can be mitigated.</w:t>
      </w:r>
    </w:p>
    <w:p w14:paraId="0401A8D6" w14:textId="77777777" w:rsidR="007F3960" w:rsidRPr="00977E9B" w:rsidRDefault="007F3960" w:rsidP="007F3960"/>
    <w:p w14:paraId="2C5789FA" w14:textId="3412A544" w:rsidR="007F3960" w:rsidRDefault="007F3960">
      <w:pPr>
        <w:spacing w:after="200" w:line="276" w:lineRule="auto"/>
      </w:pPr>
      <w:r>
        <w:br w:type="page"/>
      </w:r>
    </w:p>
    <w:p w14:paraId="0D7841E5" w14:textId="77777777" w:rsidR="002641F5" w:rsidRPr="00C9050F" w:rsidRDefault="002641F5" w:rsidP="002641F5">
      <w:pPr>
        <w:jc w:val="center"/>
        <w:rPr>
          <w:b/>
          <w:bCs/>
          <w:sz w:val="28"/>
          <w:szCs w:val="28"/>
        </w:rPr>
      </w:pPr>
      <w:r w:rsidRPr="00A34DAB">
        <w:rPr>
          <w:b/>
          <w:bCs/>
          <w:sz w:val="28"/>
          <w:szCs w:val="28"/>
        </w:rPr>
        <w:lastRenderedPageBreak/>
        <w:t>Evaluating the Role of Physical Activity on Mood Disorder Symptom Development in Pre-Adolescents</w:t>
      </w:r>
      <w:r w:rsidRPr="00C9050F">
        <w:rPr>
          <w:b/>
          <w:bCs/>
          <w:sz w:val="28"/>
          <w:szCs w:val="28"/>
        </w:rPr>
        <w:t xml:space="preserve"> </w:t>
      </w:r>
    </w:p>
    <w:p w14:paraId="5984B1B3" w14:textId="77777777" w:rsidR="002641F5" w:rsidRPr="00534858" w:rsidRDefault="002641F5" w:rsidP="002641F5">
      <w:pPr>
        <w:jc w:val="center"/>
      </w:pPr>
    </w:p>
    <w:p w14:paraId="52A2131E" w14:textId="77777777" w:rsidR="002641F5" w:rsidRPr="00534858" w:rsidRDefault="002641F5" w:rsidP="002641F5">
      <w:pPr>
        <w:jc w:val="center"/>
      </w:pPr>
      <w:r>
        <w:t>Robert James Suss</w:t>
      </w:r>
    </w:p>
    <w:p w14:paraId="2EC43FBD" w14:textId="77777777" w:rsidR="002641F5" w:rsidRPr="00534858" w:rsidRDefault="002641F5" w:rsidP="002641F5">
      <w:pPr>
        <w:jc w:val="center"/>
      </w:pPr>
      <w:r w:rsidRPr="00534858">
        <w:t xml:space="preserve">Preceptor: </w:t>
      </w:r>
      <w:r>
        <w:t>Gary Grunwald, PhD</w:t>
      </w:r>
    </w:p>
    <w:p w14:paraId="39CE0755" w14:textId="77777777" w:rsidR="002641F5" w:rsidRPr="00534858" w:rsidRDefault="002641F5" w:rsidP="002641F5">
      <w:pPr>
        <w:jc w:val="center"/>
      </w:pPr>
      <w:r w:rsidRPr="00534858">
        <w:t xml:space="preserve">Site: </w:t>
      </w:r>
      <w:r>
        <w:t>A</w:t>
      </w:r>
      <w:r w:rsidRPr="00165615">
        <w:t xml:space="preserve">dolescent Brain Cognitive Development </w:t>
      </w:r>
      <w:r>
        <w:t>(ABCD) Research Consortium, NIH Multi-Site</w:t>
      </w:r>
    </w:p>
    <w:p w14:paraId="2FFC2145" w14:textId="77777777" w:rsidR="002641F5" w:rsidRPr="00534858" w:rsidRDefault="002641F5" w:rsidP="002641F5">
      <w:pPr>
        <w:jc w:val="center"/>
      </w:pPr>
    </w:p>
    <w:p w14:paraId="7695224A" w14:textId="77777777" w:rsidR="002641F5" w:rsidRPr="00D20546" w:rsidRDefault="002641F5" w:rsidP="002641F5">
      <w:pPr>
        <w:rPr>
          <w:color w:val="FF0000"/>
        </w:rPr>
      </w:pPr>
      <w:r w:rsidRPr="00534858">
        <w:rPr>
          <w:b/>
        </w:rPr>
        <w:t>Background:</w:t>
      </w:r>
      <w:r w:rsidRPr="00534858">
        <w:t xml:space="preserve"> </w:t>
      </w:r>
      <w:r>
        <w:rPr>
          <w:sz w:val="23"/>
          <w:szCs w:val="23"/>
        </w:rPr>
        <w:t>The prevalence of mood disorders (e.g., major depressive disorder, bipolar disorder) increases from childhood through adolescence and adulthood. Previous findings suggest physical activity is protective against such disorders. However, more recent findings suggest that the protective effect may differ by sex. The purpose of this study is to evaluate the impact of baseline physical activity on change in mood disorder symptoms in American pre-adolescents, including a potential mediating role of prefrontal cortex.</w:t>
      </w:r>
    </w:p>
    <w:p w14:paraId="525162FF" w14:textId="77777777" w:rsidR="002641F5" w:rsidRPr="00534858" w:rsidRDefault="002641F5" w:rsidP="002641F5"/>
    <w:p w14:paraId="174FC30E" w14:textId="77777777" w:rsidR="002641F5" w:rsidRPr="00534858" w:rsidRDefault="002641F5" w:rsidP="002641F5">
      <w:r w:rsidRPr="00534858">
        <w:rPr>
          <w:b/>
        </w:rPr>
        <w:t xml:space="preserve">Methods: </w:t>
      </w:r>
      <w:r>
        <w:t>We analyzed ABCD data collected from 9-11-year-old children. Linear mixed models were conducted to evaluate the association between physical activity and mood disorder assessment at one year, evaluating sex for interaction effects. Dorsolateral prefrontal cortex (</w:t>
      </w:r>
      <w:proofErr w:type="spellStart"/>
      <w:r>
        <w:t>dlPFC</w:t>
      </w:r>
      <w:proofErr w:type="spellEnd"/>
      <w:r>
        <w:t xml:space="preserve">) volume was also evaluated as a potential mediator.   </w:t>
      </w:r>
    </w:p>
    <w:p w14:paraId="69FAB192" w14:textId="77777777" w:rsidR="002641F5" w:rsidRPr="00534858" w:rsidRDefault="002641F5" w:rsidP="002641F5"/>
    <w:p w14:paraId="517B24CD" w14:textId="77777777" w:rsidR="002641F5" w:rsidRPr="00534858" w:rsidRDefault="002641F5" w:rsidP="002641F5">
      <w:r w:rsidRPr="00534858">
        <w:rPr>
          <w:b/>
        </w:rPr>
        <w:t>Results:</w:t>
      </w:r>
      <w:r w:rsidRPr="00534858">
        <w:t xml:space="preserve"> </w:t>
      </w:r>
      <w:r w:rsidRPr="00C34BC2">
        <w:t>Adjusting for socio</w:t>
      </w:r>
      <w:r>
        <w:t>-</w:t>
      </w:r>
      <w:r w:rsidRPr="00C34BC2">
        <w:t xml:space="preserve">demographics and </w:t>
      </w:r>
      <w:r>
        <w:t>anxiety symptoms</w:t>
      </w:r>
      <w:r w:rsidRPr="00C34BC2">
        <w:t>, the number of physical activities did not significantly affect CBCL Depression T-score (95% CI: -0.39, 0.11), or Bipolar Disorder symptoms (95% CI: -0.07, 0.11)</w:t>
      </w:r>
      <w:r>
        <w:t xml:space="preserve"> </w:t>
      </w:r>
      <w:r w:rsidRPr="00C34BC2">
        <w:t>at follow</w:t>
      </w:r>
      <w:r>
        <w:t>-</w:t>
      </w:r>
      <w:r w:rsidRPr="00C34BC2">
        <w:t xml:space="preserve">up. </w:t>
      </w:r>
      <w:proofErr w:type="spellStart"/>
      <w:r>
        <w:t>DlPFC</w:t>
      </w:r>
      <w:proofErr w:type="spellEnd"/>
      <w:r w:rsidRPr="00C34BC2">
        <w:t xml:space="preserve"> volume significantly increased with </w:t>
      </w:r>
      <w:r>
        <w:t>physical activity</w:t>
      </w:r>
      <w:r w:rsidRPr="00C34BC2">
        <w:t xml:space="preserve"> by an average of 3.96mm</w:t>
      </w:r>
      <w:r w:rsidRPr="00C34BC2">
        <w:rPr>
          <w:vertAlign w:val="superscript"/>
        </w:rPr>
        <w:t>3</w:t>
      </w:r>
      <w:r w:rsidRPr="00C34BC2">
        <w:t>, after adjusting for intracranial volume (95% CI: 0.540-7.39mm</w:t>
      </w:r>
      <w:r w:rsidRPr="00C34BC2">
        <w:rPr>
          <w:vertAlign w:val="superscript"/>
        </w:rPr>
        <w:t>3</w:t>
      </w:r>
      <w:r w:rsidRPr="00C34BC2">
        <w:t xml:space="preserve">). </w:t>
      </w:r>
      <w:r>
        <w:t xml:space="preserve">Physical </w:t>
      </w:r>
      <w:r w:rsidRPr="00C34BC2">
        <w:t xml:space="preserve">activity significantly predicted decreased </w:t>
      </w:r>
      <w:r>
        <w:t>depression symptoms by</w:t>
      </w:r>
      <w:r w:rsidRPr="00C34BC2">
        <w:t xml:space="preserve"> an average of -0.20 points from baseline (95% CI: -0.02, -0.37). </w:t>
      </w:r>
    </w:p>
    <w:p w14:paraId="7C3FA27D" w14:textId="77777777" w:rsidR="002641F5" w:rsidRPr="00534858" w:rsidRDefault="002641F5" w:rsidP="002641F5"/>
    <w:p w14:paraId="30498355" w14:textId="77777777" w:rsidR="002641F5" w:rsidRPr="00C34BC2" w:rsidRDefault="002641F5" w:rsidP="002641F5">
      <w:pPr>
        <w:rPr>
          <w:bCs/>
        </w:rPr>
      </w:pPr>
      <w:r w:rsidRPr="00534858">
        <w:rPr>
          <w:b/>
        </w:rPr>
        <w:t xml:space="preserve">Conclusions: </w:t>
      </w:r>
      <w:r>
        <w:rPr>
          <w:bCs/>
        </w:rPr>
        <w:t xml:space="preserve">These results suggest that </w:t>
      </w:r>
      <w:proofErr w:type="spellStart"/>
      <w:r>
        <w:rPr>
          <w:bCs/>
        </w:rPr>
        <w:t>dlPFC</w:t>
      </w:r>
      <w:proofErr w:type="spellEnd"/>
      <w:r>
        <w:rPr>
          <w:bCs/>
        </w:rPr>
        <w:t xml:space="preserve"> volume mediates the role of physical activity in the attenuation of depression symptoms in pre-adolescents, but the mechanism may differ for the development of bipolar disorder symptoms in this age cohort. Interventions to prevent the development of major depressive symptoms in pre-teens should consider underlying biological mechanisms when promoting physical activity.</w:t>
      </w:r>
    </w:p>
    <w:p w14:paraId="4A5AEB0F" w14:textId="2E39D58D" w:rsidR="00E50299" w:rsidRDefault="00E50299" w:rsidP="00E50299"/>
    <w:p w14:paraId="7BC251CB" w14:textId="68C8D533" w:rsidR="002641F5" w:rsidRDefault="002641F5">
      <w:pPr>
        <w:spacing w:after="200" w:line="276" w:lineRule="auto"/>
      </w:pPr>
      <w:r>
        <w:br w:type="page"/>
      </w:r>
    </w:p>
    <w:p w14:paraId="0F53886A" w14:textId="77777777" w:rsidR="00410233" w:rsidRDefault="00410233" w:rsidP="00410233">
      <w:pPr>
        <w:jc w:val="center"/>
        <w:rPr>
          <w:b/>
          <w:sz w:val="28"/>
          <w:szCs w:val="28"/>
        </w:rPr>
      </w:pPr>
      <w:r w:rsidRPr="008F39B6">
        <w:rPr>
          <w:b/>
          <w:sz w:val="28"/>
          <w:szCs w:val="28"/>
        </w:rPr>
        <w:lastRenderedPageBreak/>
        <w:t xml:space="preserve">A Case Study: Evaluating the Colorado Black Health </w:t>
      </w:r>
      <w:proofErr w:type="spellStart"/>
      <w:r w:rsidRPr="008F39B6">
        <w:rPr>
          <w:b/>
          <w:sz w:val="28"/>
          <w:szCs w:val="28"/>
        </w:rPr>
        <w:t>Collaborative’s</w:t>
      </w:r>
      <w:proofErr w:type="spellEnd"/>
      <w:r w:rsidRPr="008F39B6">
        <w:rPr>
          <w:b/>
          <w:sz w:val="28"/>
          <w:szCs w:val="28"/>
        </w:rPr>
        <w:t xml:space="preserve"> Health Ministry Toolkit and the Standing of Faith Based Organizations in Public Health Using Organizational Theory</w:t>
      </w:r>
    </w:p>
    <w:p w14:paraId="12A513CB" w14:textId="77777777" w:rsidR="00410233" w:rsidRDefault="00410233" w:rsidP="00410233">
      <w:pPr>
        <w:jc w:val="center"/>
        <w:rPr>
          <w:b/>
          <w:sz w:val="28"/>
          <w:szCs w:val="28"/>
        </w:rPr>
      </w:pPr>
    </w:p>
    <w:p w14:paraId="61F50F96" w14:textId="77777777" w:rsidR="00410233" w:rsidRDefault="00410233" w:rsidP="00410233">
      <w:pPr>
        <w:jc w:val="center"/>
        <w:rPr>
          <w:bCs/>
        </w:rPr>
      </w:pPr>
      <w:proofErr w:type="spellStart"/>
      <w:r>
        <w:rPr>
          <w:bCs/>
        </w:rPr>
        <w:t>BreAnna</w:t>
      </w:r>
      <w:proofErr w:type="spellEnd"/>
      <w:r>
        <w:rPr>
          <w:bCs/>
        </w:rPr>
        <w:t xml:space="preserve"> Teeters</w:t>
      </w:r>
    </w:p>
    <w:p w14:paraId="1163DA37" w14:textId="77777777" w:rsidR="00410233" w:rsidRDefault="00410233" w:rsidP="00410233">
      <w:pPr>
        <w:jc w:val="center"/>
        <w:rPr>
          <w:bCs/>
        </w:rPr>
      </w:pPr>
      <w:r>
        <w:rPr>
          <w:bCs/>
        </w:rPr>
        <w:t>Terri Richardson, MD</w:t>
      </w:r>
    </w:p>
    <w:p w14:paraId="3EB738F6" w14:textId="77777777" w:rsidR="00410233" w:rsidRDefault="00410233" w:rsidP="00410233">
      <w:pPr>
        <w:jc w:val="center"/>
        <w:rPr>
          <w:bCs/>
        </w:rPr>
      </w:pPr>
      <w:r>
        <w:rPr>
          <w:bCs/>
        </w:rPr>
        <w:t>Site: Colorado Black Health Collaborative</w:t>
      </w:r>
    </w:p>
    <w:p w14:paraId="16110C10" w14:textId="77777777" w:rsidR="00410233" w:rsidRPr="008F39B6" w:rsidRDefault="00410233" w:rsidP="00410233">
      <w:pPr>
        <w:jc w:val="center"/>
        <w:rPr>
          <w:bCs/>
        </w:rPr>
      </w:pPr>
    </w:p>
    <w:p w14:paraId="27087B5C" w14:textId="77777777" w:rsidR="00410233" w:rsidRPr="008F39B6" w:rsidRDefault="00410233" w:rsidP="00410233">
      <w:r w:rsidRPr="008F39B6">
        <w:rPr>
          <w:b/>
          <w:bCs/>
        </w:rPr>
        <w:t>Background:</w:t>
      </w:r>
      <w:r w:rsidRPr="008F39B6">
        <w:t xml:space="preserve"> Churches, specifically those serving Black congregants, continue to function as mechanisms that provide health resources to a community that lacks trust in prominent health systems. This case study use</w:t>
      </w:r>
      <w:r>
        <w:t>s</w:t>
      </w:r>
      <w:r w:rsidRPr="008F39B6">
        <w:t xml:space="preserve"> organizational theory to explore Faith-Based Organizations (FBO) as a system and the effectiveness of the Health Ministries Toolkit to support health promotion in present-day Black communities.</w:t>
      </w:r>
    </w:p>
    <w:p w14:paraId="0B713F15" w14:textId="77777777" w:rsidR="00410233" w:rsidRPr="008F39B6" w:rsidRDefault="00410233" w:rsidP="00410233"/>
    <w:p w14:paraId="128DC71F" w14:textId="77777777" w:rsidR="00410233" w:rsidRDefault="00410233" w:rsidP="00410233">
      <w:r w:rsidRPr="008F39B6">
        <w:rPr>
          <w:b/>
          <w:bCs/>
        </w:rPr>
        <w:t>Methods:</w:t>
      </w:r>
      <w:r w:rsidRPr="008F39B6">
        <w:t xml:space="preserve"> Churches that received the toolkit were evaluated as the organization of interest</w:t>
      </w:r>
      <w:r>
        <w:t xml:space="preserve"> (~30)</w:t>
      </w:r>
      <w:r w:rsidRPr="008F39B6">
        <w:t xml:space="preserve">. The surrounding environment </w:t>
      </w:r>
      <w:r>
        <w:t>the</w:t>
      </w:r>
      <w:r w:rsidRPr="008F39B6">
        <w:t xml:space="preserve"> churches exist in w</w:t>
      </w:r>
      <w:r>
        <w:t>as</w:t>
      </w:r>
      <w:r w:rsidRPr="008F39B6">
        <w:t xml:space="preserve"> evaluated including the demographic, cultural, political, and social characteristics of the Denver-metro area. The influence </w:t>
      </w:r>
      <w:r>
        <w:t>of</w:t>
      </w:r>
      <w:r w:rsidRPr="008F39B6">
        <w:t xml:space="preserve"> these areas was considered while evaluating the implementation and outcomes of the toolkit</w:t>
      </w:r>
      <w:r>
        <w:t xml:space="preserve">. </w:t>
      </w:r>
      <w:r w:rsidRPr="008F39B6">
        <w:t>Interviews</w:t>
      </w:r>
      <w:r>
        <w:t xml:space="preserve"> were completed with health ministry leaders using a developed questionnaire. </w:t>
      </w:r>
      <w:r w:rsidRPr="008F39B6">
        <w:t>FBO</w:t>
      </w:r>
      <w:r>
        <w:t>-</w:t>
      </w:r>
      <w:r w:rsidRPr="008F39B6">
        <w:t>health</w:t>
      </w:r>
      <w:r>
        <w:t xml:space="preserve"> partnerships in Colorado were identified to understand the gaps in resources</w:t>
      </w:r>
      <w:r w:rsidRPr="008F39B6">
        <w:t>.</w:t>
      </w:r>
      <w:r>
        <w:t xml:space="preserve"> </w:t>
      </w:r>
      <w:r w:rsidRPr="008F39B6">
        <w:t xml:space="preserve">Finally, </w:t>
      </w:r>
      <w:r>
        <w:t xml:space="preserve">an analysis of systematic reviews on previous FBO programs was completed to consider the toolkit in reference to applicable literature. </w:t>
      </w:r>
    </w:p>
    <w:p w14:paraId="641CB678" w14:textId="77777777" w:rsidR="00410233" w:rsidRDefault="00410233" w:rsidP="00410233">
      <w:pPr>
        <w:rPr>
          <w:b/>
          <w:bCs/>
        </w:rPr>
      </w:pPr>
    </w:p>
    <w:p w14:paraId="3C90FB00" w14:textId="77777777" w:rsidR="00410233" w:rsidRDefault="00410233" w:rsidP="00410233">
      <w:r w:rsidRPr="008F39B6">
        <w:rPr>
          <w:b/>
          <w:bCs/>
        </w:rPr>
        <w:t xml:space="preserve">Results: </w:t>
      </w:r>
      <w:r>
        <w:t xml:space="preserve">With implementation relying on church staff and volunteers, knowing the capacity of each church is very necessary. The willingness to do the work is present but increasing church support and community and congregant participation remains an obstacle. The literature finds that positive changes in health behavior often occur in FBO health promotion programs, but the effectiveness remains unmeasured. </w:t>
      </w:r>
    </w:p>
    <w:p w14:paraId="20FA0DF0" w14:textId="77777777" w:rsidR="00410233" w:rsidRPr="008F39B6" w:rsidRDefault="00410233" w:rsidP="00410233">
      <w:pPr>
        <w:rPr>
          <w:b/>
          <w:bCs/>
        </w:rPr>
      </w:pPr>
    </w:p>
    <w:p w14:paraId="33F568FC" w14:textId="77777777" w:rsidR="00410233" w:rsidRPr="00957E10" w:rsidRDefault="00410233" w:rsidP="00410233">
      <w:r w:rsidRPr="008F39B6">
        <w:rPr>
          <w:b/>
          <w:bCs/>
        </w:rPr>
        <w:t>Conclusion:</w:t>
      </w:r>
      <w:r>
        <w:t xml:space="preserve"> Comprehensive community development ensured the toolkit is endeared to the community, even with the difficulties occurring during implementation. Next steps should include health professional support as implementation continues and establish protocols to evaluate the effectiveness of newly developed programs. </w:t>
      </w:r>
    </w:p>
    <w:p w14:paraId="68C9593F" w14:textId="77777777" w:rsidR="00410233" w:rsidRPr="008F39B6" w:rsidRDefault="00410233" w:rsidP="00410233"/>
    <w:p w14:paraId="0F71AD97" w14:textId="77777777" w:rsidR="00410233" w:rsidRDefault="00410233" w:rsidP="00410233"/>
    <w:p w14:paraId="171D3C52" w14:textId="77777777" w:rsidR="00410233" w:rsidRDefault="00410233" w:rsidP="00410233"/>
    <w:p w14:paraId="579FCDAF" w14:textId="77777777" w:rsidR="00410233" w:rsidRDefault="00410233" w:rsidP="00410233"/>
    <w:p w14:paraId="28A29FBF" w14:textId="77777777" w:rsidR="00410233" w:rsidRPr="008F39B6" w:rsidRDefault="00410233" w:rsidP="00410233"/>
    <w:p w14:paraId="7BA7FA7D" w14:textId="25539DFD" w:rsidR="00410233" w:rsidRDefault="00410233">
      <w:pPr>
        <w:spacing w:after="200" w:line="276" w:lineRule="auto"/>
      </w:pPr>
      <w:r>
        <w:br w:type="page"/>
      </w:r>
    </w:p>
    <w:p w14:paraId="6BE26D12" w14:textId="77777777" w:rsidR="00314684" w:rsidRDefault="00314684" w:rsidP="00314684">
      <w:pPr>
        <w:pBdr>
          <w:top w:val="nil"/>
          <w:left w:val="nil"/>
          <w:bottom w:val="nil"/>
          <w:right w:val="nil"/>
          <w:between w:val="nil"/>
        </w:pBdr>
        <w:jc w:val="center"/>
        <w:rPr>
          <w:b/>
          <w:sz w:val="28"/>
          <w:szCs w:val="28"/>
        </w:rPr>
      </w:pPr>
      <w:bookmarkStart w:id="5" w:name="_gjdgxs" w:colFirst="0" w:colLast="0"/>
      <w:bookmarkEnd w:id="5"/>
      <w:r>
        <w:rPr>
          <w:b/>
          <w:sz w:val="28"/>
          <w:szCs w:val="28"/>
        </w:rPr>
        <w:lastRenderedPageBreak/>
        <w:t>Hunger Free Campus Checklist: Program Recommendations to Address Student Food Insecurity at Colorado Higher Education Institutions</w:t>
      </w:r>
    </w:p>
    <w:p w14:paraId="687F4DC3" w14:textId="77777777" w:rsidR="00314684" w:rsidRDefault="00314684" w:rsidP="00314684">
      <w:pPr>
        <w:jc w:val="center"/>
      </w:pPr>
    </w:p>
    <w:p w14:paraId="76D7265A" w14:textId="77777777" w:rsidR="00314684" w:rsidRDefault="00314684" w:rsidP="00314684">
      <w:pPr>
        <w:jc w:val="center"/>
      </w:pPr>
      <w:r>
        <w:t xml:space="preserve">Kimberly L. </w:t>
      </w:r>
      <w:proofErr w:type="spellStart"/>
      <w:r>
        <w:t>Tolchinsky</w:t>
      </w:r>
      <w:proofErr w:type="spellEnd"/>
    </w:p>
    <w:p w14:paraId="36E735D8" w14:textId="77777777" w:rsidR="00314684" w:rsidRDefault="00314684" w:rsidP="00314684">
      <w:pPr>
        <w:jc w:val="center"/>
      </w:pPr>
      <w:r>
        <w:t xml:space="preserve">Preceptor: Michael </w:t>
      </w:r>
      <w:proofErr w:type="spellStart"/>
      <w:r>
        <w:t>Vente</w:t>
      </w:r>
      <w:proofErr w:type="spellEnd"/>
    </w:p>
    <w:p w14:paraId="5F096FB7" w14:textId="77777777" w:rsidR="00314684" w:rsidRDefault="00314684" w:rsidP="00314684">
      <w:pPr>
        <w:jc w:val="center"/>
      </w:pPr>
      <w:r>
        <w:t>Site: Colorado Department of Higher Education</w:t>
      </w:r>
    </w:p>
    <w:p w14:paraId="080FADEE" w14:textId="77777777" w:rsidR="00314684" w:rsidRDefault="00314684" w:rsidP="00314684"/>
    <w:p w14:paraId="5C902CE5" w14:textId="77777777" w:rsidR="00314684" w:rsidRDefault="00314684" w:rsidP="00314684">
      <w:pPr>
        <w:rPr>
          <w:color w:val="FF0000"/>
        </w:rPr>
      </w:pPr>
      <w:r>
        <w:rPr>
          <w:b/>
        </w:rPr>
        <w:t>Background:</w:t>
      </w:r>
      <w:r>
        <w:t xml:space="preserve"> Food insecurity is an overlooked issue that affects nearly 45% of U.S. college students and negatively impacts their academic success, financial stability, and mental health. The Hunger Free Campus Checklist is a statewide program plan for colleges to implement specific food security programs and policies that will designate them as a “Hunger Free” Campus. Our objective is to identify effective and feasible programs that schools can conduct to meet the needs of students and reduce food insecurity on college campuses. </w:t>
      </w:r>
    </w:p>
    <w:p w14:paraId="22173831" w14:textId="77777777" w:rsidR="00314684" w:rsidRDefault="00314684" w:rsidP="00314684"/>
    <w:p w14:paraId="6FD371F6" w14:textId="77777777" w:rsidR="00314684" w:rsidRDefault="00314684" w:rsidP="00314684">
      <w:bookmarkStart w:id="6" w:name="_30j0zll" w:colFirst="0" w:colLast="0"/>
      <w:bookmarkEnd w:id="6"/>
      <w:r>
        <w:rPr>
          <w:b/>
        </w:rPr>
        <w:t xml:space="preserve">Methods: </w:t>
      </w:r>
      <w:r>
        <w:t xml:space="preserve">Thirty food security programs were suggested from a literature review of existing national campus programs. Sixteen staff members at Colorado higher education institutions provided program feedback by attending a convening and completing a survey that identified student needs, existing campus resources, and the feasibility and effectiveness of each suggested program. CDHE met with partnering organizations to finalize the checklist by omitting programs that were not feasible, and mandating programs identified as essential in assisting students. </w:t>
      </w:r>
    </w:p>
    <w:p w14:paraId="1DC7D31F" w14:textId="77777777" w:rsidR="00314684" w:rsidRDefault="00314684" w:rsidP="00314684"/>
    <w:p w14:paraId="15FAFD58" w14:textId="77777777" w:rsidR="00314684" w:rsidRDefault="00314684" w:rsidP="00314684">
      <w:r>
        <w:rPr>
          <w:b/>
        </w:rPr>
        <w:t>Results:</w:t>
      </w:r>
      <w:r>
        <w:t xml:space="preserve">  Survey data showed that cost and campus capacity are the key barriers in program implementation. CDHE selected twenty-one programs to be included in the checklist, with four identified as mandatory "core programs" and seventeen programs split between three categories: Awareness, Access, and Integration. </w:t>
      </w:r>
    </w:p>
    <w:p w14:paraId="58D5CB78" w14:textId="77777777" w:rsidR="00314684" w:rsidRDefault="00314684" w:rsidP="00314684"/>
    <w:p w14:paraId="1CEBA4C5" w14:textId="77777777" w:rsidR="00314684" w:rsidRDefault="00314684" w:rsidP="00314684">
      <w:r>
        <w:rPr>
          <w:b/>
        </w:rPr>
        <w:t xml:space="preserve">Conclusions: </w:t>
      </w:r>
      <w:r>
        <w:t xml:space="preserve">To be designated as a “Hunger-Free” Campus, schools will need to implement four core programs and two programs in each of the three categories. CDHE will oversee the implementation and evaluation process and aid schools in accessing funding and resources to improve food security on their campuses. </w:t>
      </w:r>
    </w:p>
    <w:p w14:paraId="171CDBCE" w14:textId="77777777" w:rsidR="00314684" w:rsidRDefault="00314684" w:rsidP="00314684"/>
    <w:p w14:paraId="13E0BB72" w14:textId="18FE397F" w:rsidR="00185C2E" w:rsidRDefault="00185C2E">
      <w:pPr>
        <w:spacing w:after="200" w:line="276" w:lineRule="auto"/>
      </w:pPr>
      <w:r>
        <w:br w:type="page"/>
      </w:r>
    </w:p>
    <w:p w14:paraId="6ED04053" w14:textId="77777777" w:rsidR="00185C2E" w:rsidRDefault="00185C2E" w:rsidP="00185C2E">
      <w:pPr>
        <w:jc w:val="center"/>
        <w:rPr>
          <w:b/>
          <w:sz w:val="28"/>
          <w:szCs w:val="28"/>
        </w:rPr>
      </w:pPr>
      <w:r>
        <w:rPr>
          <w:b/>
          <w:sz w:val="28"/>
          <w:szCs w:val="28"/>
        </w:rPr>
        <w:lastRenderedPageBreak/>
        <w:t xml:space="preserve">Water Tariff Analysis </w:t>
      </w:r>
      <w:proofErr w:type="gramStart"/>
      <w:r>
        <w:rPr>
          <w:b/>
          <w:sz w:val="28"/>
          <w:szCs w:val="28"/>
        </w:rPr>
        <w:t>Across</w:t>
      </w:r>
      <w:proofErr w:type="gramEnd"/>
      <w:r>
        <w:rPr>
          <w:b/>
          <w:sz w:val="28"/>
          <w:szCs w:val="28"/>
        </w:rPr>
        <w:t xml:space="preserve"> All </w:t>
      </w:r>
      <w:r w:rsidRPr="003D4AC2">
        <w:rPr>
          <w:b/>
          <w:i/>
          <w:iCs/>
          <w:sz w:val="28"/>
          <w:szCs w:val="28"/>
        </w:rPr>
        <w:t>Water For People</w:t>
      </w:r>
      <w:r>
        <w:rPr>
          <w:b/>
          <w:sz w:val="28"/>
          <w:szCs w:val="28"/>
        </w:rPr>
        <w:t xml:space="preserve"> Country Programs </w:t>
      </w:r>
    </w:p>
    <w:p w14:paraId="46409588" w14:textId="77777777" w:rsidR="00185C2E" w:rsidRDefault="00185C2E" w:rsidP="00185C2E">
      <w:pPr>
        <w:jc w:val="center"/>
        <w:rPr>
          <w:b/>
          <w:sz w:val="28"/>
          <w:szCs w:val="28"/>
        </w:rPr>
      </w:pPr>
    </w:p>
    <w:p w14:paraId="36B5531B" w14:textId="77777777" w:rsidR="00185C2E" w:rsidRPr="00ED3940" w:rsidRDefault="00185C2E" w:rsidP="00185C2E">
      <w:pPr>
        <w:jc w:val="center"/>
        <w:rPr>
          <w:bCs/>
        </w:rPr>
      </w:pPr>
      <w:r w:rsidRPr="00ED3940">
        <w:rPr>
          <w:bCs/>
        </w:rPr>
        <w:t xml:space="preserve">Ryan </w:t>
      </w:r>
      <w:proofErr w:type="spellStart"/>
      <w:r w:rsidRPr="00ED3940">
        <w:rPr>
          <w:bCs/>
        </w:rPr>
        <w:t>Tsipis</w:t>
      </w:r>
      <w:proofErr w:type="spellEnd"/>
    </w:p>
    <w:p w14:paraId="6541FE56" w14:textId="77777777" w:rsidR="00185C2E" w:rsidRPr="00ED3940" w:rsidRDefault="00185C2E" w:rsidP="00185C2E">
      <w:pPr>
        <w:jc w:val="center"/>
        <w:rPr>
          <w:bCs/>
        </w:rPr>
      </w:pPr>
      <w:r w:rsidRPr="00ED3940">
        <w:rPr>
          <w:bCs/>
        </w:rPr>
        <w:t xml:space="preserve">Preceptor: Kevin </w:t>
      </w:r>
      <w:proofErr w:type="spellStart"/>
      <w:r w:rsidRPr="00ED3940">
        <w:rPr>
          <w:bCs/>
        </w:rPr>
        <w:t>Wandolowski</w:t>
      </w:r>
      <w:proofErr w:type="spellEnd"/>
      <w:r w:rsidRPr="00ED3940">
        <w:rPr>
          <w:bCs/>
        </w:rPr>
        <w:t>, MPH</w:t>
      </w:r>
    </w:p>
    <w:p w14:paraId="2FC706AE" w14:textId="77777777" w:rsidR="00185C2E" w:rsidRPr="00ED3940" w:rsidRDefault="00185C2E" w:rsidP="00185C2E">
      <w:pPr>
        <w:jc w:val="center"/>
        <w:rPr>
          <w:bCs/>
        </w:rPr>
      </w:pPr>
      <w:r w:rsidRPr="00ED3940">
        <w:rPr>
          <w:bCs/>
        </w:rPr>
        <w:t xml:space="preserve">Site: Water </w:t>
      </w:r>
      <w:proofErr w:type="gramStart"/>
      <w:r w:rsidRPr="00ED3940">
        <w:rPr>
          <w:bCs/>
        </w:rPr>
        <w:t>For</w:t>
      </w:r>
      <w:proofErr w:type="gramEnd"/>
      <w:r w:rsidRPr="00ED3940">
        <w:rPr>
          <w:bCs/>
        </w:rPr>
        <w:t xml:space="preserve"> People</w:t>
      </w:r>
    </w:p>
    <w:p w14:paraId="01580819" w14:textId="77777777" w:rsidR="00185C2E" w:rsidRPr="002F317D" w:rsidRDefault="00185C2E" w:rsidP="00185C2E">
      <w:pPr>
        <w:spacing w:before="240"/>
        <w:rPr>
          <w:b/>
        </w:rPr>
      </w:pPr>
      <w:r w:rsidRPr="00561D64">
        <w:rPr>
          <w:b/>
        </w:rPr>
        <w:t>Background:</w:t>
      </w:r>
      <w:r>
        <w:rPr>
          <w:b/>
        </w:rPr>
        <w:t xml:space="preserve"> </w:t>
      </w:r>
      <w:r w:rsidRPr="00BA5D80">
        <w:rPr>
          <w:bCs/>
          <w:i/>
          <w:iCs/>
        </w:rPr>
        <w:t>Water For People</w:t>
      </w:r>
      <w:r>
        <w:rPr>
          <w:bCs/>
        </w:rPr>
        <w:t xml:space="preserve"> (WFP) is an international nonprofit that works in 30 districts in nine countries with an aim to promote the development of high-quality drinking water and sanitation services for everyone. The purpose of this project is to create visualizations of trends in water tariffs over a three-year period to encourage conversations and future programming within WFP. </w:t>
      </w:r>
    </w:p>
    <w:p w14:paraId="293B541E" w14:textId="77777777" w:rsidR="00185C2E" w:rsidRDefault="00185C2E" w:rsidP="00185C2E">
      <w:pPr>
        <w:rPr>
          <w:b/>
        </w:rPr>
      </w:pPr>
    </w:p>
    <w:p w14:paraId="6416BCBE" w14:textId="77777777" w:rsidR="00185C2E" w:rsidRDefault="00185C2E" w:rsidP="00185C2E">
      <w:pPr>
        <w:rPr>
          <w:bCs/>
        </w:rPr>
      </w:pPr>
      <w:r w:rsidRPr="003B7E21">
        <w:rPr>
          <w:b/>
        </w:rPr>
        <w:t>Methods:</w:t>
      </w:r>
      <w:r>
        <w:rPr>
          <w:bCs/>
        </w:rPr>
        <w:t xml:space="preserve"> </w:t>
      </w:r>
      <w:r w:rsidRPr="00BA5D80">
        <w:rPr>
          <w:bCs/>
        </w:rPr>
        <w:t>Household survey</w:t>
      </w:r>
      <w:r>
        <w:rPr>
          <w:bCs/>
        </w:rPr>
        <w:t xml:space="preserve"> (n~70,000) questions were aggregated into an excel document with their corresponding answers by year, district, and country. Visualizations of these correlations were created in Excel for basic assessment of average monthly trends in tariff costs and the affordability criteria metric by country. For more advanced visualizations a Tableau dashboard was created that displayed two graphics per district, for a total of 60 graphics. Both graphics displayed the average cost of water by household. Additionally, the first overlaid with affordability and the second overlaid with the number of households paying for water. </w:t>
      </w:r>
    </w:p>
    <w:p w14:paraId="5753B30E" w14:textId="77777777" w:rsidR="00185C2E" w:rsidRDefault="00185C2E" w:rsidP="00185C2E">
      <w:pPr>
        <w:rPr>
          <w:bCs/>
        </w:rPr>
      </w:pPr>
    </w:p>
    <w:p w14:paraId="41090324" w14:textId="77777777" w:rsidR="00185C2E" w:rsidRDefault="00185C2E" w:rsidP="00185C2E">
      <w:pPr>
        <w:rPr>
          <w:bCs/>
        </w:rPr>
      </w:pPr>
      <w:r w:rsidRPr="00FF6250">
        <w:rPr>
          <w:b/>
        </w:rPr>
        <w:t>Results</w:t>
      </w:r>
      <w:r>
        <w:rPr>
          <w:bCs/>
        </w:rPr>
        <w:t>: Over the three-year period the 30 districts did not all follow a trend. Nuances between each country and districts are variable. It is recommended that more objective survey questions regarding affordability be implemented and individual country programs work with local governments to discuss subsidies and further programming as pertains to water tariffs.</w:t>
      </w:r>
    </w:p>
    <w:p w14:paraId="11CA5ADE" w14:textId="77777777" w:rsidR="00185C2E" w:rsidRDefault="00185C2E" w:rsidP="00185C2E">
      <w:pPr>
        <w:rPr>
          <w:bCs/>
        </w:rPr>
      </w:pPr>
    </w:p>
    <w:p w14:paraId="1B0CA183" w14:textId="77777777" w:rsidR="00185C2E" w:rsidRDefault="00185C2E" w:rsidP="00185C2E">
      <w:pPr>
        <w:rPr>
          <w:bCs/>
        </w:rPr>
      </w:pPr>
      <w:r w:rsidRPr="00FF6250">
        <w:rPr>
          <w:b/>
        </w:rPr>
        <w:t>Conclusions</w:t>
      </w:r>
      <w:r>
        <w:rPr>
          <w:bCs/>
        </w:rPr>
        <w:t xml:space="preserve">: These visualizations stimulated new conversations about water tariffs in the WFP community. After receiving feedback from country program directors about their individual district’s water tariffs, new programmatic ideas were generated, and next steps include further objective analyses of water tariffs.  </w:t>
      </w:r>
    </w:p>
    <w:p w14:paraId="4E9CCE2B" w14:textId="77777777" w:rsidR="00185C2E" w:rsidRDefault="00185C2E" w:rsidP="00185C2E">
      <w:pPr>
        <w:rPr>
          <w:bCs/>
        </w:rPr>
      </w:pPr>
    </w:p>
    <w:p w14:paraId="64020DF7" w14:textId="77777777" w:rsidR="00185C2E" w:rsidRDefault="00185C2E">
      <w:pPr>
        <w:spacing w:after="200" w:line="276" w:lineRule="auto"/>
      </w:pPr>
      <w:r>
        <w:br w:type="page"/>
      </w:r>
    </w:p>
    <w:p w14:paraId="526D1AF5" w14:textId="77777777" w:rsidR="009A514E" w:rsidRDefault="009A514E" w:rsidP="009A514E">
      <w:pPr>
        <w:jc w:val="center"/>
        <w:rPr>
          <w:rFonts w:eastAsia="Times New Roman"/>
          <w:b/>
          <w:sz w:val="28"/>
          <w:szCs w:val="28"/>
        </w:rPr>
      </w:pPr>
      <w:r>
        <w:rPr>
          <w:rFonts w:eastAsia="Times New Roman"/>
          <w:b/>
          <w:sz w:val="28"/>
          <w:szCs w:val="28"/>
        </w:rPr>
        <w:lastRenderedPageBreak/>
        <w:t>Boulder County Hospital Supply Chain Assessment</w:t>
      </w:r>
    </w:p>
    <w:p w14:paraId="3EB01247" w14:textId="77777777" w:rsidR="009A514E" w:rsidRDefault="009A514E" w:rsidP="009A514E">
      <w:pPr>
        <w:jc w:val="center"/>
        <w:rPr>
          <w:rFonts w:eastAsia="Times New Roman"/>
          <w:b/>
          <w:sz w:val="28"/>
          <w:szCs w:val="28"/>
        </w:rPr>
      </w:pPr>
    </w:p>
    <w:p w14:paraId="03BA0F81" w14:textId="77777777" w:rsidR="009A514E" w:rsidRDefault="009A514E" w:rsidP="009A514E">
      <w:pPr>
        <w:jc w:val="center"/>
        <w:rPr>
          <w:rFonts w:eastAsia="Times New Roman"/>
        </w:rPr>
      </w:pPr>
      <w:r>
        <w:rPr>
          <w:rFonts w:eastAsia="Times New Roman"/>
        </w:rPr>
        <w:t>Victoria Vela</w:t>
      </w:r>
    </w:p>
    <w:p w14:paraId="13F175F2" w14:textId="77777777" w:rsidR="009A514E" w:rsidRDefault="009A514E" w:rsidP="009A514E">
      <w:pPr>
        <w:jc w:val="center"/>
        <w:rPr>
          <w:rFonts w:eastAsia="Times New Roman"/>
        </w:rPr>
      </w:pPr>
      <w:r>
        <w:rPr>
          <w:rFonts w:eastAsia="Times New Roman"/>
        </w:rPr>
        <w:t>Preceptor: Patrick Van Horne</w:t>
      </w:r>
    </w:p>
    <w:p w14:paraId="31469397" w14:textId="77777777" w:rsidR="009A514E" w:rsidRDefault="009A514E" w:rsidP="009A514E">
      <w:pPr>
        <w:jc w:val="center"/>
        <w:rPr>
          <w:rFonts w:eastAsia="Times New Roman"/>
        </w:rPr>
      </w:pPr>
      <w:r>
        <w:rPr>
          <w:rFonts w:eastAsia="Times New Roman"/>
        </w:rPr>
        <w:t>Site: Boulder County Office of Emergency Management (BOEM)</w:t>
      </w:r>
    </w:p>
    <w:p w14:paraId="7B98D70D" w14:textId="77777777" w:rsidR="009A514E" w:rsidRDefault="009A514E" w:rsidP="009A514E">
      <w:pPr>
        <w:jc w:val="center"/>
        <w:rPr>
          <w:rFonts w:eastAsia="Times New Roman"/>
          <w:b/>
        </w:rPr>
      </w:pPr>
    </w:p>
    <w:p w14:paraId="317F0DB4" w14:textId="77777777" w:rsidR="009A514E" w:rsidRDefault="009A514E" w:rsidP="009A514E">
      <w:pPr>
        <w:rPr>
          <w:rFonts w:eastAsia="Times New Roman"/>
          <w:b/>
        </w:rPr>
      </w:pPr>
      <w:r>
        <w:rPr>
          <w:rFonts w:eastAsia="Times New Roman"/>
          <w:b/>
        </w:rPr>
        <w:t xml:space="preserve">Background: </w:t>
      </w:r>
      <w:r>
        <w:rPr>
          <w:rFonts w:eastAsia="Times New Roman"/>
        </w:rPr>
        <w:t xml:space="preserve">In the event of a crisis like a pandemic, the need for medical supplies may surpass the capacity of local hospitals and healthcare coalitions. The objectives of this assessment are to identify potential vulnerabilities in the medical supply chains of Boulder County hospitals and to create a survey tool that will help the Boulder Office of Emergency Management support future emergency planning efforts as a part of the Health </w:t>
      </w:r>
      <w:proofErr w:type="gramStart"/>
      <w:r>
        <w:rPr>
          <w:rFonts w:eastAsia="Times New Roman"/>
        </w:rPr>
        <w:t>And</w:t>
      </w:r>
      <w:proofErr w:type="gramEnd"/>
      <w:r>
        <w:rPr>
          <w:rFonts w:eastAsia="Times New Roman"/>
        </w:rPr>
        <w:t xml:space="preserve"> Medical Response (HAMR) Partnership. </w:t>
      </w:r>
    </w:p>
    <w:p w14:paraId="723D6F28" w14:textId="77777777" w:rsidR="009A514E" w:rsidRDefault="009A514E" w:rsidP="009A514E">
      <w:pPr>
        <w:rPr>
          <w:rFonts w:eastAsia="Times New Roman"/>
        </w:rPr>
      </w:pPr>
      <w:r>
        <w:rPr>
          <w:rFonts w:eastAsia="Times New Roman"/>
          <w:b/>
        </w:rPr>
        <w:br/>
        <w:t xml:space="preserve">Methods: </w:t>
      </w:r>
      <w:r>
        <w:rPr>
          <w:rFonts w:eastAsia="Times New Roman"/>
        </w:rPr>
        <w:t xml:space="preserve">Hospital managers from the five Boulder county hospitals were asked to complete a structured, qualitative survey on the current supply chain vulnerabilities of their hospital and anticipated items needed from the Strategic National Stockpile (SNS). The 16-question survey was published using </w:t>
      </w:r>
      <w:proofErr w:type="spellStart"/>
      <w:r>
        <w:rPr>
          <w:rFonts w:eastAsia="Times New Roman"/>
        </w:rPr>
        <w:t>Qualtrics</w:t>
      </w:r>
      <w:proofErr w:type="spellEnd"/>
      <w:r>
        <w:rPr>
          <w:rFonts w:eastAsia="Times New Roman"/>
        </w:rPr>
        <w:t xml:space="preserve"> and emailed to the managers, with a response deadline for early March 2020. The responses were analyzed using </w:t>
      </w:r>
      <w:proofErr w:type="gramStart"/>
      <w:r>
        <w:rPr>
          <w:rFonts w:eastAsia="Times New Roman"/>
        </w:rPr>
        <w:t>an</w:t>
      </w:r>
      <w:proofErr w:type="gramEnd"/>
      <w:r>
        <w:rPr>
          <w:rFonts w:eastAsia="Times New Roman"/>
        </w:rPr>
        <w:t xml:space="preserve"> thematic coding approach, and organized into 5 topic areas: Items and Quantity, Item Categories, Sources, Lead Time, and SNS Items. </w:t>
      </w:r>
    </w:p>
    <w:p w14:paraId="39DE3749" w14:textId="77777777" w:rsidR="009A514E" w:rsidRDefault="009A514E" w:rsidP="009A514E">
      <w:pPr>
        <w:rPr>
          <w:rFonts w:eastAsia="Times New Roman"/>
          <w:b/>
        </w:rPr>
      </w:pPr>
    </w:p>
    <w:p w14:paraId="1CFBB8C6" w14:textId="77777777" w:rsidR="009A514E" w:rsidRDefault="009A514E" w:rsidP="009A514E">
      <w:pPr>
        <w:rPr>
          <w:rFonts w:eastAsia="Times New Roman"/>
          <w:b/>
        </w:rPr>
      </w:pPr>
      <w:r>
        <w:rPr>
          <w:rFonts w:eastAsia="Times New Roman"/>
          <w:b/>
        </w:rPr>
        <w:t xml:space="preserve">Results: </w:t>
      </w:r>
      <w:r>
        <w:rPr>
          <w:rFonts w:eastAsia="Times New Roman"/>
        </w:rPr>
        <w:t>We received</w:t>
      </w:r>
      <w:r>
        <w:rPr>
          <w:rFonts w:eastAsia="Times New Roman"/>
          <w:b/>
        </w:rPr>
        <w:t xml:space="preserve"> </w:t>
      </w:r>
      <w:r>
        <w:rPr>
          <w:rFonts w:eastAsia="Times New Roman"/>
        </w:rPr>
        <w:t xml:space="preserve">responses from three of the five hospitals in the county due to disruptions caused by COVID-19. The results show Personal Protective Equipment (PPE) as the most common item category vulnerable to shortage. The top items needed from the SNS include ventilators, respiratory protection, and N95 respirator masks.  </w:t>
      </w:r>
      <w:r>
        <w:rPr>
          <w:rFonts w:eastAsia="Times New Roman"/>
        </w:rPr>
        <w:br/>
      </w:r>
    </w:p>
    <w:p w14:paraId="7FEC41D1" w14:textId="77777777" w:rsidR="009A514E" w:rsidRDefault="009A514E" w:rsidP="009A514E">
      <w:pPr>
        <w:rPr>
          <w:rFonts w:eastAsia="Times New Roman"/>
        </w:rPr>
      </w:pPr>
      <w:r>
        <w:rPr>
          <w:rFonts w:eastAsia="Times New Roman"/>
          <w:b/>
        </w:rPr>
        <w:t xml:space="preserve">Conclusions: </w:t>
      </w:r>
      <w:r>
        <w:rPr>
          <w:rFonts w:eastAsia="Times New Roman"/>
        </w:rPr>
        <w:t xml:space="preserve">These results can be attributed to the hospital managers anticipating the COVID-19 pandemic, which has caused PPE shortages across the nation. Next steps for Boulder OEM include incorporating the tool into long-term planning to better anticipate hospital supply needs. </w:t>
      </w:r>
    </w:p>
    <w:p w14:paraId="25A5F07B" w14:textId="77777777" w:rsidR="009A514E" w:rsidRDefault="009A514E" w:rsidP="009A514E">
      <w:pPr>
        <w:rPr>
          <w:rFonts w:eastAsia="Times New Roman"/>
        </w:rPr>
      </w:pPr>
    </w:p>
    <w:p w14:paraId="273E447C" w14:textId="77777777" w:rsidR="009A514E" w:rsidRDefault="009A514E">
      <w:pPr>
        <w:spacing w:after="200" w:line="276" w:lineRule="auto"/>
      </w:pPr>
      <w:r>
        <w:br w:type="page"/>
      </w:r>
    </w:p>
    <w:p w14:paraId="031289E1" w14:textId="657D457D" w:rsidR="00360C64" w:rsidRDefault="00360C64" w:rsidP="00360C64">
      <w:pPr>
        <w:jc w:val="center"/>
        <w:rPr>
          <w:b/>
          <w:bCs/>
        </w:rPr>
      </w:pPr>
      <w:r w:rsidRPr="00B66075">
        <w:rPr>
          <w:b/>
          <w:bCs/>
        </w:rPr>
        <w:lastRenderedPageBreak/>
        <w:t>Educational Material for Community Members Working with the Greeley Refugee Population</w:t>
      </w:r>
    </w:p>
    <w:p w14:paraId="11DFAFD8" w14:textId="77777777" w:rsidR="00360C64" w:rsidRPr="00B66075" w:rsidRDefault="00360C64" w:rsidP="00360C64">
      <w:pPr>
        <w:jc w:val="center"/>
        <w:rPr>
          <w:b/>
          <w:bCs/>
        </w:rPr>
      </w:pPr>
    </w:p>
    <w:p w14:paraId="79403C33" w14:textId="77777777" w:rsidR="00360C64" w:rsidRPr="00B66075" w:rsidRDefault="00360C64" w:rsidP="00360C64">
      <w:pPr>
        <w:jc w:val="center"/>
      </w:pPr>
      <w:r w:rsidRPr="00B66075">
        <w:t xml:space="preserve">Leslie Walker </w:t>
      </w:r>
    </w:p>
    <w:p w14:paraId="30526AF7" w14:textId="77777777" w:rsidR="00360C64" w:rsidRPr="00B66075" w:rsidRDefault="00360C64" w:rsidP="00360C64">
      <w:pPr>
        <w:jc w:val="center"/>
      </w:pPr>
      <w:r w:rsidRPr="00B66075">
        <w:t xml:space="preserve">Preceptor: Alex </w:t>
      </w:r>
      <w:proofErr w:type="spellStart"/>
      <w:r w:rsidRPr="00B66075">
        <w:t>Kloehn</w:t>
      </w:r>
      <w:proofErr w:type="spellEnd"/>
      <w:r w:rsidRPr="00B66075">
        <w:t xml:space="preserve">/ Amelia </w:t>
      </w:r>
      <w:proofErr w:type="spellStart"/>
      <w:r w:rsidRPr="00B66075">
        <w:t>Ritchhart</w:t>
      </w:r>
      <w:proofErr w:type="spellEnd"/>
      <w:r w:rsidRPr="00B66075">
        <w:t xml:space="preserve"> </w:t>
      </w:r>
    </w:p>
    <w:p w14:paraId="64DE48A4" w14:textId="77777777" w:rsidR="00360C64" w:rsidRPr="00B66075" w:rsidRDefault="00360C64" w:rsidP="00360C64">
      <w:pPr>
        <w:jc w:val="center"/>
      </w:pPr>
      <w:r w:rsidRPr="00B66075">
        <w:t>Site: Lutheran Family Services and United Way</w:t>
      </w:r>
    </w:p>
    <w:p w14:paraId="3E959D49" w14:textId="77777777" w:rsidR="00360C64" w:rsidRPr="00B66075" w:rsidRDefault="00360C64" w:rsidP="00360C64">
      <w:pPr>
        <w:jc w:val="center"/>
      </w:pPr>
    </w:p>
    <w:p w14:paraId="0CBFCDF8" w14:textId="4D69A65E" w:rsidR="00360C64" w:rsidRDefault="00360C64" w:rsidP="00360C64">
      <w:r>
        <w:rPr>
          <w:b/>
          <w:bCs/>
        </w:rPr>
        <w:t>Background</w:t>
      </w:r>
      <w:r w:rsidRPr="00B66075">
        <w:t>: Since 1980, an average of 1,650 refugees have arrived each year in the state of Colorado (Colorado.gov). Many refugee families in Greeley find themselves navigating the American Cu</w:t>
      </w:r>
      <w:r>
        <w:t xml:space="preserve">stoms pertaining to health and education systems </w:t>
      </w:r>
      <w:r w:rsidRPr="00B66075">
        <w:t>without adequate knowledge</w:t>
      </w:r>
      <w:r>
        <w:t xml:space="preserve">. Therefore, the purpose of this project is to create materials tailored specifically for them to increase the knowledge around the health and education system in their new host country. </w:t>
      </w:r>
    </w:p>
    <w:p w14:paraId="69204720" w14:textId="77777777" w:rsidR="00360C64" w:rsidRPr="00B66075" w:rsidRDefault="00360C64" w:rsidP="00360C64"/>
    <w:p w14:paraId="354D4B68" w14:textId="1E32CF4C" w:rsidR="00360C64" w:rsidRDefault="00360C64" w:rsidP="00360C64">
      <w:r w:rsidRPr="00B66075">
        <w:rPr>
          <w:b/>
          <w:bCs/>
        </w:rPr>
        <w:t>Methods</w:t>
      </w:r>
      <w:r w:rsidRPr="00B66075">
        <w:t xml:space="preserve">: </w:t>
      </w:r>
      <w:r>
        <w:t>Educational</w:t>
      </w:r>
      <w:r w:rsidRPr="00B66075">
        <w:t xml:space="preserve"> materials </w:t>
      </w:r>
      <w:r>
        <w:t xml:space="preserve">were </w:t>
      </w:r>
      <w:r w:rsidRPr="00B66075">
        <w:t xml:space="preserve">developed </w:t>
      </w:r>
      <w:r>
        <w:t xml:space="preserve">to be used as teaching tools for use with refugee family clients. </w:t>
      </w:r>
      <w:r w:rsidRPr="00B66075">
        <w:t xml:space="preserve"> The training material</w:t>
      </w:r>
      <w:r>
        <w:t>s</w:t>
      </w:r>
      <w:r w:rsidRPr="00B66075">
        <w:t xml:space="preserve"> </w:t>
      </w:r>
      <w:r>
        <w:t>are t</w:t>
      </w:r>
      <w:r w:rsidRPr="00B66075">
        <w:t>ailored for refugee families and their needs</w:t>
      </w:r>
      <w:r>
        <w:t xml:space="preserve"> and are provided in English and Spanish. A list of local resources was also created for providers working for Lutheran Family Services.</w:t>
      </w:r>
      <w:r w:rsidRPr="00B66075">
        <w:t xml:space="preserve"> A</w:t>
      </w:r>
      <w:r>
        <w:rPr>
          <w:sz w:val="16"/>
          <w:szCs w:val="16"/>
        </w:rPr>
        <w:t xml:space="preserve"> </w:t>
      </w:r>
      <w:r w:rsidRPr="00B66075">
        <w:t xml:space="preserve">pre and post evaluation tool </w:t>
      </w:r>
      <w:r>
        <w:t xml:space="preserve">incorporating quantitative and qualitative questions, </w:t>
      </w:r>
      <w:r w:rsidRPr="00B66075">
        <w:t xml:space="preserve">will be utilized to assess self-efficacy and knowledge </w:t>
      </w:r>
      <w:r>
        <w:t xml:space="preserve">impacts of the training for </w:t>
      </w:r>
      <w:r w:rsidRPr="00B66075">
        <w:t xml:space="preserve">refugees and providers. </w:t>
      </w:r>
    </w:p>
    <w:p w14:paraId="1E476A02" w14:textId="77777777" w:rsidR="00951BD3" w:rsidRPr="00B66075" w:rsidRDefault="00951BD3" w:rsidP="00360C64"/>
    <w:p w14:paraId="7152A3FA" w14:textId="34BA8892" w:rsidR="00360C64" w:rsidRDefault="00360C64" w:rsidP="00360C64">
      <w:r w:rsidRPr="00B66075">
        <w:rPr>
          <w:b/>
          <w:bCs/>
        </w:rPr>
        <w:t>Outcomes:</w:t>
      </w:r>
      <w:r w:rsidRPr="00B66075">
        <w:t xml:space="preserve"> </w:t>
      </w:r>
      <w:r>
        <w:t xml:space="preserve">Materials are currently in English and Spanish but will be translated into additional languages to serve broader refugee communities. </w:t>
      </w:r>
      <w:r w:rsidRPr="00B66075">
        <w:t>The tailored material</w:t>
      </w:r>
      <w:r>
        <w:t>s</w:t>
      </w:r>
      <w:r w:rsidRPr="00B66075">
        <w:t xml:space="preserve"> will help refugee families breakdown barriers related to education and </w:t>
      </w:r>
      <w:r>
        <w:t>health</w:t>
      </w:r>
      <w:r w:rsidRPr="00B66075">
        <w:t xml:space="preserve"> practices in the United States. </w:t>
      </w:r>
    </w:p>
    <w:p w14:paraId="73162B91" w14:textId="77777777" w:rsidR="00951BD3" w:rsidRPr="00B66075" w:rsidRDefault="00951BD3" w:rsidP="00360C64"/>
    <w:p w14:paraId="0A69ADCD" w14:textId="77777777" w:rsidR="00360C64" w:rsidRPr="00B66075" w:rsidRDefault="00360C64" w:rsidP="00360C64">
      <w:pPr>
        <w:rPr>
          <w:b/>
          <w:bCs/>
        </w:rPr>
      </w:pPr>
      <w:r>
        <w:rPr>
          <w:b/>
          <w:bCs/>
        </w:rPr>
        <w:t xml:space="preserve">Public Health </w:t>
      </w:r>
      <w:r w:rsidRPr="00B66075">
        <w:rPr>
          <w:b/>
          <w:bCs/>
        </w:rPr>
        <w:t xml:space="preserve">Significance: </w:t>
      </w:r>
      <w:r w:rsidRPr="00B66075">
        <w:t>Education related to American culture and child-rearing customs in this country can increase confidence</w:t>
      </w:r>
      <w:r>
        <w:t xml:space="preserve"> and resiliency</w:t>
      </w:r>
      <w:r w:rsidRPr="00B66075">
        <w:t xml:space="preserve"> in refugee families</w:t>
      </w:r>
      <w:r>
        <w:t xml:space="preserve">. Enhanced training for </w:t>
      </w:r>
      <w:r w:rsidRPr="00B66075">
        <w:t xml:space="preserve">providers </w:t>
      </w:r>
      <w:r>
        <w:t xml:space="preserve">will enable them </w:t>
      </w:r>
      <w:r w:rsidRPr="00B66075">
        <w:t xml:space="preserve">to </w:t>
      </w:r>
      <w:r>
        <w:t>better</w:t>
      </w:r>
      <w:r w:rsidRPr="00B66075">
        <w:t xml:space="preserve"> support refugee families. </w:t>
      </w:r>
    </w:p>
    <w:p w14:paraId="133D4E3E" w14:textId="77777777" w:rsidR="00360C64" w:rsidRDefault="00360C64" w:rsidP="00360C64"/>
    <w:p w14:paraId="7F6DD4A7" w14:textId="77777777" w:rsidR="00E83F7D" w:rsidRDefault="00E83F7D">
      <w:pPr>
        <w:spacing w:after="200" w:line="276" w:lineRule="auto"/>
      </w:pPr>
      <w:r>
        <w:br w:type="page"/>
      </w:r>
    </w:p>
    <w:p w14:paraId="4673B194" w14:textId="77777777" w:rsidR="00632E74" w:rsidRPr="00371845" w:rsidRDefault="00632E74" w:rsidP="00632E74">
      <w:pPr>
        <w:jc w:val="center"/>
        <w:rPr>
          <w:b/>
          <w:sz w:val="28"/>
          <w:szCs w:val="28"/>
        </w:rPr>
      </w:pPr>
      <w:r>
        <w:rPr>
          <w:b/>
          <w:sz w:val="28"/>
          <w:szCs w:val="28"/>
        </w:rPr>
        <w:lastRenderedPageBreak/>
        <w:t xml:space="preserve">Non-Medical Exemption Policies in Child Care Centers: An Analysis of Colorado Practice Compared to National and Global Contexts </w:t>
      </w:r>
    </w:p>
    <w:p w14:paraId="5F70623D" w14:textId="77777777" w:rsidR="00632E74" w:rsidRPr="00534858" w:rsidRDefault="00632E74" w:rsidP="00632E74">
      <w:pPr>
        <w:jc w:val="center"/>
      </w:pPr>
    </w:p>
    <w:p w14:paraId="7575B871" w14:textId="77777777" w:rsidR="00632E74" w:rsidRPr="00534858" w:rsidRDefault="00632E74" w:rsidP="00632E74">
      <w:pPr>
        <w:jc w:val="center"/>
      </w:pPr>
      <w:r>
        <w:t>Katherine Waters</w:t>
      </w:r>
    </w:p>
    <w:p w14:paraId="4031B1AD" w14:textId="77777777" w:rsidR="00632E74" w:rsidRPr="00534858" w:rsidRDefault="00632E74" w:rsidP="00632E74">
      <w:pPr>
        <w:jc w:val="center"/>
      </w:pPr>
      <w:r w:rsidRPr="00534858">
        <w:t xml:space="preserve">Preceptor: </w:t>
      </w:r>
      <w:r>
        <w:t>Stephanie Wasserman, MSPH</w:t>
      </w:r>
    </w:p>
    <w:p w14:paraId="4D79FF9B" w14:textId="77777777" w:rsidR="00632E74" w:rsidRPr="00534858" w:rsidRDefault="00632E74" w:rsidP="00632E74">
      <w:pPr>
        <w:jc w:val="center"/>
      </w:pPr>
      <w:r w:rsidRPr="00534858">
        <w:t xml:space="preserve">Site: </w:t>
      </w:r>
      <w:r>
        <w:t>Immunize Colorado</w:t>
      </w:r>
    </w:p>
    <w:p w14:paraId="79D0175C" w14:textId="77777777" w:rsidR="00632E74" w:rsidRPr="00534858" w:rsidRDefault="00632E74" w:rsidP="00632E74">
      <w:pPr>
        <w:jc w:val="center"/>
      </w:pPr>
    </w:p>
    <w:p w14:paraId="3F1D27B2" w14:textId="77777777" w:rsidR="00632E74" w:rsidRDefault="00632E74" w:rsidP="00632E74">
      <w:r w:rsidRPr="00534858">
        <w:rPr>
          <w:b/>
        </w:rPr>
        <w:t>Background:</w:t>
      </w:r>
      <w:r w:rsidRPr="00534858">
        <w:t xml:space="preserve"> </w:t>
      </w:r>
      <w:r>
        <w:t>Immunization policies at child care centers help ensure children, including those who can’t be vaccinated, are protected vaccine-preventable diseases. Some child care centers in Colorado have implemented policies that remove non-medical exemptions to vaccination to enhance the level of protection. The objectives of this project were to 1) collect and analyze immunization policies between Colorado child care centers and 2) compare Colorado statute with other state and global contexts.</w:t>
      </w:r>
    </w:p>
    <w:p w14:paraId="5C88BA7E" w14:textId="77777777" w:rsidR="00632E74" w:rsidRPr="00534858" w:rsidRDefault="00632E74" w:rsidP="00632E74"/>
    <w:p w14:paraId="0D74CB0B" w14:textId="4F705763" w:rsidR="00632E74" w:rsidRDefault="00632E74" w:rsidP="00632E74">
      <w:pPr>
        <w:rPr>
          <w:bCs/>
        </w:rPr>
      </w:pPr>
      <w:r w:rsidRPr="00534858">
        <w:rPr>
          <w:b/>
        </w:rPr>
        <w:t xml:space="preserve">Methods: </w:t>
      </w:r>
      <w:r w:rsidRPr="00CC60EC">
        <w:rPr>
          <w:bCs/>
        </w:rPr>
        <w:t xml:space="preserve">Immunization policies from a random sample of 50% of child care centers that reported immunization data to the Colorado Department of Public Health and Environment </w:t>
      </w:r>
      <w:r>
        <w:rPr>
          <w:bCs/>
        </w:rPr>
        <w:t>in 2018-2019 were collected and analyzed to determine if the policy permitted non-medical exemptions (personal or religious) to vaccination. Policies were collected from each facilities’ website. To provide context, Colorado’s state statute regarding a child care center’s ability to not accept non-medical exemptions was compared to other state statutes and relevant laws from other countries.</w:t>
      </w:r>
    </w:p>
    <w:p w14:paraId="23D557D8" w14:textId="77777777" w:rsidR="001A37A0" w:rsidRPr="001A37A0" w:rsidRDefault="001A37A0" w:rsidP="00632E74">
      <w:pPr>
        <w:rPr>
          <w:bCs/>
        </w:rPr>
      </w:pPr>
    </w:p>
    <w:p w14:paraId="549E1373" w14:textId="77777777" w:rsidR="00632E74" w:rsidRPr="00534858" w:rsidRDefault="00632E74" w:rsidP="00632E74">
      <w:r w:rsidRPr="00534858">
        <w:rPr>
          <w:b/>
        </w:rPr>
        <w:t>Results:</w:t>
      </w:r>
      <w:r w:rsidRPr="00534858">
        <w:t xml:space="preserve"> </w:t>
      </w:r>
      <w:r>
        <w:t xml:space="preserve">Generally, the public-facing immunization policies of Colorado’s child care centers are lacking in completeness and clarity. A small number of child care centers in Colorado have immunization policies that clearly indicates the center only accepts medical exemptions and does not allow non-medical exemptions for enrollment. </w:t>
      </w:r>
    </w:p>
    <w:p w14:paraId="4F5D144B" w14:textId="77777777" w:rsidR="00632E74" w:rsidRPr="00534858" w:rsidRDefault="00632E74" w:rsidP="00632E74"/>
    <w:p w14:paraId="40E06234" w14:textId="77777777" w:rsidR="00632E74" w:rsidRPr="00742451" w:rsidRDefault="00632E74" w:rsidP="00632E74">
      <w:r w:rsidRPr="00534858">
        <w:rPr>
          <w:b/>
        </w:rPr>
        <w:t xml:space="preserve">Conclusions: </w:t>
      </w:r>
      <w:r>
        <w:t xml:space="preserve">This project provides example policies from child care centers with immunization policies that protect vulnerable children by only allowing vaccine exemptions for medically-valid reasons. Many Colorado child care centers could clarify their immunization and exemption policies and have the opportunity to learn from local facilities, as well as other states and nations. </w:t>
      </w:r>
    </w:p>
    <w:p w14:paraId="4F9471B6" w14:textId="77777777" w:rsidR="00632E74" w:rsidRDefault="00632E74">
      <w:pPr>
        <w:spacing w:after="200" w:line="276" w:lineRule="auto"/>
      </w:pPr>
      <w:r>
        <w:br w:type="page"/>
      </w:r>
    </w:p>
    <w:p w14:paraId="7916BA76" w14:textId="77777777" w:rsidR="00CA5569" w:rsidRDefault="00CA5569" w:rsidP="00CA5569">
      <w:pPr>
        <w:jc w:val="center"/>
        <w:rPr>
          <w:b/>
          <w:bCs/>
          <w:sz w:val="28"/>
          <w:szCs w:val="28"/>
        </w:rPr>
      </w:pPr>
      <w:r w:rsidRPr="00D777C6">
        <w:rPr>
          <w:b/>
          <w:bCs/>
          <w:sz w:val="28"/>
          <w:szCs w:val="28"/>
        </w:rPr>
        <w:lastRenderedPageBreak/>
        <w:t xml:space="preserve">SAFE Act </w:t>
      </w:r>
      <w:r>
        <w:rPr>
          <w:b/>
          <w:bCs/>
          <w:sz w:val="28"/>
          <w:szCs w:val="28"/>
        </w:rPr>
        <w:t>P</w:t>
      </w:r>
      <w:r w:rsidRPr="00D777C6">
        <w:rPr>
          <w:b/>
          <w:bCs/>
          <w:sz w:val="28"/>
          <w:szCs w:val="28"/>
        </w:rPr>
        <w:t xml:space="preserve">assage and </w:t>
      </w:r>
      <w:r>
        <w:rPr>
          <w:b/>
          <w:bCs/>
          <w:sz w:val="28"/>
          <w:szCs w:val="28"/>
        </w:rPr>
        <w:t>I</w:t>
      </w:r>
      <w:r w:rsidRPr="00D777C6">
        <w:rPr>
          <w:b/>
          <w:bCs/>
          <w:sz w:val="28"/>
          <w:szCs w:val="28"/>
        </w:rPr>
        <w:t xml:space="preserve">ncidence of </w:t>
      </w:r>
      <w:r>
        <w:rPr>
          <w:b/>
          <w:bCs/>
          <w:sz w:val="28"/>
          <w:szCs w:val="28"/>
        </w:rPr>
        <w:t>G</w:t>
      </w:r>
      <w:r w:rsidRPr="00D777C6">
        <w:rPr>
          <w:b/>
          <w:bCs/>
          <w:sz w:val="28"/>
          <w:szCs w:val="28"/>
        </w:rPr>
        <w:t xml:space="preserve">un </w:t>
      </w:r>
      <w:r>
        <w:rPr>
          <w:b/>
          <w:bCs/>
          <w:sz w:val="28"/>
          <w:szCs w:val="28"/>
        </w:rPr>
        <w:t>V</w:t>
      </w:r>
      <w:r w:rsidRPr="00D777C6">
        <w:rPr>
          <w:b/>
          <w:bCs/>
          <w:sz w:val="28"/>
          <w:szCs w:val="28"/>
        </w:rPr>
        <w:t>iolence in New York City</w:t>
      </w:r>
    </w:p>
    <w:p w14:paraId="4D330E0E" w14:textId="77777777" w:rsidR="00CA5569" w:rsidRDefault="00CA5569" w:rsidP="00CA5569">
      <w:pPr>
        <w:jc w:val="center"/>
      </w:pPr>
    </w:p>
    <w:p w14:paraId="77FC383A" w14:textId="33F8070B" w:rsidR="00CA5569" w:rsidRPr="00D777C6" w:rsidRDefault="00CA5569" w:rsidP="00CA5569">
      <w:pPr>
        <w:jc w:val="center"/>
      </w:pPr>
      <w:r w:rsidRPr="00D777C6">
        <w:t>Rachel Weber</w:t>
      </w:r>
    </w:p>
    <w:p w14:paraId="2205F08C" w14:textId="77777777" w:rsidR="00CA5569" w:rsidRPr="00D777C6" w:rsidRDefault="00CA5569" w:rsidP="00CA5569">
      <w:pPr>
        <w:jc w:val="center"/>
      </w:pPr>
      <w:r w:rsidRPr="00D777C6">
        <w:t>Preceptor: None</w:t>
      </w:r>
    </w:p>
    <w:p w14:paraId="58E9FEDA" w14:textId="77777777" w:rsidR="00CA5569" w:rsidRPr="00D777C6" w:rsidRDefault="00CA5569" w:rsidP="00CA5569">
      <w:pPr>
        <w:jc w:val="center"/>
        <w:rPr>
          <w:sz w:val="28"/>
          <w:szCs w:val="28"/>
        </w:rPr>
      </w:pPr>
    </w:p>
    <w:p w14:paraId="23E2E2CA" w14:textId="024F1D17" w:rsidR="00CA5569" w:rsidRDefault="00CA5569" w:rsidP="00CA5569">
      <w:r w:rsidRPr="00D777C6">
        <w:rPr>
          <w:b/>
          <w:bCs/>
        </w:rPr>
        <w:t>Background:</w:t>
      </w:r>
      <w:r w:rsidRPr="00D777C6">
        <w:t xml:space="preserve"> Gun violence in New York </w:t>
      </w:r>
      <w:proofErr w:type="gramStart"/>
      <w:r w:rsidRPr="00D777C6">
        <w:t>city</w:t>
      </w:r>
      <w:proofErr w:type="gramEnd"/>
      <w:r w:rsidRPr="00D777C6">
        <w:t xml:space="preserve"> has been in decline since the 1990s. In January 2013, following the Sandy Hook shooting, the State of New York passed the SAFE Act. This comprehensive legislation sought to reduce gun-violence state-wide. Knowing that incidence of gun violence can be impacted by many factors, it is important to assess the existence of benefit resulting from this legislation.</w:t>
      </w:r>
    </w:p>
    <w:p w14:paraId="301BBCC5" w14:textId="77777777" w:rsidR="00CA5569" w:rsidRPr="00D777C6" w:rsidRDefault="00CA5569" w:rsidP="00CA5569"/>
    <w:p w14:paraId="522320F2" w14:textId="33259B00" w:rsidR="00CA5569" w:rsidRDefault="00CA5569" w:rsidP="00CA5569">
      <w:r w:rsidRPr="00D777C6">
        <w:rPr>
          <w:b/>
          <w:bCs/>
        </w:rPr>
        <w:t>Methods:</w:t>
      </w:r>
      <w:r w:rsidRPr="00D777C6">
        <w:t xml:space="preserve"> We conducted interrupted time series negative binomial regression to predict the number of shootings to occur on a single day given prior trends (2006-2019), to infer from the impact legislative action had on the probability of a shooting-free weekend. We also accounted for day of the week and month to accommodate temporal trends in gun violence.</w:t>
      </w:r>
    </w:p>
    <w:p w14:paraId="44B819C7" w14:textId="77777777" w:rsidR="00CA5569" w:rsidRPr="00D777C6" w:rsidRDefault="00CA5569" w:rsidP="00CA5569"/>
    <w:p w14:paraId="28B3BB48" w14:textId="65C1CBC5" w:rsidR="00CA5569" w:rsidRDefault="00CA5569" w:rsidP="00CA5569">
      <w:r w:rsidRPr="00D777C6">
        <w:rPr>
          <w:b/>
          <w:bCs/>
        </w:rPr>
        <w:t>Results:</w:t>
      </w:r>
      <w:r w:rsidRPr="00D777C6">
        <w:t xml:space="preserve"> Gun violence in New York City has declined by about 2% each year since 2006. SAFE Act passage reduced daily incidence of gun-violence by 14%. Day of the week was a significant predictor of expected shootings with estimates rising on weekends and falling mid-week. Monthly estimates demonstrated that shooting incidence was lowest in February and highest in July and August.</w:t>
      </w:r>
    </w:p>
    <w:p w14:paraId="56B334A8" w14:textId="77777777" w:rsidR="00CA5569" w:rsidRPr="00D777C6" w:rsidRDefault="00CA5569" w:rsidP="00CA5569"/>
    <w:p w14:paraId="12248B0E" w14:textId="77777777" w:rsidR="00CA5569" w:rsidRPr="00D777C6" w:rsidRDefault="00CA5569" w:rsidP="00CA5569">
      <w:r w:rsidRPr="00D777C6">
        <w:rPr>
          <w:b/>
          <w:bCs/>
        </w:rPr>
        <w:t>Conclusion:</w:t>
      </w:r>
      <w:r w:rsidRPr="00D777C6">
        <w:t xml:space="preserve"> Gun violence declined 6% faster from baseline in the 6 years following SAFE Act implementation. Such suggests that comprehensive gun legislation reduces gun violence.</w:t>
      </w:r>
    </w:p>
    <w:p w14:paraId="1E2EB183" w14:textId="77777777" w:rsidR="002078E8" w:rsidRDefault="002078E8">
      <w:pPr>
        <w:spacing w:after="200" w:line="276" w:lineRule="auto"/>
        <w:rPr>
          <w:b/>
          <w:bCs/>
        </w:rPr>
      </w:pPr>
      <w:r>
        <w:rPr>
          <w:b/>
          <w:bCs/>
        </w:rPr>
        <w:br w:type="page"/>
      </w:r>
    </w:p>
    <w:p w14:paraId="1BCD729B" w14:textId="77777777" w:rsidR="00B17552" w:rsidRPr="004C567D" w:rsidRDefault="00B17552" w:rsidP="00B17552">
      <w:pPr>
        <w:jc w:val="center"/>
        <w:rPr>
          <w:b/>
          <w:bCs/>
          <w:sz w:val="28"/>
          <w:szCs w:val="28"/>
        </w:rPr>
      </w:pPr>
      <w:r w:rsidRPr="004C567D">
        <w:rPr>
          <w:b/>
          <w:bCs/>
          <w:sz w:val="28"/>
          <w:szCs w:val="28"/>
        </w:rPr>
        <w:lastRenderedPageBreak/>
        <w:t xml:space="preserve">Understanding Motivators and Barriers for </w:t>
      </w:r>
      <w:r>
        <w:rPr>
          <w:b/>
          <w:bCs/>
          <w:sz w:val="28"/>
          <w:szCs w:val="28"/>
        </w:rPr>
        <w:t>Participation</w:t>
      </w:r>
      <w:r w:rsidRPr="004C567D">
        <w:rPr>
          <w:b/>
          <w:bCs/>
          <w:sz w:val="28"/>
          <w:szCs w:val="28"/>
        </w:rPr>
        <w:t xml:space="preserve"> in Farm to Early Care &amp; Education</w:t>
      </w:r>
      <w:r>
        <w:rPr>
          <w:b/>
          <w:bCs/>
          <w:sz w:val="28"/>
          <w:szCs w:val="28"/>
        </w:rPr>
        <w:t xml:space="preserve"> </w:t>
      </w:r>
      <w:r w:rsidRPr="004C567D">
        <w:rPr>
          <w:b/>
          <w:bCs/>
          <w:sz w:val="28"/>
          <w:szCs w:val="28"/>
        </w:rPr>
        <w:t>among Colorado</w:t>
      </w:r>
      <w:r>
        <w:rPr>
          <w:b/>
          <w:bCs/>
          <w:sz w:val="28"/>
          <w:szCs w:val="28"/>
        </w:rPr>
        <w:t xml:space="preserve"> Providers</w:t>
      </w:r>
    </w:p>
    <w:p w14:paraId="33B270F6" w14:textId="77777777" w:rsidR="00B17552" w:rsidRDefault="00B17552" w:rsidP="00B17552"/>
    <w:p w14:paraId="5FA4603C" w14:textId="77777777" w:rsidR="00B17552" w:rsidRPr="00447774" w:rsidRDefault="00B17552" w:rsidP="00B17552">
      <w:pPr>
        <w:jc w:val="center"/>
      </w:pPr>
      <w:r w:rsidRPr="00447774">
        <w:t>Lauren Winchell</w:t>
      </w:r>
    </w:p>
    <w:p w14:paraId="400CD9F4" w14:textId="77777777" w:rsidR="00B17552" w:rsidRPr="00447774" w:rsidRDefault="00B17552" w:rsidP="00B17552">
      <w:pPr>
        <w:jc w:val="center"/>
      </w:pPr>
      <w:r>
        <w:t xml:space="preserve">Preceptor: </w:t>
      </w:r>
      <w:r w:rsidRPr="00447774">
        <w:t xml:space="preserve">Wendy </w:t>
      </w:r>
      <w:proofErr w:type="spellStart"/>
      <w:r w:rsidRPr="004C567D">
        <w:t>Moschetti</w:t>
      </w:r>
      <w:proofErr w:type="spellEnd"/>
      <w:r>
        <w:t>, BASW, MCP</w:t>
      </w:r>
    </w:p>
    <w:p w14:paraId="48123EA8" w14:textId="77777777" w:rsidR="00B17552" w:rsidRDefault="00B17552" w:rsidP="00B17552">
      <w:pPr>
        <w:jc w:val="center"/>
      </w:pPr>
      <w:r w:rsidRPr="00447774">
        <w:t xml:space="preserve">Site: </w:t>
      </w:r>
      <w:proofErr w:type="spellStart"/>
      <w:r w:rsidRPr="00447774">
        <w:t>LiveWell</w:t>
      </w:r>
      <w:proofErr w:type="spellEnd"/>
      <w:r w:rsidRPr="00447774">
        <w:t xml:space="preserve"> Colorado </w:t>
      </w:r>
    </w:p>
    <w:p w14:paraId="6BC4A6A6" w14:textId="77777777" w:rsidR="00B17552" w:rsidRDefault="00B17552" w:rsidP="00B17552"/>
    <w:p w14:paraId="723A1EEB" w14:textId="77777777" w:rsidR="00B17552" w:rsidRPr="00FD49FB" w:rsidRDefault="00B17552" w:rsidP="00B17552">
      <w:pPr>
        <w:rPr>
          <w:color w:val="FF0000"/>
        </w:rPr>
      </w:pPr>
      <w:r w:rsidRPr="00447774">
        <w:rPr>
          <w:b/>
          <w:bCs/>
        </w:rPr>
        <w:t>Background</w:t>
      </w:r>
      <w:r w:rsidRPr="00447774">
        <w:t>:</w:t>
      </w:r>
      <w:r>
        <w:t xml:space="preserve"> </w:t>
      </w:r>
      <w:r w:rsidRPr="003A68EF">
        <w:t xml:space="preserve">Farm to Early Care and Education (ECE) </w:t>
      </w:r>
      <w:r w:rsidRPr="001B5DC6">
        <w:t xml:space="preserve">increases access to healthy, locally grown food and </w:t>
      </w:r>
      <w:r>
        <w:t>high-quality</w:t>
      </w:r>
      <w:r w:rsidRPr="001B5DC6">
        <w:t xml:space="preserve"> </w:t>
      </w:r>
      <w:r>
        <w:t xml:space="preserve">learning </w:t>
      </w:r>
      <w:r w:rsidRPr="001B5DC6">
        <w:t xml:space="preserve">for young children. </w:t>
      </w:r>
      <w:r>
        <w:t xml:space="preserve">A recent survey of ECE providers in Colorado determined that 48% of centers participate in Farm to ECE activities. Understanding the factors that influence participation is critical for increasing participation rates. </w:t>
      </w:r>
      <w:r w:rsidRPr="003A68EF">
        <w:t xml:space="preserve">The purpose of this qualitative research project was to assess the </w:t>
      </w:r>
      <w:r>
        <w:t>perceptions, motivators,</w:t>
      </w:r>
      <w:r w:rsidRPr="003A68EF">
        <w:t xml:space="preserve"> and </w:t>
      </w:r>
      <w:r>
        <w:t>barriers</w:t>
      </w:r>
      <w:r w:rsidRPr="003A68EF">
        <w:t xml:space="preserve"> </w:t>
      </w:r>
      <w:r>
        <w:t>to</w:t>
      </w:r>
      <w:r w:rsidRPr="003A68EF">
        <w:t xml:space="preserve"> </w:t>
      </w:r>
      <w:r>
        <w:t>Farm to ECE participation among providers in Colorado.</w:t>
      </w:r>
      <w:r w:rsidRPr="003A68EF">
        <w:t xml:space="preserve"> </w:t>
      </w:r>
    </w:p>
    <w:p w14:paraId="3AC11DE0" w14:textId="77777777" w:rsidR="00B17552" w:rsidRDefault="00B17552" w:rsidP="00B17552">
      <w:pPr>
        <w:tabs>
          <w:tab w:val="left" w:pos="1479"/>
        </w:tabs>
      </w:pPr>
    </w:p>
    <w:p w14:paraId="1DA3E1A2" w14:textId="77777777" w:rsidR="00B17552" w:rsidRPr="00FD49FB" w:rsidRDefault="00B17552" w:rsidP="00B17552">
      <w:r w:rsidRPr="00447774">
        <w:rPr>
          <w:b/>
          <w:bCs/>
        </w:rPr>
        <w:t>Methods:</w:t>
      </w:r>
      <w:r>
        <w:rPr>
          <w:b/>
          <w:bCs/>
        </w:rPr>
        <w:t xml:space="preserve"> </w:t>
      </w:r>
      <w:r w:rsidRPr="00FD49FB">
        <w:t>Key</w:t>
      </w:r>
      <w:r>
        <w:rPr>
          <w:b/>
          <w:bCs/>
        </w:rPr>
        <w:t xml:space="preserve"> </w:t>
      </w:r>
      <w:r>
        <w:t>informant interviews (KIIs) were conducted among a purposeful and diverse sample of ECE providers. Semi-structured interviews took place by video conferencing and phone to investigate motivators for participation and barriers to starting or expanding Farm to ECE practices. KII transcripts were recorded, transcribed, and analyzed through constant comparison analysis. Data were systematically reduced to codes and developed into themes.</w:t>
      </w:r>
    </w:p>
    <w:p w14:paraId="3313D3BA" w14:textId="77777777" w:rsidR="00B17552" w:rsidRDefault="00B17552" w:rsidP="00B17552">
      <w:pPr>
        <w:rPr>
          <w:b/>
          <w:bCs/>
        </w:rPr>
      </w:pPr>
    </w:p>
    <w:p w14:paraId="1AAE522D" w14:textId="77777777" w:rsidR="00B17552" w:rsidRPr="00764706" w:rsidRDefault="00B17552" w:rsidP="00B17552">
      <w:r w:rsidRPr="00E17CF5">
        <w:rPr>
          <w:b/>
          <w:bCs/>
        </w:rPr>
        <w:t>Results</w:t>
      </w:r>
      <w:r w:rsidRPr="00E17CF5">
        <w:t>:</w:t>
      </w:r>
      <w:r>
        <w:t xml:space="preserve"> Thematic analysis of KIIs revealed 10 themes and 6 subthemes. Perceptions were consistent across KIIs regardless of center size, geographic location, or length of program involvement. The majority of providers reported the positive impact on children’s eating behaviors and beneficial outcomes of experiential learning as motivators. Challenges with garden maintenance and seasonal barriers were expressed by all providers. Resource utilization and parent engagement varied by center. </w:t>
      </w:r>
    </w:p>
    <w:p w14:paraId="2C934664" w14:textId="77777777" w:rsidR="00B17552" w:rsidRPr="00E17CF5" w:rsidRDefault="00B17552" w:rsidP="00B17552"/>
    <w:p w14:paraId="29002D17" w14:textId="77777777" w:rsidR="00B17552" w:rsidRDefault="00B17552" w:rsidP="00B17552">
      <w:r w:rsidRPr="00E17CF5">
        <w:rPr>
          <w:b/>
          <w:bCs/>
        </w:rPr>
        <w:t>Conclusions</w:t>
      </w:r>
      <w:r w:rsidRPr="00E17CF5">
        <w:t xml:space="preserve">: </w:t>
      </w:r>
      <w:r>
        <w:t xml:space="preserve">There is excitement around Farm to ECE among providers in Colorado despite challenges to implementation. The positive benefits that providers witness is encouragement to overcome challenges. Providers would benefit from support in starting gardens, resources for overcoming regional growing challenges, and funding opportunities. </w:t>
      </w:r>
    </w:p>
    <w:p w14:paraId="06CE9F21" w14:textId="77777777" w:rsidR="00B17552" w:rsidRDefault="00B17552" w:rsidP="00B17552"/>
    <w:p w14:paraId="3FBB6B50" w14:textId="77777777" w:rsidR="00B17552" w:rsidRDefault="00B17552" w:rsidP="00B17552"/>
    <w:p w14:paraId="1410A9FE" w14:textId="77777777" w:rsidR="00B17552" w:rsidRPr="00E17CF5" w:rsidRDefault="00B17552" w:rsidP="00B17552"/>
    <w:p w14:paraId="5E562527" w14:textId="77777777" w:rsidR="00B17552" w:rsidRPr="00447774" w:rsidRDefault="00B17552" w:rsidP="00B17552">
      <w:pPr>
        <w:rPr>
          <w:b/>
          <w:bCs/>
        </w:rPr>
      </w:pPr>
    </w:p>
    <w:p w14:paraId="08E871BD" w14:textId="77777777" w:rsidR="00B17552" w:rsidRDefault="00B17552">
      <w:pPr>
        <w:spacing w:after="200" w:line="276" w:lineRule="auto"/>
      </w:pPr>
      <w:r>
        <w:br w:type="page"/>
      </w:r>
    </w:p>
    <w:p w14:paraId="79470599" w14:textId="77777777" w:rsidR="00D76823" w:rsidRPr="002C31B1" w:rsidRDefault="00D76823" w:rsidP="00D76823">
      <w:pPr>
        <w:jc w:val="center"/>
        <w:rPr>
          <w:b/>
          <w:sz w:val="28"/>
          <w:szCs w:val="28"/>
        </w:rPr>
      </w:pPr>
      <w:r w:rsidRPr="002C31B1">
        <w:rPr>
          <w:b/>
          <w:sz w:val="28"/>
          <w:szCs w:val="28"/>
        </w:rPr>
        <w:lastRenderedPageBreak/>
        <w:t>An Evaluation of Clinical Trajectories for Respiratory Pathogens in the Pediatric Population</w:t>
      </w:r>
    </w:p>
    <w:p w14:paraId="34AEAC17" w14:textId="77777777" w:rsidR="00D76823" w:rsidRPr="00534858" w:rsidRDefault="00D76823" w:rsidP="00D76823">
      <w:pPr>
        <w:jc w:val="center"/>
      </w:pPr>
    </w:p>
    <w:p w14:paraId="2C0CC6FF" w14:textId="77777777" w:rsidR="00D76823" w:rsidRPr="00CB7F94" w:rsidRDefault="00D76823" w:rsidP="00D76823">
      <w:pPr>
        <w:jc w:val="center"/>
      </w:pPr>
      <w:r>
        <w:t>W. Jon Windsor MLS (ASCP</w:t>
      </w:r>
      <w:proofErr w:type="gramStart"/>
      <w:r>
        <w:t>)</w:t>
      </w:r>
      <w:r>
        <w:rPr>
          <w:vertAlign w:val="superscript"/>
        </w:rPr>
        <w:t>cm</w:t>
      </w:r>
      <w:proofErr w:type="gramEnd"/>
    </w:p>
    <w:p w14:paraId="013AF9E9" w14:textId="77777777" w:rsidR="00D76823" w:rsidRPr="00534858" w:rsidRDefault="00D76823" w:rsidP="00D76823">
      <w:pPr>
        <w:jc w:val="center"/>
      </w:pPr>
      <w:r w:rsidRPr="00534858">
        <w:t xml:space="preserve">Preceptor: </w:t>
      </w:r>
      <w:r>
        <w:t>Molly Lamb, PhD</w:t>
      </w:r>
    </w:p>
    <w:p w14:paraId="4E9207E1" w14:textId="77777777" w:rsidR="00D76823" w:rsidRPr="00534858" w:rsidRDefault="00D76823" w:rsidP="00D76823">
      <w:pPr>
        <w:jc w:val="center"/>
      </w:pPr>
      <w:r w:rsidRPr="00534858">
        <w:t xml:space="preserve">Site: </w:t>
      </w:r>
      <w:r>
        <w:t>Children’s Hospital Colorado</w:t>
      </w:r>
    </w:p>
    <w:p w14:paraId="53453155" w14:textId="77777777" w:rsidR="00D76823" w:rsidRPr="00534858" w:rsidRDefault="00D76823" w:rsidP="00D76823">
      <w:pPr>
        <w:jc w:val="center"/>
      </w:pPr>
    </w:p>
    <w:p w14:paraId="20827315" w14:textId="77777777" w:rsidR="00D76823" w:rsidRPr="00CB7F94" w:rsidRDefault="00D76823" w:rsidP="00D76823">
      <w:pPr>
        <w:rPr>
          <w:color w:val="FF0000"/>
        </w:rPr>
      </w:pPr>
      <w:r w:rsidRPr="00CB7F94">
        <w:rPr>
          <w:b/>
        </w:rPr>
        <w:t>Background:</w:t>
      </w:r>
      <w:r w:rsidRPr="00CB7F94">
        <w:t xml:space="preserve"> </w:t>
      </w:r>
      <w:r w:rsidRPr="00CB7F94">
        <w:rPr>
          <w:color w:val="000000"/>
          <w:shd w:val="clear" w:color="auto" w:fill="FFFFFF"/>
        </w:rPr>
        <w:t xml:space="preserve">Respiratory conditions are the number one reason for pediatric emergency department (ED) visits in the United States. </w:t>
      </w:r>
      <w:r w:rsidRPr="00CB7F94">
        <w:t xml:space="preserve">No research has </w:t>
      </w:r>
      <w:r>
        <w:t>differentiated</w:t>
      </w:r>
      <w:r w:rsidRPr="00CB7F94">
        <w:t xml:space="preserve"> </w:t>
      </w:r>
      <w:r>
        <w:t xml:space="preserve">the clinical trajectories </w:t>
      </w:r>
      <w:r w:rsidRPr="00CB7F94">
        <w:t xml:space="preserve">between common respiratory </w:t>
      </w:r>
      <w:r>
        <w:t xml:space="preserve">pathogens </w:t>
      </w:r>
      <w:r w:rsidRPr="00CB7F94">
        <w:t xml:space="preserve">in the pediatric population. We </w:t>
      </w:r>
      <w:r>
        <w:t xml:space="preserve">explored how the pediatric risk for hospitalization and longer symptom duration differs based on their identified respiratory pathogen at ED presentation. </w:t>
      </w:r>
    </w:p>
    <w:p w14:paraId="4785A101" w14:textId="77777777" w:rsidR="00D76823" w:rsidRPr="00CB7F94" w:rsidRDefault="00D76823" w:rsidP="00D76823"/>
    <w:p w14:paraId="6C7E7BED" w14:textId="77777777" w:rsidR="00D76823" w:rsidRPr="00CB7F94" w:rsidRDefault="00D76823" w:rsidP="00D76823">
      <w:r w:rsidRPr="00CB7F94">
        <w:rPr>
          <w:b/>
        </w:rPr>
        <w:t xml:space="preserve">Methods: </w:t>
      </w:r>
      <w:r w:rsidRPr="00CB7F94">
        <w:rPr>
          <w:color w:val="000000"/>
          <w:shd w:val="clear" w:color="auto" w:fill="FFFFFF"/>
        </w:rPr>
        <w:t>A randomized control</w:t>
      </w:r>
      <w:r>
        <w:rPr>
          <w:color w:val="000000"/>
          <w:shd w:val="clear" w:color="auto" w:fill="FFFFFF"/>
        </w:rPr>
        <w:t>led</w:t>
      </w:r>
      <w:r w:rsidRPr="00CB7F94">
        <w:rPr>
          <w:color w:val="000000"/>
          <w:shd w:val="clear" w:color="auto" w:fill="FFFFFF"/>
        </w:rPr>
        <w:t xml:space="preserve"> trial was conducted in a pediatric-focused ED </w:t>
      </w:r>
      <w:r>
        <w:rPr>
          <w:color w:val="000000"/>
          <w:shd w:val="clear" w:color="auto" w:fill="FFFFFF"/>
        </w:rPr>
        <w:t>Dec 2018 – Dec 2019 in Aurora, CO</w:t>
      </w:r>
      <w:r w:rsidRPr="00CB7F94">
        <w:rPr>
          <w:color w:val="000000"/>
          <w:shd w:val="clear" w:color="auto" w:fill="FFFFFF"/>
        </w:rPr>
        <w:t xml:space="preserve">. A secondary analysis was performed on </w:t>
      </w:r>
      <w:r>
        <w:rPr>
          <w:color w:val="000000"/>
          <w:shd w:val="clear" w:color="auto" w:fill="FFFFFF"/>
        </w:rPr>
        <w:t xml:space="preserve">931 </w:t>
      </w:r>
      <w:r w:rsidRPr="00CB7F94">
        <w:rPr>
          <w:color w:val="000000"/>
          <w:shd w:val="clear" w:color="auto" w:fill="FFFFFF"/>
        </w:rPr>
        <w:t xml:space="preserve">patients between 1 month and 18 years </w:t>
      </w:r>
      <w:r>
        <w:rPr>
          <w:color w:val="000000"/>
          <w:shd w:val="clear" w:color="auto" w:fill="FFFFFF"/>
        </w:rPr>
        <w:t xml:space="preserve">of age </w:t>
      </w:r>
      <w:r w:rsidRPr="00CB7F94">
        <w:rPr>
          <w:color w:val="000000"/>
          <w:shd w:val="clear" w:color="auto" w:fill="FFFFFF"/>
        </w:rPr>
        <w:t xml:space="preserve">presenting with acute respiratory symptoms. </w:t>
      </w:r>
      <w:r>
        <w:rPr>
          <w:color w:val="000000"/>
          <w:shd w:val="clear" w:color="auto" w:fill="FFFFFF"/>
        </w:rPr>
        <w:t>We used m</w:t>
      </w:r>
      <w:r w:rsidRPr="00CB7F94">
        <w:rPr>
          <w:color w:val="000000"/>
          <w:shd w:val="clear" w:color="auto" w:fill="FFFFFF"/>
        </w:rPr>
        <w:t xml:space="preserve">ultivariable </w:t>
      </w:r>
      <w:r>
        <w:rPr>
          <w:color w:val="000000"/>
          <w:shd w:val="clear" w:color="auto" w:fill="FFFFFF"/>
        </w:rPr>
        <w:t>Poisson</w:t>
      </w:r>
      <w:r w:rsidRPr="00CB7F94">
        <w:rPr>
          <w:color w:val="000000"/>
          <w:shd w:val="clear" w:color="auto" w:fill="FFFFFF"/>
        </w:rPr>
        <w:t xml:space="preserve"> regression models</w:t>
      </w:r>
      <w:r>
        <w:rPr>
          <w:color w:val="000000"/>
          <w:shd w:val="clear" w:color="auto" w:fill="FFFFFF"/>
        </w:rPr>
        <w:t xml:space="preserve"> with robust variance</w:t>
      </w:r>
      <w:r w:rsidRPr="00CB7F94">
        <w:rPr>
          <w:color w:val="000000"/>
          <w:shd w:val="clear" w:color="auto" w:fill="FFFFFF"/>
        </w:rPr>
        <w:t xml:space="preserve"> </w:t>
      </w:r>
      <w:r>
        <w:rPr>
          <w:color w:val="000000"/>
          <w:shd w:val="clear" w:color="auto" w:fill="FFFFFF"/>
        </w:rPr>
        <w:t>t</w:t>
      </w:r>
      <w:r w:rsidRPr="00CB7F94">
        <w:rPr>
          <w:color w:val="000000"/>
          <w:shd w:val="clear" w:color="auto" w:fill="FFFFFF"/>
        </w:rPr>
        <w:t>o assess the </w:t>
      </w:r>
      <w:r w:rsidRPr="00CB7F94">
        <w:rPr>
          <w:color w:val="000000"/>
          <w:bdr w:val="none" w:sz="0" w:space="0" w:color="auto" w:frame="1"/>
          <w:shd w:val="clear" w:color="auto" w:fill="FFFFFF"/>
        </w:rPr>
        <w:t>hospitalization</w:t>
      </w:r>
      <w:r w:rsidRPr="00CB7F94">
        <w:rPr>
          <w:color w:val="000000"/>
          <w:shd w:val="clear" w:color="auto" w:fill="FFFFFF"/>
        </w:rPr>
        <w:t xml:space="preserve"> rates between</w:t>
      </w:r>
      <w:r>
        <w:rPr>
          <w:color w:val="000000"/>
          <w:shd w:val="clear" w:color="auto" w:fill="FFFFFF"/>
        </w:rPr>
        <w:t xml:space="preserve"> commonly identified respiratory pathogens in</w:t>
      </w:r>
      <w:r w:rsidRPr="00CB7F94">
        <w:rPr>
          <w:color w:val="000000"/>
          <w:shd w:val="clear" w:color="auto" w:fill="FFFFFF"/>
        </w:rPr>
        <w:t xml:space="preserve"> </w:t>
      </w:r>
      <w:r>
        <w:rPr>
          <w:color w:val="000000"/>
          <w:shd w:val="clear" w:color="auto" w:fill="FFFFFF"/>
        </w:rPr>
        <w:t>children</w:t>
      </w:r>
      <w:r w:rsidRPr="00CB7F94">
        <w:rPr>
          <w:color w:val="000000"/>
          <w:shd w:val="clear" w:color="auto" w:fill="FFFFFF"/>
        </w:rPr>
        <w:t xml:space="preserve">. </w:t>
      </w:r>
      <w:r>
        <w:rPr>
          <w:color w:val="000000"/>
          <w:shd w:val="clear" w:color="auto" w:fill="FFFFFF"/>
        </w:rPr>
        <w:t xml:space="preserve">Symptom duration differences were then compared using multivariable </w:t>
      </w:r>
      <w:r w:rsidRPr="00CB7F94">
        <w:rPr>
          <w:color w:val="000000"/>
          <w:shd w:val="clear" w:color="auto" w:fill="FFFFFF"/>
        </w:rPr>
        <w:t>Cox proportional hazards models.</w:t>
      </w:r>
    </w:p>
    <w:p w14:paraId="4B6527C3" w14:textId="77777777" w:rsidR="00D76823" w:rsidRPr="00CB7F94" w:rsidRDefault="00D76823" w:rsidP="00D76823"/>
    <w:p w14:paraId="02B336A4" w14:textId="77777777" w:rsidR="00D76823" w:rsidRPr="00CB7F94" w:rsidRDefault="00D76823" w:rsidP="00D76823">
      <w:r w:rsidRPr="00CB7F94">
        <w:rPr>
          <w:b/>
        </w:rPr>
        <w:t>Results:</w:t>
      </w:r>
      <w:r w:rsidRPr="00CB7F94">
        <w:t xml:space="preserve"> Compared to Influenza, RSV and HRV/HEV were at higher risk for hospitalization</w:t>
      </w:r>
      <w:r>
        <w:t xml:space="preserve"> (adjusted Risk Ratio [</w:t>
      </w:r>
      <w:proofErr w:type="spellStart"/>
      <w:r>
        <w:t>aRR</w:t>
      </w:r>
      <w:proofErr w:type="spellEnd"/>
      <w:r>
        <w:t xml:space="preserve">]: 2.95, 95%CI: 1.17-7.45; </w:t>
      </w:r>
      <w:proofErr w:type="spellStart"/>
      <w:r>
        <w:t>aRR</w:t>
      </w:r>
      <w:proofErr w:type="spellEnd"/>
      <w:r>
        <w:t>: 2.58, 95%CI: 1.05-6.35 respectively)</w:t>
      </w:r>
      <w:r w:rsidRPr="00CB7F94">
        <w:t xml:space="preserve">. Influenza patient symptoms </w:t>
      </w:r>
      <w:r>
        <w:t>resolved earlier</w:t>
      </w:r>
      <w:r w:rsidRPr="00CB7F94">
        <w:t xml:space="preserve"> compared with RSV and Parainfluenza patients</w:t>
      </w:r>
      <w:r>
        <w:t xml:space="preserve"> (adjusted Hazards Ratio [</w:t>
      </w:r>
      <w:proofErr w:type="spellStart"/>
      <w:r>
        <w:t>aHR</w:t>
      </w:r>
      <w:proofErr w:type="spellEnd"/>
      <w:r>
        <w:t>]: 2.01 95%CI: 1.39-3.13; AHR: .62, 95%CI: 1.02-2.55 respectively)</w:t>
      </w:r>
      <w:r w:rsidRPr="00CB7F94">
        <w:t>.</w:t>
      </w:r>
    </w:p>
    <w:p w14:paraId="3043DA0A" w14:textId="77777777" w:rsidR="00D76823" w:rsidRPr="00CB7F94" w:rsidRDefault="00D76823" w:rsidP="00D76823"/>
    <w:p w14:paraId="36108EC6" w14:textId="77777777" w:rsidR="00D76823" w:rsidRPr="00CB7F94" w:rsidRDefault="00D76823" w:rsidP="00D76823">
      <w:r w:rsidRPr="00CB7F94">
        <w:rPr>
          <w:b/>
        </w:rPr>
        <w:t>Conclusions:</w:t>
      </w:r>
      <w:r>
        <w:rPr>
          <w:b/>
        </w:rPr>
        <w:t xml:space="preserve"> </w:t>
      </w:r>
      <w:r w:rsidRPr="0091736C">
        <w:t xml:space="preserve">Children with RSV </w:t>
      </w:r>
      <w:r>
        <w:t>had greater</w:t>
      </w:r>
      <w:r w:rsidRPr="0091736C">
        <w:t xml:space="preserve"> risk for hospitalization and longer symptom duration</w:t>
      </w:r>
      <w:r>
        <w:t>s</w:t>
      </w:r>
      <w:r w:rsidRPr="0091736C">
        <w:t xml:space="preserve"> compared to those with influenza.</w:t>
      </w:r>
      <w:r>
        <w:rPr>
          <w:b/>
        </w:rPr>
        <w:t xml:space="preserve"> </w:t>
      </w:r>
      <w:r>
        <w:t>Compared to Influenza, children with HRV/HEV had greater risk for hospitalization with similar symptom duration; and children with Parainfluenza had similar hospitalization risk, but longer symptom durations. E</w:t>
      </w:r>
      <w:r w:rsidRPr="00CB7F94">
        <w:t>arly detection of respiratory pathogens with a higher hospitalization</w:t>
      </w:r>
      <w:r>
        <w:t xml:space="preserve"> risk</w:t>
      </w:r>
      <w:r w:rsidRPr="00CB7F94">
        <w:t xml:space="preserve"> has potential to </w:t>
      </w:r>
      <w:r>
        <w:t xml:space="preserve">enable more rapid appropriate response and thus </w:t>
      </w:r>
      <w:r w:rsidRPr="00CB7F94">
        <w:t>mitigates the severity of respiratory pathogens on the pediatric population.</w:t>
      </w:r>
      <w:r>
        <w:t xml:space="preserve"> </w:t>
      </w:r>
    </w:p>
    <w:p w14:paraId="344203F1" w14:textId="77777777" w:rsidR="00D76823" w:rsidRDefault="00D76823" w:rsidP="00D76823"/>
    <w:p w14:paraId="639E0F5D" w14:textId="77777777" w:rsidR="00D76823" w:rsidRPr="00111B1C" w:rsidRDefault="00D76823" w:rsidP="00D76823">
      <w:pPr>
        <w:rPr>
          <w:i/>
          <w:color w:val="FF0000"/>
        </w:rPr>
      </w:pPr>
    </w:p>
    <w:p w14:paraId="581FBA1A" w14:textId="77777777" w:rsidR="00623163" w:rsidRDefault="00623163">
      <w:pPr>
        <w:spacing w:after="200" w:line="276" w:lineRule="auto"/>
      </w:pPr>
      <w:r>
        <w:br w:type="page"/>
      </w:r>
    </w:p>
    <w:p w14:paraId="7DC672F3" w14:textId="77777777" w:rsidR="00E81EBD" w:rsidRPr="007C750B" w:rsidRDefault="00E81EBD" w:rsidP="00E81EBD">
      <w:pPr>
        <w:jc w:val="center"/>
        <w:rPr>
          <w:b/>
          <w:bCs/>
          <w:iCs/>
          <w:color w:val="201F1E"/>
          <w:sz w:val="28"/>
          <w:szCs w:val="28"/>
          <w:shd w:val="clear" w:color="auto" w:fill="FFFFFF"/>
        </w:rPr>
      </w:pPr>
      <w:r w:rsidRPr="007C750B">
        <w:rPr>
          <w:b/>
          <w:bCs/>
          <w:iCs/>
          <w:color w:val="000000"/>
          <w:sz w:val="28"/>
          <w:szCs w:val="28"/>
          <w:bdr w:val="none" w:sz="0" w:space="0" w:color="auto" w:frame="1"/>
          <w:shd w:val="clear" w:color="auto" w:fill="FFFFFF"/>
        </w:rPr>
        <w:lastRenderedPageBreak/>
        <w:t xml:space="preserve">Understanding barriers and opportunities to improve adoption of genomic biomarker testing for colorectal cancer </w:t>
      </w:r>
      <w:r w:rsidRPr="007C750B">
        <w:rPr>
          <w:b/>
          <w:bCs/>
          <w:iCs/>
          <w:color w:val="201F1E"/>
          <w:sz w:val="28"/>
          <w:szCs w:val="28"/>
          <w:shd w:val="clear" w:color="auto" w:fill="FFFFFF"/>
        </w:rPr>
        <w:t>at the national level</w:t>
      </w:r>
    </w:p>
    <w:p w14:paraId="4134D202" w14:textId="77777777" w:rsidR="00E81EBD" w:rsidRPr="00707742" w:rsidRDefault="00E81EBD" w:rsidP="00E81EBD">
      <w:pPr>
        <w:jc w:val="center"/>
        <w:rPr>
          <w:b/>
        </w:rPr>
      </w:pPr>
      <w:r>
        <w:rPr>
          <w:b/>
          <w:sz w:val="28"/>
          <w:szCs w:val="28"/>
        </w:rPr>
        <w:t xml:space="preserve"> </w:t>
      </w:r>
    </w:p>
    <w:p w14:paraId="226968C6" w14:textId="77777777" w:rsidR="00E81EBD" w:rsidRPr="0091120B" w:rsidRDefault="00E81EBD" w:rsidP="00E81EBD">
      <w:pPr>
        <w:jc w:val="center"/>
      </w:pPr>
      <w:r w:rsidRPr="0091120B">
        <w:t xml:space="preserve">Marina </w:t>
      </w:r>
      <w:proofErr w:type="spellStart"/>
      <w:r w:rsidRPr="0091120B">
        <w:t>Woolums</w:t>
      </w:r>
      <w:proofErr w:type="spellEnd"/>
    </w:p>
    <w:p w14:paraId="40E549CC" w14:textId="77777777" w:rsidR="00E81EBD" w:rsidRPr="0091120B" w:rsidRDefault="00E81EBD" w:rsidP="00E81EBD">
      <w:pPr>
        <w:jc w:val="center"/>
      </w:pPr>
      <w:r w:rsidRPr="0091120B">
        <w:t>Preceptor: Reese Garcia</w:t>
      </w:r>
      <w:r>
        <w:t>, MPH</w:t>
      </w:r>
    </w:p>
    <w:p w14:paraId="374CF718" w14:textId="77777777" w:rsidR="00E81EBD" w:rsidRDefault="00E81EBD" w:rsidP="00E81EBD">
      <w:pPr>
        <w:jc w:val="center"/>
      </w:pPr>
      <w:r w:rsidRPr="0091120B">
        <w:t>Site: Fight Colorectal Cancer</w:t>
      </w:r>
    </w:p>
    <w:p w14:paraId="1EB02159" w14:textId="77777777" w:rsidR="00E81EBD" w:rsidRPr="00534858" w:rsidRDefault="00E81EBD" w:rsidP="00E81EBD">
      <w:pPr>
        <w:jc w:val="center"/>
      </w:pPr>
    </w:p>
    <w:p w14:paraId="65FC0DB3" w14:textId="77777777" w:rsidR="00E81EBD" w:rsidRDefault="00E81EBD" w:rsidP="00E81EBD">
      <w:pPr>
        <w:pStyle w:val="NormalWeb"/>
        <w:spacing w:before="0" w:beforeAutospacing="0" w:after="0" w:afterAutospacing="0"/>
        <w:rPr>
          <w:color w:val="0E101A"/>
        </w:rPr>
      </w:pPr>
      <w:r>
        <w:rPr>
          <w:rStyle w:val="Strong"/>
          <w:rFonts w:eastAsia="Calibri"/>
          <w:color w:val="0E101A"/>
        </w:rPr>
        <w:t>Background:</w:t>
      </w:r>
      <w:r>
        <w:rPr>
          <w:color w:val="0E101A"/>
        </w:rPr>
        <w:t> </w:t>
      </w:r>
      <w:r w:rsidRPr="00DD2690">
        <w:rPr>
          <w:color w:val="0E101A"/>
        </w:rPr>
        <w:t xml:space="preserve">Genomic testing is critical for identifying biomarker changes to select an appropriate type of treatment for metastatic colorectal cancer </w:t>
      </w:r>
      <w:r>
        <w:rPr>
          <w:color w:val="0E101A"/>
        </w:rPr>
        <w:t xml:space="preserve">(CRC) </w:t>
      </w:r>
      <w:r w:rsidRPr="00DD2690">
        <w:rPr>
          <w:color w:val="0E101A"/>
        </w:rPr>
        <w:t>patients. Our goal is to determine the reasons for using this testing less than expected and ways to increase its use to improve treatment efficiency to save lives.</w:t>
      </w:r>
    </w:p>
    <w:p w14:paraId="11A678FA" w14:textId="77777777" w:rsidR="00E81EBD" w:rsidRDefault="00E81EBD" w:rsidP="00E81EBD">
      <w:pPr>
        <w:pStyle w:val="NormalWeb"/>
        <w:spacing w:before="0" w:beforeAutospacing="0" w:after="0" w:afterAutospacing="0"/>
        <w:rPr>
          <w:color w:val="0E101A"/>
        </w:rPr>
      </w:pPr>
    </w:p>
    <w:p w14:paraId="3A7BC658" w14:textId="77777777" w:rsidR="00E81EBD" w:rsidRPr="00E81EBD" w:rsidRDefault="00E81EBD" w:rsidP="00E81EBD">
      <w:pPr>
        <w:pStyle w:val="NormalWeb"/>
        <w:spacing w:before="0" w:beforeAutospacing="0" w:after="0" w:afterAutospacing="0"/>
      </w:pPr>
      <w:r>
        <w:rPr>
          <w:rStyle w:val="Strong"/>
          <w:rFonts w:eastAsia="Calibri"/>
          <w:color w:val="0E101A"/>
        </w:rPr>
        <w:t>Methods:</w:t>
      </w:r>
      <w:r w:rsidRPr="00DD2690">
        <w:rPr>
          <w:rStyle w:val="Strong"/>
          <w:rFonts w:eastAsia="Calibri"/>
          <w:color w:val="0E101A"/>
        </w:rPr>
        <w:t> </w:t>
      </w:r>
      <w:r w:rsidRPr="00E81EBD">
        <w:rPr>
          <w:rStyle w:val="Strong"/>
          <w:rFonts w:eastAsia="Calibri"/>
          <w:b w:val="0"/>
          <w:bCs w:val="0"/>
          <w:color w:val="0E101A"/>
        </w:rPr>
        <w:t xml:space="preserve">Scientific-medical literature and peer-reviewed articles were collected from credible journals, databases, </w:t>
      </w:r>
      <w:proofErr w:type="gramStart"/>
      <w:r w:rsidRPr="00E81EBD">
        <w:rPr>
          <w:rStyle w:val="Strong"/>
          <w:rFonts w:eastAsia="Calibri"/>
          <w:b w:val="0"/>
          <w:bCs w:val="0"/>
          <w:color w:val="0E101A"/>
        </w:rPr>
        <w:t>public</w:t>
      </w:r>
      <w:proofErr w:type="gramEnd"/>
      <w:r w:rsidRPr="00E81EBD">
        <w:rPr>
          <w:rStyle w:val="Strong"/>
          <w:rFonts w:eastAsia="Calibri"/>
          <w:b w:val="0"/>
          <w:bCs w:val="0"/>
          <w:color w:val="0E101A"/>
        </w:rPr>
        <w:t xml:space="preserve"> health organizations' websites. Specialists were interviewed for guidance and to better understand information related to the adoption of the genomic biomarkers for CRC testing in clinical, legal-political, and structural areas of the field. Analyzing, summarizing, and comparing the collected information was performed to develop useful recommendations on how to increase genomic biomarker screening.</w:t>
      </w:r>
    </w:p>
    <w:p w14:paraId="3974E84C" w14:textId="77777777" w:rsidR="00E81EBD" w:rsidRPr="00E81EBD" w:rsidRDefault="00E81EBD" w:rsidP="00E81EBD">
      <w:pPr>
        <w:pStyle w:val="NormalWeb"/>
        <w:spacing w:before="0" w:beforeAutospacing="0" w:after="0" w:afterAutospacing="0"/>
      </w:pPr>
    </w:p>
    <w:p w14:paraId="55008CA4" w14:textId="77777777" w:rsidR="00E81EBD" w:rsidRDefault="00E81EBD" w:rsidP="00E81EBD">
      <w:pPr>
        <w:pStyle w:val="NormalWeb"/>
        <w:spacing w:before="0" w:beforeAutospacing="0" w:after="0" w:afterAutospacing="0"/>
        <w:rPr>
          <w:color w:val="0E101A"/>
        </w:rPr>
      </w:pPr>
      <w:r>
        <w:rPr>
          <w:rStyle w:val="Strong"/>
          <w:rFonts w:eastAsia="Calibri"/>
          <w:color w:val="0E101A"/>
        </w:rPr>
        <w:t>Results:</w:t>
      </w:r>
      <w:r>
        <w:rPr>
          <w:color w:val="0E101A"/>
        </w:rPr>
        <w:t> </w:t>
      </w:r>
      <w:r>
        <w:t>The analysis of collected information suggests that CRC patients have low genomic biomarker screening rates due to various</w:t>
      </w:r>
      <w:r w:rsidRPr="00DD2690">
        <w:t> barriers</w:t>
      </w:r>
      <w:r>
        <w:t>. These include financial, legal, structural, individual, scientific, industrial, and other problem areas. Benefits include long term improvements for overall outcomes for patients, government, economy, and public health structure. </w:t>
      </w:r>
      <w:r>
        <w:rPr>
          <w:color w:val="0E101A"/>
        </w:rPr>
        <w:t xml:space="preserve">   </w:t>
      </w:r>
    </w:p>
    <w:p w14:paraId="11205209" w14:textId="77777777" w:rsidR="00E81EBD" w:rsidRDefault="00E81EBD" w:rsidP="00E81EBD">
      <w:pPr>
        <w:pStyle w:val="NormalWeb"/>
        <w:spacing w:before="0" w:beforeAutospacing="0" w:after="0" w:afterAutospacing="0"/>
        <w:rPr>
          <w:color w:val="0E101A"/>
        </w:rPr>
      </w:pPr>
    </w:p>
    <w:p w14:paraId="1FF7F0AC" w14:textId="77777777" w:rsidR="00E81EBD" w:rsidRDefault="00E81EBD" w:rsidP="00E81EBD">
      <w:pPr>
        <w:pStyle w:val="NormalWeb"/>
        <w:spacing w:before="0" w:beforeAutospacing="0" w:after="0" w:afterAutospacing="0"/>
        <w:rPr>
          <w:szCs w:val="28"/>
        </w:rPr>
      </w:pPr>
      <w:r>
        <w:rPr>
          <w:rStyle w:val="Strong"/>
          <w:rFonts w:eastAsia="Calibri"/>
          <w:color w:val="0E101A"/>
        </w:rPr>
        <w:t>Conclusions: </w:t>
      </w:r>
      <w:r w:rsidRPr="00FA7BD6">
        <w:rPr>
          <w:color w:val="0E101A"/>
        </w:rPr>
        <w:t>Improvements for increasing the use of genomic biomarker tests are creating awareness about genomic biomarker testing for doctors and patients. Other changes are supporting and improving further research, creating accessible sources of information, training physicians through mandatory seminars about the variety and purpose of the genomic-based biomarker screening tools. Providers will offer more genomic biomarker options to CRC patients, especially with a metastatic stage of the disease. That will improve personalized treatments, patients' longevity, life quality, to reduce medication side effects and mortality.</w:t>
      </w:r>
    </w:p>
    <w:p w14:paraId="05D8C251" w14:textId="77777777" w:rsidR="00E81EBD" w:rsidRDefault="00E81EBD" w:rsidP="00E81EBD">
      <w:pPr>
        <w:rPr>
          <w:szCs w:val="28"/>
        </w:rPr>
      </w:pPr>
    </w:p>
    <w:p w14:paraId="67A34A02" w14:textId="77777777" w:rsidR="00E81EBD" w:rsidRDefault="00E81EBD" w:rsidP="00E81EBD">
      <w:pPr>
        <w:rPr>
          <w:szCs w:val="28"/>
        </w:rPr>
      </w:pPr>
    </w:p>
    <w:p w14:paraId="7E5B0B7C" w14:textId="4901ACF2" w:rsidR="0047718C" w:rsidRDefault="0047718C">
      <w:pPr>
        <w:spacing w:after="200" w:line="276" w:lineRule="auto"/>
        <w:rPr>
          <w:szCs w:val="28"/>
        </w:rPr>
      </w:pPr>
      <w:r>
        <w:rPr>
          <w:szCs w:val="28"/>
        </w:rPr>
        <w:br w:type="page"/>
      </w:r>
    </w:p>
    <w:p w14:paraId="2650ED2B" w14:textId="77777777" w:rsidR="0047718C" w:rsidRPr="008B1D46" w:rsidRDefault="0047718C" w:rsidP="0047718C">
      <w:pPr>
        <w:jc w:val="center"/>
        <w:rPr>
          <w:b/>
          <w:sz w:val="28"/>
          <w:szCs w:val="28"/>
        </w:rPr>
      </w:pPr>
      <w:r>
        <w:rPr>
          <w:b/>
          <w:sz w:val="28"/>
          <w:szCs w:val="28"/>
        </w:rPr>
        <w:lastRenderedPageBreak/>
        <w:t>HIV Pre-exposure Prophylaxis (</w:t>
      </w:r>
      <w:proofErr w:type="spellStart"/>
      <w:r>
        <w:rPr>
          <w:b/>
          <w:sz w:val="28"/>
          <w:szCs w:val="28"/>
        </w:rPr>
        <w:t>PrEP</w:t>
      </w:r>
      <w:proofErr w:type="spellEnd"/>
      <w:r>
        <w:rPr>
          <w:b/>
          <w:sz w:val="28"/>
          <w:szCs w:val="28"/>
        </w:rPr>
        <w:t>) Program Expansion Evaluation</w:t>
      </w:r>
    </w:p>
    <w:p w14:paraId="09A760B8" w14:textId="77777777" w:rsidR="0047718C" w:rsidRPr="00534858" w:rsidRDefault="0047718C" w:rsidP="0047718C">
      <w:pPr>
        <w:jc w:val="center"/>
      </w:pPr>
    </w:p>
    <w:p w14:paraId="75361B01" w14:textId="77777777" w:rsidR="0047718C" w:rsidRPr="00534858" w:rsidRDefault="0047718C" w:rsidP="0047718C">
      <w:pPr>
        <w:jc w:val="center"/>
      </w:pPr>
      <w:r>
        <w:t>Jason Wright, Pharm D, BCPS, AAHIVP</w:t>
      </w:r>
    </w:p>
    <w:p w14:paraId="37B6DCFD" w14:textId="77777777" w:rsidR="0047718C" w:rsidRPr="00534858" w:rsidRDefault="0047718C" w:rsidP="0047718C">
      <w:pPr>
        <w:jc w:val="center"/>
      </w:pPr>
      <w:r w:rsidRPr="00534858">
        <w:t xml:space="preserve">Preceptor: </w:t>
      </w:r>
      <w:r>
        <w:t xml:space="preserve">Mary </w:t>
      </w:r>
      <w:proofErr w:type="spellStart"/>
      <w:r>
        <w:t>Bessesen</w:t>
      </w:r>
      <w:proofErr w:type="spellEnd"/>
      <w:r>
        <w:t>, MD</w:t>
      </w:r>
    </w:p>
    <w:p w14:paraId="7D48B7D7" w14:textId="77777777" w:rsidR="0047718C" w:rsidRPr="008B1D46" w:rsidRDefault="0047718C" w:rsidP="0047718C">
      <w:pPr>
        <w:jc w:val="center"/>
      </w:pPr>
      <w:r w:rsidRPr="00534858">
        <w:t xml:space="preserve">Site: </w:t>
      </w:r>
      <w:r>
        <w:t>Department of Veterans Affairs – Eastern Colorado Health Care System (VA ECHCS)</w:t>
      </w:r>
      <w:r w:rsidRPr="005416B3">
        <w:rPr>
          <w:color w:val="FF0000"/>
        </w:rPr>
        <w:t xml:space="preserve"> </w:t>
      </w:r>
    </w:p>
    <w:p w14:paraId="69C19C74" w14:textId="77777777" w:rsidR="0047718C" w:rsidRPr="00534858" w:rsidRDefault="0047718C" w:rsidP="0047718C">
      <w:pPr>
        <w:jc w:val="center"/>
      </w:pPr>
    </w:p>
    <w:p w14:paraId="439BF6F7" w14:textId="77777777" w:rsidR="0047718C" w:rsidRPr="00CE59DA" w:rsidRDefault="0047718C" w:rsidP="0047718C">
      <w:r w:rsidRPr="00534858">
        <w:rPr>
          <w:b/>
        </w:rPr>
        <w:t>Background:</w:t>
      </w:r>
      <w:r w:rsidRPr="00534858">
        <w:t xml:space="preserve"> </w:t>
      </w:r>
      <w:r>
        <w:t>HIV pre-exposure prophylaxis (</w:t>
      </w:r>
      <w:proofErr w:type="spellStart"/>
      <w:r>
        <w:t>PrEP</w:t>
      </w:r>
      <w:proofErr w:type="spellEnd"/>
      <w:r>
        <w:t xml:space="preserve">) is one of many effective strategies to reduce HIV transmission. </w:t>
      </w:r>
      <w:proofErr w:type="spellStart"/>
      <w:r>
        <w:t>PrEP</w:t>
      </w:r>
      <w:proofErr w:type="spellEnd"/>
      <w:r>
        <w:t xml:space="preserve"> use requires screening for </w:t>
      </w:r>
      <w:r w:rsidRPr="008D5B57">
        <w:t>sexually transmitted infections (STIs) every 3</w:t>
      </w:r>
      <w:r>
        <w:t xml:space="preserve"> months,</w:t>
      </w:r>
      <w:r w:rsidRPr="008D5B57">
        <w:t xml:space="preserve"> as STIs are associated with increased risk of HIV acquisition</w:t>
      </w:r>
      <w:r>
        <w:t xml:space="preserve">. Our objectives were to evaluate the impact of primary care prescribing on </w:t>
      </w:r>
      <w:proofErr w:type="spellStart"/>
      <w:r>
        <w:t>PrEP</w:t>
      </w:r>
      <w:proofErr w:type="spellEnd"/>
      <w:r>
        <w:t xml:space="preserve"> prescription rates; and influence of self-collection of </w:t>
      </w:r>
      <w:proofErr w:type="spellStart"/>
      <w:r>
        <w:t>extragenital</w:t>
      </w:r>
      <w:proofErr w:type="spellEnd"/>
      <w:r>
        <w:t xml:space="preserve"> STI screening on compliance with monitoring recommendations. </w:t>
      </w:r>
    </w:p>
    <w:p w14:paraId="515E3FFD" w14:textId="77777777" w:rsidR="0047718C" w:rsidRPr="00534858" w:rsidRDefault="0047718C" w:rsidP="0047718C"/>
    <w:p w14:paraId="27C9BA15" w14:textId="77777777" w:rsidR="0047718C" w:rsidRPr="00534858" w:rsidRDefault="0047718C" w:rsidP="0047718C">
      <w:r w:rsidRPr="00534858">
        <w:rPr>
          <w:b/>
        </w:rPr>
        <w:t xml:space="preserve">Methods: </w:t>
      </w:r>
      <w:r w:rsidRPr="00E513B5">
        <w:t xml:space="preserve">Historically, </w:t>
      </w:r>
      <w:proofErr w:type="spellStart"/>
      <w:r w:rsidRPr="00E513B5">
        <w:t>PrEP</w:t>
      </w:r>
      <w:proofErr w:type="spellEnd"/>
      <w:r w:rsidRPr="00E513B5">
        <w:t xml:space="preserve"> prescribing has been restricted to infectious disease providers and </w:t>
      </w:r>
      <w:proofErr w:type="spellStart"/>
      <w:r w:rsidRPr="00E513B5">
        <w:t>extragenital</w:t>
      </w:r>
      <w:proofErr w:type="spellEnd"/>
      <w:r w:rsidRPr="00E513B5">
        <w:t xml:space="preserve"> STI screenings required clinician-collected specimens at</w:t>
      </w:r>
      <w:r>
        <w:t xml:space="preserve"> a Veterans Affairs hospital.</w:t>
      </w:r>
      <w:r w:rsidRPr="00E513B5">
        <w:t xml:space="preserve"> </w:t>
      </w:r>
      <w:proofErr w:type="spellStart"/>
      <w:r>
        <w:t>PrEP</w:t>
      </w:r>
      <w:proofErr w:type="spellEnd"/>
      <w:r>
        <w:t xml:space="preserve"> prescription rates in a cohort of at-risk veterans for HIV acquisition were evaluated pre and post implementation of primary care prescribing. Additionally, </w:t>
      </w:r>
      <w:proofErr w:type="spellStart"/>
      <w:r>
        <w:t>extragenital</w:t>
      </w:r>
      <w:proofErr w:type="spellEnd"/>
      <w:r>
        <w:t xml:space="preserve"> STI screening rates were evaluated pre and post implementation of self-collected </w:t>
      </w:r>
      <w:proofErr w:type="spellStart"/>
      <w:r>
        <w:t>extragenital</w:t>
      </w:r>
      <w:proofErr w:type="spellEnd"/>
      <w:r>
        <w:t xml:space="preserve"> STI screening. </w:t>
      </w:r>
    </w:p>
    <w:p w14:paraId="00F4840F" w14:textId="77777777" w:rsidR="0047718C" w:rsidRPr="00534858" w:rsidRDefault="0047718C" w:rsidP="0047718C"/>
    <w:p w14:paraId="3F7AF16A" w14:textId="77777777" w:rsidR="0047718C" w:rsidRPr="009E5228" w:rsidRDefault="0047718C" w:rsidP="0047718C">
      <w:r w:rsidRPr="00534858">
        <w:rPr>
          <w:b/>
        </w:rPr>
        <w:t>Results:</w:t>
      </w:r>
      <w:r w:rsidRPr="00534858">
        <w:t xml:space="preserve"> </w:t>
      </w:r>
      <w:r>
        <w:t xml:space="preserve">The proportion of at-risk veterans on </w:t>
      </w:r>
      <w:proofErr w:type="spellStart"/>
      <w:r>
        <w:t>PrEP</w:t>
      </w:r>
      <w:proofErr w:type="spellEnd"/>
      <w:r>
        <w:t xml:space="preserve"> increased non-significantly during the study timeframe from 14.2% (82/578) to 14.9% (86/578) [p=0.38648]. Veterans on </w:t>
      </w:r>
      <w:proofErr w:type="spellStart"/>
      <w:r>
        <w:t>PrEP</w:t>
      </w:r>
      <w:proofErr w:type="spellEnd"/>
      <w:r>
        <w:t xml:space="preserve"> with rectal and pharyngeal STI screening increased significantly from 15.9% (13/82) to </w:t>
      </w:r>
      <w:proofErr w:type="gramStart"/>
      <w:r>
        <w:t>39.0%</w:t>
      </w:r>
      <w:proofErr w:type="gramEnd"/>
      <w:r>
        <w:t xml:space="preserve">(32/82) [p=0.00004] and 18.3%(15/82) to 41.5%(34/82) [p=0.00004] respectively. This resulted in the detection and treatment of four patients with a positive rectal STI screening and six patients with a positive pharyngeal STI screening. </w:t>
      </w:r>
    </w:p>
    <w:p w14:paraId="6A8C51AA" w14:textId="77777777" w:rsidR="0047718C" w:rsidRPr="00534858" w:rsidRDefault="0047718C" w:rsidP="0047718C"/>
    <w:p w14:paraId="2425CA1D" w14:textId="77777777" w:rsidR="0047718C" w:rsidRDefault="0047718C" w:rsidP="0047718C">
      <w:r w:rsidRPr="00534858">
        <w:rPr>
          <w:b/>
        </w:rPr>
        <w:t xml:space="preserve">Conclusions: </w:t>
      </w:r>
      <w:r>
        <w:rPr>
          <w:bCs/>
        </w:rPr>
        <w:t>Improved</w:t>
      </w:r>
      <w:r w:rsidRPr="00F40A79">
        <w:rPr>
          <w:bCs/>
        </w:rPr>
        <w:t xml:space="preserve"> implementation </w:t>
      </w:r>
      <w:r>
        <w:rPr>
          <w:bCs/>
        </w:rPr>
        <w:t xml:space="preserve">efforts are warranted </w:t>
      </w:r>
      <w:r w:rsidRPr="00F40A79">
        <w:rPr>
          <w:bCs/>
        </w:rPr>
        <w:t xml:space="preserve">to expand primary care prescribing of </w:t>
      </w:r>
      <w:proofErr w:type="spellStart"/>
      <w:r w:rsidRPr="00F40A79">
        <w:rPr>
          <w:bCs/>
        </w:rPr>
        <w:t>PrEP</w:t>
      </w:r>
      <w:proofErr w:type="spellEnd"/>
      <w:r w:rsidRPr="00F40A79">
        <w:rPr>
          <w:bCs/>
        </w:rPr>
        <w:t xml:space="preserve"> </w:t>
      </w:r>
      <w:r>
        <w:rPr>
          <w:bCs/>
        </w:rPr>
        <w:t xml:space="preserve">in </w:t>
      </w:r>
      <w:r w:rsidRPr="00F40A79">
        <w:rPr>
          <w:bCs/>
        </w:rPr>
        <w:t xml:space="preserve">a cohort of </w:t>
      </w:r>
      <w:r>
        <w:rPr>
          <w:bCs/>
        </w:rPr>
        <w:t>v</w:t>
      </w:r>
      <w:r w:rsidRPr="00F40A79">
        <w:rPr>
          <w:bCs/>
        </w:rPr>
        <w:t xml:space="preserve">eterans at risk for acquiring HIV. </w:t>
      </w:r>
      <w:r>
        <w:rPr>
          <w:bCs/>
        </w:rPr>
        <w:t>Given the</w:t>
      </w:r>
      <w:r w:rsidRPr="008D5B57">
        <w:t xml:space="preserve"> increased risk of HIV acquisition</w:t>
      </w:r>
      <w:r>
        <w:t xml:space="preserve"> associated with STIs, </w:t>
      </w:r>
      <w:r w:rsidRPr="00F40A79">
        <w:rPr>
          <w:bCs/>
        </w:rPr>
        <w:t>self-collection of STI screening</w:t>
      </w:r>
      <w:r>
        <w:rPr>
          <w:bCs/>
        </w:rPr>
        <w:t xml:space="preserve"> </w:t>
      </w:r>
      <w:r w:rsidRPr="00F40A79">
        <w:rPr>
          <w:bCs/>
        </w:rPr>
        <w:t xml:space="preserve">in </w:t>
      </w:r>
      <w:r>
        <w:rPr>
          <w:bCs/>
        </w:rPr>
        <w:t>v</w:t>
      </w:r>
      <w:r w:rsidRPr="00F40A79">
        <w:rPr>
          <w:bCs/>
        </w:rPr>
        <w:t>eterans rec</w:t>
      </w:r>
      <w:r>
        <w:rPr>
          <w:bCs/>
        </w:rPr>
        <w:t xml:space="preserve">eiving </w:t>
      </w:r>
      <w:proofErr w:type="spellStart"/>
      <w:r>
        <w:rPr>
          <w:bCs/>
        </w:rPr>
        <w:t>PrEP</w:t>
      </w:r>
      <w:proofErr w:type="spellEnd"/>
      <w:r w:rsidRPr="00F40A79">
        <w:rPr>
          <w:bCs/>
        </w:rPr>
        <w:t xml:space="preserve"> can be </w:t>
      </w:r>
      <w:r>
        <w:rPr>
          <w:bCs/>
        </w:rPr>
        <w:t xml:space="preserve">a </w:t>
      </w:r>
      <w:r w:rsidRPr="00F40A79">
        <w:rPr>
          <w:bCs/>
        </w:rPr>
        <w:t>useful tool to further reduce STIs and</w:t>
      </w:r>
      <w:r>
        <w:rPr>
          <w:bCs/>
        </w:rPr>
        <w:t xml:space="preserve"> </w:t>
      </w:r>
      <w:r w:rsidRPr="00F40A79">
        <w:rPr>
          <w:bCs/>
        </w:rPr>
        <w:t>ultimately HIV acquisition risk</w:t>
      </w:r>
      <w:r>
        <w:rPr>
          <w:bCs/>
        </w:rPr>
        <w:t xml:space="preserve">. </w:t>
      </w:r>
      <w:r w:rsidRPr="00F40A79">
        <w:rPr>
          <w:bCs/>
        </w:rPr>
        <w:t xml:space="preserve"> </w:t>
      </w:r>
    </w:p>
    <w:p w14:paraId="58C78ED4" w14:textId="77777777" w:rsidR="0047718C" w:rsidRDefault="0047718C" w:rsidP="0047718C"/>
    <w:p w14:paraId="7ABF421D" w14:textId="77777777" w:rsidR="0047718C" w:rsidRDefault="0047718C" w:rsidP="0047718C"/>
    <w:p w14:paraId="16585058" w14:textId="3F94D0B0" w:rsidR="00840B2F" w:rsidRDefault="00840B2F">
      <w:pPr>
        <w:spacing w:after="200" w:line="276" w:lineRule="auto"/>
        <w:rPr>
          <w:i/>
          <w:color w:val="FF0000"/>
        </w:rPr>
      </w:pPr>
      <w:r>
        <w:rPr>
          <w:i/>
          <w:color w:val="FF0000"/>
        </w:rPr>
        <w:br w:type="page"/>
      </w:r>
    </w:p>
    <w:p w14:paraId="62A87914" w14:textId="77777777" w:rsidR="00EA7A1C" w:rsidRPr="00371845" w:rsidRDefault="00EA7A1C" w:rsidP="00EA7A1C">
      <w:pPr>
        <w:jc w:val="center"/>
        <w:rPr>
          <w:b/>
          <w:sz w:val="28"/>
          <w:szCs w:val="28"/>
        </w:rPr>
      </w:pPr>
      <w:r>
        <w:rPr>
          <w:b/>
          <w:sz w:val="28"/>
          <w:szCs w:val="28"/>
        </w:rPr>
        <w:lastRenderedPageBreak/>
        <w:t>Clinical Presentation at Onset of Diabetes Does Not Predict Diabetes Treatment</w:t>
      </w:r>
    </w:p>
    <w:p w14:paraId="7439D080" w14:textId="77777777" w:rsidR="00EA7A1C" w:rsidRPr="00534858" w:rsidRDefault="00EA7A1C" w:rsidP="00EA7A1C">
      <w:pPr>
        <w:jc w:val="center"/>
      </w:pPr>
    </w:p>
    <w:p w14:paraId="6900AF57" w14:textId="77777777" w:rsidR="00EA7A1C" w:rsidRPr="00534858" w:rsidRDefault="00EA7A1C" w:rsidP="00EA7A1C">
      <w:pPr>
        <w:jc w:val="center"/>
      </w:pPr>
      <w:r>
        <w:t xml:space="preserve">Erin </w:t>
      </w:r>
      <w:proofErr w:type="spellStart"/>
      <w:r>
        <w:t>Youngkin</w:t>
      </w:r>
      <w:proofErr w:type="spellEnd"/>
    </w:p>
    <w:p w14:paraId="5A538BB9" w14:textId="77777777" w:rsidR="00EA7A1C" w:rsidRPr="00534858" w:rsidRDefault="00EA7A1C" w:rsidP="00EA7A1C">
      <w:pPr>
        <w:jc w:val="center"/>
      </w:pPr>
      <w:r w:rsidRPr="00534858">
        <w:t xml:space="preserve">Preceptor: </w:t>
      </w:r>
      <w:r>
        <w:t>Kimber Simmons, MD MS and Graham Ogle, MD</w:t>
      </w:r>
    </w:p>
    <w:p w14:paraId="5224205B" w14:textId="77777777" w:rsidR="00EA7A1C" w:rsidRPr="00534858" w:rsidRDefault="00EA7A1C" w:rsidP="00EA7A1C">
      <w:pPr>
        <w:jc w:val="center"/>
      </w:pPr>
      <w:r w:rsidRPr="00534858">
        <w:t xml:space="preserve">Site: </w:t>
      </w:r>
      <w:r>
        <w:t xml:space="preserve">Life </w:t>
      </w:r>
      <w:proofErr w:type="gramStart"/>
      <w:r>
        <w:t>For</w:t>
      </w:r>
      <w:proofErr w:type="gramEnd"/>
      <w:r>
        <w:t xml:space="preserve"> A Child</w:t>
      </w:r>
    </w:p>
    <w:p w14:paraId="4EFA2F54" w14:textId="77777777" w:rsidR="00EA7A1C" w:rsidRPr="00534858" w:rsidRDefault="00EA7A1C" w:rsidP="00EA7A1C">
      <w:pPr>
        <w:jc w:val="center"/>
      </w:pPr>
    </w:p>
    <w:p w14:paraId="6EF69569" w14:textId="77777777" w:rsidR="00EA7A1C" w:rsidRPr="00150B49" w:rsidRDefault="00EA7A1C" w:rsidP="00EA7A1C">
      <w:pPr>
        <w:spacing w:before="120"/>
      </w:pPr>
      <w:r w:rsidRPr="00534858">
        <w:rPr>
          <w:b/>
        </w:rPr>
        <w:t>Background:</w:t>
      </w:r>
      <w:r w:rsidRPr="00534858">
        <w:t xml:space="preserve"> </w:t>
      </w:r>
      <w:r w:rsidRPr="00DC3A8C">
        <w:t xml:space="preserve">Clinical presentation is often used to diagnosis diabetes, which may lead to misdiagnoses of </w:t>
      </w:r>
      <w:r>
        <w:t>diabetes type</w:t>
      </w:r>
      <w:r w:rsidRPr="00DC3A8C">
        <w:t xml:space="preserve"> and impact </w:t>
      </w:r>
      <w:r>
        <w:t>prescribed treatments</w:t>
      </w:r>
      <w:r w:rsidRPr="00DC3A8C">
        <w:t xml:space="preserve">. </w:t>
      </w:r>
      <w:r>
        <w:t>The purpose of this study was to assess how clinical presentation at diabetes diagnosis affects treatment of diabetes in youth from Bangladesh, the Maldives, and Pakistan.</w:t>
      </w:r>
      <w:r>
        <w:br/>
      </w:r>
    </w:p>
    <w:p w14:paraId="04CECC91" w14:textId="77777777" w:rsidR="00EA7A1C" w:rsidRPr="00534858" w:rsidRDefault="00EA7A1C" w:rsidP="00EA7A1C">
      <w:r w:rsidRPr="00534858">
        <w:rPr>
          <w:b/>
        </w:rPr>
        <w:t xml:space="preserve">Methods: </w:t>
      </w:r>
      <w:r>
        <w:rPr>
          <w:bCs/>
        </w:rPr>
        <w:t xml:space="preserve">Between January 2018 and December 2019, </w:t>
      </w:r>
      <w:r>
        <w:t>we</w:t>
      </w:r>
      <w:r w:rsidRPr="00534858">
        <w:t xml:space="preserve"> </w:t>
      </w:r>
      <w:r>
        <w:t xml:space="preserve">collected data on youth with diabetes including demographics, clinical characteristics at time of diabetes diagnosis, and current diabetes type and treatment. A multinomial logistic regression was used to determine risk ratios of treatment of diabetes in relation to each clinical symptom at diagnosis and a linear regression was used to determine insulin dose differences by exposure. Covariates were assessed for significance. </w:t>
      </w:r>
    </w:p>
    <w:p w14:paraId="0C8A8E0D" w14:textId="77777777" w:rsidR="00EA7A1C" w:rsidRPr="00534858" w:rsidRDefault="00EA7A1C" w:rsidP="00EA7A1C"/>
    <w:p w14:paraId="3A78451E" w14:textId="77777777" w:rsidR="00EA7A1C" w:rsidRPr="00534858" w:rsidRDefault="00EA7A1C" w:rsidP="00EA7A1C">
      <w:r w:rsidRPr="00534858">
        <w:rPr>
          <w:b/>
        </w:rPr>
        <w:t>Results:</w:t>
      </w:r>
      <w:r w:rsidRPr="00534858">
        <w:t xml:space="preserve"> </w:t>
      </w:r>
      <w:r>
        <w:t>Most youth had weight loss, polyuria, or polydipsia at onset and insulin therapy was most prescribed. None of the clinical symptoms at diabetes onset significantly predicted any type of diabetes treatment. After adjusting for country differences, those with malnutrition at diagnosis had significantly lower total daily doses of insulin (-20.7 units, p=0.042) compared to youth without malnutrition. Additionally, insulin doses increased in youth with weight loss (+11.7 units, p=0.015), polyuria (+11.5 units, p=0.025), or polydipsia (+14.3 units, p=0.006) at diagnosis compared to youth without those clinical symptoms.</w:t>
      </w:r>
    </w:p>
    <w:p w14:paraId="330052CF" w14:textId="77777777" w:rsidR="00EA7A1C" w:rsidRPr="00534858" w:rsidRDefault="00EA7A1C" w:rsidP="00EA7A1C"/>
    <w:p w14:paraId="2E75B0E8" w14:textId="77777777" w:rsidR="00EA7A1C" w:rsidRPr="00195AF3" w:rsidRDefault="00EA7A1C" w:rsidP="00EA7A1C">
      <w:pPr>
        <w:rPr>
          <w:bCs/>
        </w:rPr>
      </w:pPr>
      <w:r w:rsidRPr="00195AF3">
        <w:rPr>
          <w:b/>
        </w:rPr>
        <w:t>Conclusions</w:t>
      </w:r>
      <w:r w:rsidRPr="00195AF3">
        <w:rPr>
          <w:bCs/>
        </w:rPr>
        <w:t xml:space="preserve">: </w:t>
      </w:r>
      <w:r>
        <w:rPr>
          <w:bCs/>
        </w:rPr>
        <w:t>Other</w:t>
      </w:r>
      <w:r w:rsidRPr="00195AF3">
        <w:rPr>
          <w:bCs/>
        </w:rPr>
        <w:t xml:space="preserve"> methods of diagnosing and treating </w:t>
      </w:r>
      <w:r>
        <w:rPr>
          <w:bCs/>
        </w:rPr>
        <w:t xml:space="preserve">diabetes </w:t>
      </w:r>
      <w:r w:rsidRPr="00195AF3">
        <w:rPr>
          <w:bCs/>
        </w:rPr>
        <w:t xml:space="preserve">appropriately are needed in </w:t>
      </w:r>
      <w:r>
        <w:rPr>
          <w:bCs/>
        </w:rPr>
        <w:t xml:space="preserve">the </w:t>
      </w:r>
      <w:r w:rsidRPr="00195AF3">
        <w:rPr>
          <w:bCs/>
        </w:rPr>
        <w:t>Maldives, Bangladesh, and Pakistan</w:t>
      </w:r>
      <w:r>
        <w:rPr>
          <w:bCs/>
        </w:rPr>
        <w:t xml:space="preserve">. Insulin doses differed in youth with malnutrition, weight loss, polyuria, or polydipsia, which indicates additional research is needed to investigate factors that contribute to insulin sensitivity. </w:t>
      </w:r>
    </w:p>
    <w:p w14:paraId="741088B9" w14:textId="77777777" w:rsidR="00EA7A1C" w:rsidRPr="00195AF3" w:rsidRDefault="00EA7A1C" w:rsidP="00EA7A1C">
      <w:pPr>
        <w:rPr>
          <w:bCs/>
        </w:rPr>
      </w:pPr>
    </w:p>
    <w:p w14:paraId="4B16C402" w14:textId="6E70BCE3" w:rsidR="00EA7A1C" w:rsidRDefault="00EA7A1C">
      <w:pPr>
        <w:spacing w:after="200" w:line="276" w:lineRule="auto"/>
        <w:rPr>
          <w:i/>
          <w:color w:val="FF0000"/>
        </w:rPr>
      </w:pPr>
      <w:r>
        <w:rPr>
          <w:i/>
          <w:color w:val="FF0000"/>
        </w:rPr>
        <w:br w:type="page"/>
      </w:r>
    </w:p>
    <w:p w14:paraId="604FF0AE" w14:textId="77777777" w:rsidR="00852022" w:rsidRPr="00371845" w:rsidRDefault="00852022" w:rsidP="00852022">
      <w:pPr>
        <w:jc w:val="center"/>
        <w:rPr>
          <w:b/>
          <w:sz w:val="28"/>
          <w:szCs w:val="28"/>
        </w:rPr>
      </w:pPr>
      <w:r>
        <w:rPr>
          <w:b/>
          <w:sz w:val="28"/>
          <w:szCs w:val="28"/>
        </w:rPr>
        <w:lastRenderedPageBreak/>
        <w:t>Evaluating Pediatric Provider Communication Strategies and Self-Efficacy Regarding Routine Childhood Vaccinations</w:t>
      </w:r>
    </w:p>
    <w:p w14:paraId="75D12D3B" w14:textId="77777777" w:rsidR="00852022" w:rsidRPr="00534858" w:rsidRDefault="00852022" w:rsidP="00852022">
      <w:pPr>
        <w:jc w:val="center"/>
      </w:pPr>
    </w:p>
    <w:p w14:paraId="74C13175" w14:textId="77777777" w:rsidR="00852022" w:rsidRPr="00534858" w:rsidRDefault="00852022" w:rsidP="00852022">
      <w:pPr>
        <w:jc w:val="center"/>
      </w:pPr>
      <w:r>
        <w:t xml:space="preserve">Kelly </w:t>
      </w:r>
      <w:proofErr w:type="spellStart"/>
      <w:r>
        <w:t>Zavaleta</w:t>
      </w:r>
      <w:proofErr w:type="spellEnd"/>
    </w:p>
    <w:p w14:paraId="32934D9D" w14:textId="77777777" w:rsidR="00852022" w:rsidRPr="00534858" w:rsidRDefault="00852022" w:rsidP="00852022">
      <w:pPr>
        <w:jc w:val="center"/>
      </w:pPr>
      <w:r w:rsidRPr="00534858">
        <w:t xml:space="preserve">Preceptor: </w:t>
      </w:r>
      <w:r>
        <w:t>Christine Spina, MSPH</w:t>
      </w:r>
    </w:p>
    <w:p w14:paraId="58156077" w14:textId="77777777" w:rsidR="00852022" w:rsidRPr="00534858" w:rsidRDefault="00852022" w:rsidP="00852022">
      <w:pPr>
        <w:jc w:val="center"/>
      </w:pPr>
      <w:r w:rsidRPr="00534858">
        <w:t xml:space="preserve">Site: </w:t>
      </w:r>
      <w:r>
        <w:t>Adult and Child Consortium for Health Outcomes Research and Delivery Science</w:t>
      </w:r>
    </w:p>
    <w:p w14:paraId="4722ACAB" w14:textId="77777777" w:rsidR="00852022" w:rsidRPr="00534858" w:rsidRDefault="00852022" w:rsidP="00852022">
      <w:pPr>
        <w:jc w:val="center"/>
      </w:pPr>
    </w:p>
    <w:p w14:paraId="1846E421" w14:textId="77777777" w:rsidR="00852022" w:rsidRPr="00F21B54" w:rsidRDefault="00852022" w:rsidP="00852022">
      <w:pPr>
        <w:rPr>
          <w:vertAlign w:val="superscript"/>
        </w:rPr>
      </w:pPr>
      <w:r w:rsidRPr="00534858">
        <w:rPr>
          <w:b/>
        </w:rPr>
        <w:t>Background:</w:t>
      </w:r>
      <w:r>
        <w:t xml:space="preserve"> Health care provider use of presumptive format (PF) combined with motivational interviewing (MI) is an effective communication strategy to increase vaccine uptake in adolescents, but their effect in infants is not well known.  Our objective is to evaluate communication strategies, time spent discussing vaccinations during routine well-child visits, and perceived provider self-efficacy (PSE) when talking to parents of newborn’s who hesitate to vaccinate.</w:t>
      </w:r>
    </w:p>
    <w:p w14:paraId="72AA8ED1" w14:textId="77777777" w:rsidR="00852022" w:rsidRPr="00534858" w:rsidRDefault="00852022" w:rsidP="00852022"/>
    <w:p w14:paraId="1435D70C" w14:textId="77777777" w:rsidR="00852022" w:rsidRDefault="00852022" w:rsidP="00852022">
      <w:r w:rsidRPr="00534858">
        <w:rPr>
          <w:b/>
        </w:rPr>
        <w:t>Methods:</w:t>
      </w:r>
      <w:r>
        <w:t xml:space="preserve">  P</w:t>
      </w:r>
      <w:r w:rsidRPr="00D8012E">
        <w:t>ediatric providers</w:t>
      </w:r>
      <w:r>
        <w:t>(n=210) in 24 primary care clinics across Colorado and Washington</w:t>
      </w:r>
      <w:r w:rsidRPr="00D8012E">
        <w:t xml:space="preserve"> </w:t>
      </w:r>
      <w:r>
        <w:t>(M</w:t>
      </w:r>
      <w:r w:rsidRPr="00D8012E">
        <w:t>ay</w:t>
      </w:r>
      <w:r>
        <w:t>/</w:t>
      </w:r>
      <w:r w:rsidRPr="00D8012E">
        <w:t>2019</w:t>
      </w:r>
      <w:r>
        <w:t>-</w:t>
      </w:r>
      <w:r w:rsidRPr="00D8012E">
        <w:t>January</w:t>
      </w:r>
      <w:r>
        <w:t>/</w:t>
      </w:r>
      <w:r w:rsidRPr="00D8012E">
        <w:t>2020</w:t>
      </w:r>
      <w:r>
        <w:t xml:space="preserve">) were surveyed about using PF, MI, other communication strategies, </w:t>
      </w:r>
      <w:r w:rsidRPr="00D8012E">
        <w:t>time discussing vacc</w:t>
      </w:r>
      <w:r>
        <w:t>ines</w:t>
      </w:r>
      <w:r w:rsidRPr="00D8012E">
        <w:t>, and</w:t>
      </w:r>
      <w:r>
        <w:t xml:space="preserve"> PSE</w:t>
      </w:r>
      <w:r w:rsidRPr="00D8012E">
        <w:t xml:space="preserve"> </w:t>
      </w:r>
      <w:r>
        <w:t>around vaccine initiation for hesitant parents</w:t>
      </w:r>
      <w:r w:rsidRPr="00D8012E">
        <w:t>.</w:t>
      </w:r>
      <w:r>
        <w:t xml:space="preserve"> We conducted chi-square tests of categorical variables, and an adjusted and unadjusted logistic regression.</w:t>
      </w:r>
    </w:p>
    <w:p w14:paraId="7087A938" w14:textId="77777777" w:rsidR="00852022" w:rsidRPr="00534858" w:rsidRDefault="00852022" w:rsidP="00852022"/>
    <w:p w14:paraId="1F73BC96" w14:textId="77777777" w:rsidR="00852022" w:rsidRPr="005C525B" w:rsidRDefault="00852022" w:rsidP="00852022">
      <w:r w:rsidRPr="00534858">
        <w:rPr>
          <w:b/>
        </w:rPr>
        <w:t>Results:</w:t>
      </w:r>
      <w:r>
        <w:t xml:space="preserve">  Response rate was </w:t>
      </w:r>
      <w:proofErr w:type="gramStart"/>
      <w:r>
        <w:t>99%</w:t>
      </w:r>
      <w:proofErr w:type="gramEnd"/>
      <w:r>
        <w:t xml:space="preserve">(n=208). Most (93%) respondents used PF in vaccine discussions; 61% reported counter arguing with reasons why hesitant parent(s) should vaccinate their children. Most (70%) respondents spent &lt;10 minutes discussing vaccines with hesitant parents. Over half (56%) of providers perceived themselves as self-efficacious. Physicians were less </w:t>
      </w:r>
      <w:r w:rsidRPr="008D2BF2">
        <w:t>likely to use MI than mid-level providers (36% vs 52%</w:t>
      </w:r>
      <w:r>
        <w:t>, p=0.09</w:t>
      </w:r>
      <w:r w:rsidRPr="008D2BF2">
        <w:t>). PF</w:t>
      </w:r>
      <w:r>
        <w:t xml:space="preserve"> or time spent discussing vaccines were not significantly associated with PSE. In the unadjusted </w:t>
      </w:r>
      <w:r w:rsidRPr="005C525B">
        <w:t>analysis, occupation (MD/DO) was significantly (OR: 1.94, CI</w:t>
      </w:r>
      <w:proofErr w:type="gramStart"/>
      <w:r w:rsidRPr="005C525B">
        <w:t>:1.03</w:t>
      </w:r>
      <w:proofErr w:type="gramEnd"/>
      <w:r w:rsidRPr="005C525B">
        <w:t xml:space="preserve">-3.66) associated with PSE. After adjusting for provider type, MI (vs other communication strategies) was associated with PSE (OR: 2.18, </w:t>
      </w:r>
      <w:r>
        <w:t xml:space="preserve">CI: </w:t>
      </w:r>
      <w:r w:rsidRPr="005C525B">
        <w:t>1.00-4.78)</w:t>
      </w:r>
      <w:r>
        <w:t>.</w:t>
      </w:r>
    </w:p>
    <w:p w14:paraId="3616880E" w14:textId="77777777" w:rsidR="00852022" w:rsidRDefault="00852022" w:rsidP="00852022"/>
    <w:p w14:paraId="196E5874" w14:textId="77777777" w:rsidR="00852022" w:rsidRPr="00910179" w:rsidRDefault="00852022" w:rsidP="00852022">
      <w:pPr>
        <w:rPr>
          <w:bCs/>
        </w:rPr>
      </w:pPr>
      <w:r w:rsidRPr="00534858">
        <w:rPr>
          <w:b/>
        </w:rPr>
        <w:t>Conclusions:</w:t>
      </w:r>
      <w:r>
        <w:rPr>
          <w:b/>
        </w:rPr>
        <w:t xml:space="preserve">  </w:t>
      </w:r>
      <w:r>
        <w:rPr>
          <w:bCs/>
        </w:rPr>
        <w:t>Most pediatric providers use PF when discussing vaccinations and over half of respondents perceived themselves as self-efficacious. Use of MI and provider type were significantly associated with provider self-efficacy.</w:t>
      </w:r>
    </w:p>
    <w:p w14:paraId="39442C0A" w14:textId="77777777" w:rsidR="00852022" w:rsidRDefault="00852022" w:rsidP="00852022"/>
    <w:p w14:paraId="760B4A4C" w14:textId="7B662202" w:rsidR="00852022" w:rsidRDefault="00852022">
      <w:pPr>
        <w:spacing w:after="200" w:line="276" w:lineRule="auto"/>
        <w:rPr>
          <w:i/>
          <w:color w:val="FF0000"/>
        </w:rPr>
      </w:pPr>
      <w:r>
        <w:rPr>
          <w:i/>
          <w:color w:val="FF0000"/>
        </w:rPr>
        <w:br w:type="page"/>
      </w:r>
    </w:p>
    <w:p w14:paraId="1BA410D0" w14:textId="77777777" w:rsidR="002540C9" w:rsidRDefault="002540C9" w:rsidP="002540C9">
      <w:pPr>
        <w:pStyle w:val="NormalWeb"/>
        <w:contextualSpacing/>
        <w:jc w:val="center"/>
        <w:rPr>
          <w:b/>
          <w:bCs/>
          <w:color w:val="000000" w:themeColor="text1"/>
          <w:sz w:val="28"/>
          <w:szCs w:val="28"/>
        </w:rPr>
      </w:pPr>
      <w:r w:rsidRPr="00F17F4D">
        <w:rPr>
          <w:b/>
          <w:bCs/>
          <w:color w:val="000000" w:themeColor="text1"/>
          <w:sz w:val="28"/>
          <w:szCs w:val="28"/>
        </w:rPr>
        <w:lastRenderedPageBreak/>
        <w:t xml:space="preserve">Examining Underlying Health Status in Guatemalan Sugarcane Workers and its Impacts on Productivity and Attrition </w:t>
      </w:r>
      <w:proofErr w:type="gramStart"/>
      <w:r w:rsidRPr="00F17F4D">
        <w:rPr>
          <w:b/>
          <w:bCs/>
          <w:color w:val="000000" w:themeColor="text1"/>
          <w:sz w:val="28"/>
          <w:szCs w:val="28"/>
        </w:rPr>
        <w:t>During</w:t>
      </w:r>
      <w:proofErr w:type="gramEnd"/>
      <w:r w:rsidRPr="00F17F4D">
        <w:rPr>
          <w:b/>
          <w:bCs/>
          <w:color w:val="000000" w:themeColor="text1"/>
          <w:sz w:val="28"/>
          <w:szCs w:val="28"/>
        </w:rPr>
        <w:t xml:space="preserve"> the Harvest Season: 2018-2019</w:t>
      </w:r>
    </w:p>
    <w:p w14:paraId="0025ABBF" w14:textId="77777777" w:rsidR="002540C9" w:rsidRDefault="002540C9" w:rsidP="002540C9">
      <w:pPr>
        <w:pStyle w:val="NormalWeb"/>
        <w:spacing w:before="0" w:beforeAutospacing="0" w:after="0" w:afterAutospacing="0"/>
        <w:contextualSpacing/>
        <w:jc w:val="center"/>
        <w:rPr>
          <w:color w:val="000000" w:themeColor="text1"/>
        </w:rPr>
      </w:pPr>
    </w:p>
    <w:p w14:paraId="403A69FF" w14:textId="77777777" w:rsidR="002540C9" w:rsidRDefault="002540C9" w:rsidP="002540C9">
      <w:pPr>
        <w:pStyle w:val="NormalWeb"/>
        <w:spacing w:before="0" w:beforeAutospacing="0" w:after="0" w:afterAutospacing="0"/>
        <w:contextualSpacing/>
        <w:jc w:val="center"/>
        <w:rPr>
          <w:color w:val="000000" w:themeColor="text1"/>
        </w:rPr>
      </w:pPr>
      <w:r>
        <w:rPr>
          <w:color w:val="000000" w:themeColor="text1"/>
        </w:rPr>
        <w:t>Farrah Zeort</w:t>
      </w:r>
    </w:p>
    <w:p w14:paraId="1C012A8A" w14:textId="77777777" w:rsidR="002540C9" w:rsidRDefault="002540C9" w:rsidP="002540C9">
      <w:pPr>
        <w:pStyle w:val="NormalWeb"/>
        <w:spacing w:before="0" w:beforeAutospacing="0" w:after="0" w:afterAutospacing="0"/>
        <w:contextualSpacing/>
        <w:jc w:val="center"/>
        <w:rPr>
          <w:color w:val="000000" w:themeColor="text1"/>
        </w:rPr>
      </w:pPr>
      <w:r w:rsidRPr="007C1CE4">
        <w:rPr>
          <w:b/>
          <w:bCs/>
          <w:color w:val="000000" w:themeColor="text1"/>
        </w:rPr>
        <w:t>Preceptor:</w:t>
      </w:r>
      <w:r>
        <w:rPr>
          <w:color w:val="000000" w:themeColor="text1"/>
        </w:rPr>
        <w:t xml:space="preserve"> Lyndsay Krisher, MPH</w:t>
      </w:r>
    </w:p>
    <w:p w14:paraId="73C9BC42" w14:textId="77777777" w:rsidR="002540C9" w:rsidRDefault="002540C9" w:rsidP="002540C9">
      <w:pPr>
        <w:pStyle w:val="NormalWeb"/>
        <w:spacing w:before="0" w:beforeAutospacing="0" w:after="0" w:afterAutospacing="0"/>
        <w:contextualSpacing/>
        <w:jc w:val="center"/>
        <w:rPr>
          <w:color w:val="000000" w:themeColor="text1"/>
        </w:rPr>
      </w:pPr>
      <w:r w:rsidRPr="007C1CE4">
        <w:rPr>
          <w:b/>
          <w:bCs/>
          <w:color w:val="000000" w:themeColor="text1"/>
        </w:rPr>
        <w:t>Site:</w:t>
      </w:r>
      <w:r>
        <w:rPr>
          <w:color w:val="000000" w:themeColor="text1"/>
        </w:rPr>
        <w:t xml:space="preserve"> Center for Health, Work and Environment (CHWE)</w:t>
      </w:r>
    </w:p>
    <w:p w14:paraId="590AAB4E" w14:textId="77777777" w:rsidR="007D5D7E" w:rsidRDefault="007D5D7E" w:rsidP="002540C9">
      <w:pPr>
        <w:pStyle w:val="commentcontentpara"/>
        <w:spacing w:before="0" w:beforeAutospacing="0" w:after="0" w:afterAutospacing="0"/>
        <w:rPr>
          <w:b/>
          <w:bCs/>
          <w:color w:val="000000" w:themeColor="text1"/>
        </w:rPr>
      </w:pPr>
    </w:p>
    <w:p w14:paraId="72D24475" w14:textId="7B71D523" w:rsidR="002540C9" w:rsidRDefault="002540C9" w:rsidP="002540C9">
      <w:pPr>
        <w:pStyle w:val="commentcontentpara"/>
        <w:spacing w:before="0" w:beforeAutospacing="0" w:after="0" w:afterAutospacing="0"/>
        <w:contextualSpacing/>
        <w:rPr>
          <w:color w:val="000000" w:themeColor="text1"/>
        </w:rPr>
      </w:pPr>
      <w:r w:rsidRPr="00F17F4D">
        <w:rPr>
          <w:b/>
          <w:bCs/>
          <w:color w:val="000000" w:themeColor="text1"/>
        </w:rPr>
        <w:t>Background:</w:t>
      </w:r>
      <w:r>
        <w:rPr>
          <w:color w:val="000000" w:themeColor="text1"/>
        </w:rPr>
        <w:t xml:space="preserve"> The objective of this study was to assess the impacts that underlying health status, evaluated by biomarkers of kidney disease, diabetes, and anemia, had on overall productivity and attrition of male Guatemalan sugarcane workers during the 2018-2019 harvest season. </w:t>
      </w:r>
    </w:p>
    <w:p w14:paraId="0799403B" w14:textId="77777777" w:rsidR="002540C9" w:rsidRDefault="002540C9" w:rsidP="002540C9">
      <w:pPr>
        <w:pStyle w:val="commentcontentpara"/>
        <w:spacing w:before="0" w:beforeAutospacing="0" w:after="0" w:afterAutospacing="0"/>
        <w:contextualSpacing/>
        <w:rPr>
          <w:color w:val="000000" w:themeColor="text1"/>
        </w:rPr>
      </w:pPr>
    </w:p>
    <w:p w14:paraId="28A97E98" w14:textId="77777777" w:rsidR="00980604" w:rsidRDefault="002540C9" w:rsidP="00980604">
      <w:pPr>
        <w:pStyle w:val="commentcontentpara"/>
        <w:spacing w:before="0" w:beforeAutospacing="0" w:after="0" w:afterAutospacing="0"/>
        <w:contextualSpacing/>
        <w:rPr>
          <w:color w:val="000000" w:themeColor="text1"/>
        </w:rPr>
      </w:pPr>
      <w:r w:rsidRPr="00301EF9">
        <w:rPr>
          <w:b/>
          <w:bCs/>
          <w:color w:val="000000" w:themeColor="text1"/>
        </w:rPr>
        <w:t>Methods</w:t>
      </w:r>
      <w:r w:rsidRPr="00301EF9">
        <w:rPr>
          <w:color w:val="000000" w:themeColor="text1"/>
        </w:rPr>
        <w:t xml:space="preserve">: Complete Blood </w:t>
      </w:r>
      <w:r>
        <w:rPr>
          <w:color w:val="000000" w:themeColor="text1"/>
        </w:rPr>
        <w:t>Count (CBC)</w:t>
      </w:r>
      <w:r w:rsidRPr="00301EF9">
        <w:rPr>
          <w:color w:val="000000" w:themeColor="text1"/>
        </w:rPr>
        <w:t xml:space="preserve"> </w:t>
      </w:r>
      <w:r>
        <w:rPr>
          <w:color w:val="000000" w:themeColor="text1"/>
        </w:rPr>
        <w:t>d</w:t>
      </w:r>
      <w:r w:rsidRPr="00301EF9">
        <w:rPr>
          <w:color w:val="000000" w:themeColor="text1"/>
        </w:rPr>
        <w:t>ata from the season was used to identify which of the 20</w:t>
      </w:r>
      <w:r>
        <w:rPr>
          <w:color w:val="000000" w:themeColor="text1"/>
        </w:rPr>
        <w:t>3</w:t>
      </w:r>
      <w:r w:rsidRPr="00301EF9">
        <w:rPr>
          <w:color w:val="000000" w:themeColor="text1"/>
        </w:rPr>
        <w:t xml:space="preserve"> workers had abnormal </w:t>
      </w:r>
      <w:r>
        <w:rPr>
          <w:color w:val="000000" w:themeColor="text1"/>
        </w:rPr>
        <w:t xml:space="preserve">lab </w:t>
      </w:r>
      <w:r w:rsidRPr="00301EF9">
        <w:rPr>
          <w:color w:val="000000" w:themeColor="text1"/>
        </w:rPr>
        <w:t>results in January 2019</w:t>
      </w:r>
      <w:r>
        <w:rPr>
          <w:color w:val="000000" w:themeColor="text1"/>
        </w:rPr>
        <w:t xml:space="preserve"> (mid-season)</w:t>
      </w:r>
      <w:r w:rsidRPr="00301EF9">
        <w:rPr>
          <w:color w:val="000000" w:themeColor="text1"/>
        </w:rPr>
        <w:t>.</w:t>
      </w:r>
      <w:r>
        <w:rPr>
          <w:color w:val="000000" w:themeColor="text1"/>
        </w:rPr>
        <w:t xml:space="preserve"> P</w:t>
      </w:r>
      <w:r w:rsidRPr="00301EF9">
        <w:rPr>
          <w:color w:val="000000" w:themeColor="text1"/>
        </w:rPr>
        <w:t xml:space="preserve">roductivity </w:t>
      </w:r>
      <w:r>
        <w:rPr>
          <w:color w:val="000000" w:themeColor="text1"/>
        </w:rPr>
        <w:t>was measured by average tons of sugarcane cut per week for each worker,</w:t>
      </w:r>
      <w:r w:rsidRPr="00301EF9">
        <w:rPr>
          <w:color w:val="000000" w:themeColor="text1"/>
        </w:rPr>
        <w:t xml:space="preserve"> </w:t>
      </w:r>
      <w:r>
        <w:rPr>
          <w:color w:val="000000" w:themeColor="text1"/>
        </w:rPr>
        <w:t>and attrition was</w:t>
      </w:r>
      <w:r w:rsidRPr="00301EF9">
        <w:rPr>
          <w:color w:val="000000" w:themeColor="text1"/>
        </w:rPr>
        <w:t xml:space="preserve"> determine</w:t>
      </w:r>
      <w:r>
        <w:rPr>
          <w:color w:val="000000" w:themeColor="text1"/>
        </w:rPr>
        <w:t>d by examining</w:t>
      </w:r>
      <w:r w:rsidRPr="00301EF9">
        <w:rPr>
          <w:color w:val="000000" w:themeColor="text1"/>
        </w:rPr>
        <w:t xml:space="preserve"> who dropped</w:t>
      </w:r>
      <w:r>
        <w:rPr>
          <w:color w:val="000000" w:themeColor="text1"/>
        </w:rPr>
        <w:t xml:space="preserve"> </w:t>
      </w:r>
      <w:r w:rsidRPr="00301EF9">
        <w:rPr>
          <w:color w:val="000000" w:themeColor="text1"/>
        </w:rPr>
        <w:t>out prior to May 2019 (end of season).</w:t>
      </w:r>
      <w:r>
        <w:rPr>
          <w:b/>
          <w:bCs/>
          <w:color w:val="000000" w:themeColor="text1"/>
        </w:rPr>
        <w:t xml:space="preserve"> </w:t>
      </w:r>
      <w:r>
        <w:rPr>
          <w:color w:val="000000" w:themeColor="text1"/>
        </w:rPr>
        <w:t>Logistic Regression was used to predict attrition based on each biomarker. Linear Regression was then used to predict productivity from each biomarker in workers who did not dropout. Adjustment variables included age, origin and body mass index (BMI).</w:t>
      </w:r>
    </w:p>
    <w:p w14:paraId="4F293CD7" w14:textId="77777777" w:rsidR="00980604" w:rsidRDefault="00980604" w:rsidP="00980604">
      <w:pPr>
        <w:pStyle w:val="commentcontentpara"/>
        <w:spacing w:before="0" w:beforeAutospacing="0" w:after="0" w:afterAutospacing="0"/>
        <w:contextualSpacing/>
        <w:rPr>
          <w:color w:val="000000" w:themeColor="text1"/>
        </w:rPr>
      </w:pPr>
    </w:p>
    <w:p w14:paraId="5482CB86" w14:textId="77777777" w:rsidR="00980604" w:rsidRDefault="002540C9" w:rsidP="00980604">
      <w:pPr>
        <w:pStyle w:val="commentcontentpara"/>
        <w:spacing w:before="0" w:beforeAutospacing="0" w:after="0" w:afterAutospacing="0"/>
        <w:contextualSpacing/>
        <w:rPr>
          <w:color w:val="000000" w:themeColor="text1"/>
        </w:rPr>
      </w:pPr>
      <w:r>
        <w:rPr>
          <w:b/>
          <w:bCs/>
          <w:color w:val="000000" w:themeColor="text1"/>
        </w:rPr>
        <w:t xml:space="preserve">Results: </w:t>
      </w:r>
      <w:r>
        <w:rPr>
          <w:color w:val="000000" w:themeColor="text1"/>
        </w:rPr>
        <w:t>Out of 203 sugarcane cutters,</w:t>
      </w:r>
      <w:r w:rsidRPr="00301EF9">
        <w:rPr>
          <w:color w:val="000000" w:themeColor="text1"/>
        </w:rPr>
        <w:t xml:space="preserve"> </w:t>
      </w:r>
      <w:r>
        <w:rPr>
          <w:color w:val="000000" w:themeColor="text1"/>
        </w:rPr>
        <w:t xml:space="preserve">16 dropped out prior to May. There was no relationship between attrition and underlying health status. There was a strong linear relationship between productivity of workers and their origin, but not with underlying health status (p-value &lt;.001). </w:t>
      </w:r>
    </w:p>
    <w:p w14:paraId="38F2F961" w14:textId="77777777" w:rsidR="00980604" w:rsidRDefault="00980604" w:rsidP="00980604">
      <w:pPr>
        <w:pStyle w:val="commentcontentpara"/>
        <w:spacing w:before="0" w:beforeAutospacing="0" w:after="0" w:afterAutospacing="0"/>
        <w:contextualSpacing/>
        <w:rPr>
          <w:color w:val="000000" w:themeColor="text1"/>
        </w:rPr>
      </w:pPr>
    </w:p>
    <w:p w14:paraId="30576073" w14:textId="38C6AD4B" w:rsidR="002540C9" w:rsidRPr="00980604" w:rsidRDefault="002540C9" w:rsidP="00980604">
      <w:pPr>
        <w:pStyle w:val="commentcontentpara"/>
        <w:spacing w:before="0" w:beforeAutospacing="0" w:after="0" w:afterAutospacing="0"/>
        <w:contextualSpacing/>
        <w:rPr>
          <w:b/>
          <w:bCs/>
          <w:color w:val="000000" w:themeColor="text1"/>
        </w:rPr>
      </w:pPr>
      <w:r w:rsidRPr="0069105D">
        <w:rPr>
          <w:b/>
          <w:bCs/>
          <w:color w:val="000000" w:themeColor="text1"/>
        </w:rPr>
        <w:t>Conclusion</w:t>
      </w:r>
      <w:r>
        <w:rPr>
          <w:color w:val="000000" w:themeColor="text1"/>
        </w:rPr>
        <w:t>: No relationship was found between attrition, productivity and underlying health status. A strong linear relationship was found between origin of workers and productivity (p-value &lt;.001). Further studies should focus on addressing health issues through supplementation and nutrition interventions.</w:t>
      </w:r>
    </w:p>
    <w:p w14:paraId="6BF06CF0" w14:textId="432329BE" w:rsidR="00185C2E" w:rsidRDefault="00185C2E">
      <w:pPr>
        <w:spacing w:after="200" w:line="276" w:lineRule="auto"/>
      </w:pPr>
    </w:p>
    <w:sectPr w:rsidR="00185C2E" w:rsidSect="00BB771F">
      <w:foot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210D1D" w14:textId="77777777" w:rsidR="00AE498C" w:rsidRDefault="00AE498C" w:rsidP="00942211">
      <w:r>
        <w:separator/>
      </w:r>
    </w:p>
  </w:endnote>
  <w:endnote w:type="continuationSeparator" w:id="0">
    <w:p w14:paraId="2857D0C3" w14:textId="77777777" w:rsidR="00AE498C" w:rsidRDefault="00AE498C" w:rsidP="00942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Handwriting">
    <w:panose1 w:val="03010101010101010101"/>
    <w:charset w:val="00"/>
    <w:family w:val="script"/>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ungsuh">
    <w:altName w:val="Arial Unicode MS"/>
    <w:panose1 w:val="02030600000101010101"/>
    <w:charset w:val="81"/>
    <w:family w:val="roman"/>
    <w:pitch w:val="variable"/>
    <w:sig w:usb0="00000000"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E1AE6" w14:textId="6B5B22BC" w:rsidR="00F72E25" w:rsidRPr="00EA49D2" w:rsidRDefault="00F72E25" w:rsidP="00172022">
    <w:pPr>
      <w:tabs>
        <w:tab w:val="right" w:pos="10800"/>
      </w:tabs>
      <w:rPr>
        <w:rFonts w:asciiTheme="minorHAnsi" w:hAnsiTheme="minorHAnsi" w:cstheme="minorHAnsi"/>
        <w:sz w:val="22"/>
        <w:szCs w:val="22"/>
      </w:rPr>
    </w:pPr>
    <w:r w:rsidRPr="00EA49D2">
      <w:rPr>
        <w:rFonts w:asciiTheme="minorHAnsi" w:hAnsiTheme="minorHAnsi" w:cstheme="minorHAnsi"/>
      </w:rPr>
      <w:t xml:space="preserve">Colorado School of Public Health </w:t>
    </w:r>
    <w:r>
      <w:rPr>
        <w:rFonts w:asciiTheme="minorHAnsi" w:hAnsiTheme="minorHAnsi" w:cstheme="minorHAnsi"/>
      </w:rPr>
      <w:t>Spring 2020</w:t>
    </w:r>
    <w:r w:rsidRPr="00EA49D2">
      <w:rPr>
        <w:rFonts w:asciiTheme="minorHAnsi" w:hAnsiTheme="minorHAnsi" w:cstheme="minorHAnsi"/>
      </w:rPr>
      <w:t xml:space="preserve"> Forum</w:t>
    </w:r>
    <w:r w:rsidRPr="00EA49D2">
      <w:rPr>
        <w:rFonts w:asciiTheme="minorHAnsi" w:hAnsiTheme="minorHAnsi" w:cstheme="minorHAnsi"/>
      </w:rPr>
      <w:tab/>
    </w:r>
    <w:r w:rsidRPr="00EA49D2">
      <w:rPr>
        <w:rFonts w:asciiTheme="minorHAnsi" w:hAnsiTheme="minorHAnsi" w:cstheme="minorHAnsi"/>
      </w:rPr>
      <w:fldChar w:fldCharType="begin"/>
    </w:r>
    <w:r w:rsidRPr="00EA49D2">
      <w:rPr>
        <w:rFonts w:asciiTheme="minorHAnsi" w:hAnsiTheme="minorHAnsi" w:cstheme="minorHAnsi"/>
      </w:rPr>
      <w:instrText xml:space="preserve"> PAGE   \* MERGEFORMAT </w:instrText>
    </w:r>
    <w:r w:rsidRPr="00EA49D2">
      <w:rPr>
        <w:rFonts w:asciiTheme="minorHAnsi" w:hAnsiTheme="minorHAnsi" w:cstheme="minorHAnsi"/>
      </w:rPr>
      <w:fldChar w:fldCharType="separate"/>
    </w:r>
    <w:r w:rsidR="0047413B">
      <w:rPr>
        <w:rFonts w:asciiTheme="minorHAnsi" w:hAnsiTheme="minorHAnsi" w:cstheme="minorHAnsi"/>
        <w:noProof/>
      </w:rPr>
      <w:t>22</w:t>
    </w:r>
    <w:r w:rsidRPr="00EA49D2">
      <w:rPr>
        <w:rFonts w:asciiTheme="minorHAnsi" w:hAnsiTheme="minorHAnsi" w:cstheme="minorHAnsi"/>
        <w:noProof/>
      </w:rPr>
      <w:fldChar w:fldCharType="end"/>
    </w:r>
  </w:p>
  <w:p w14:paraId="1DBF4DD9" w14:textId="70885A83" w:rsidR="00F72E25" w:rsidRDefault="00F72E25">
    <w:pPr>
      <w:pStyle w:val="Footer"/>
    </w:pPr>
    <w:r>
      <w:rPr>
        <w:rFonts w:asciiTheme="minorHAnsi" w:hAnsiTheme="minorHAnsi" w:cstheme="minorHAnsi"/>
      </w:rPr>
      <w:t>May 8,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5CC66" w14:textId="77777777" w:rsidR="00AE498C" w:rsidRDefault="00AE498C" w:rsidP="00942211">
      <w:r>
        <w:separator/>
      </w:r>
    </w:p>
  </w:footnote>
  <w:footnote w:type="continuationSeparator" w:id="0">
    <w:p w14:paraId="6B4B33B9" w14:textId="77777777" w:rsidR="00AE498C" w:rsidRDefault="00AE498C" w:rsidP="009422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87D5A"/>
    <w:multiLevelType w:val="hybridMultilevel"/>
    <w:tmpl w:val="07D02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C360C1"/>
    <w:multiLevelType w:val="hybridMultilevel"/>
    <w:tmpl w:val="A3C675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61643FA"/>
    <w:multiLevelType w:val="hybridMultilevel"/>
    <w:tmpl w:val="6DACF6FA"/>
    <w:lvl w:ilvl="0" w:tplc="B60455CE">
      <w:start w:val="1"/>
      <w:numFmt w:val="decimal"/>
      <w:lvlText w:val="%1."/>
      <w:lvlJc w:val="left"/>
      <w:pPr>
        <w:tabs>
          <w:tab w:val="num" w:pos="1440"/>
        </w:tabs>
        <w:ind w:left="1440" w:hanging="360"/>
      </w:pPr>
      <w:rPr>
        <w:rFonts w:hint="default"/>
        <w:b w:val="0"/>
        <w:i w:val="0"/>
      </w:rPr>
    </w:lvl>
    <w:lvl w:ilvl="1" w:tplc="5E5C66F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B604773"/>
    <w:multiLevelType w:val="hybridMultilevel"/>
    <w:tmpl w:val="6DACF6FA"/>
    <w:lvl w:ilvl="0" w:tplc="B60455CE">
      <w:start w:val="1"/>
      <w:numFmt w:val="decimal"/>
      <w:lvlText w:val="%1."/>
      <w:lvlJc w:val="left"/>
      <w:pPr>
        <w:tabs>
          <w:tab w:val="num" w:pos="1440"/>
        </w:tabs>
        <w:ind w:left="1440" w:hanging="360"/>
      </w:pPr>
      <w:rPr>
        <w:rFonts w:hint="default"/>
        <w:b w:val="0"/>
        <w:i w:val="0"/>
      </w:rPr>
    </w:lvl>
    <w:lvl w:ilvl="1" w:tplc="5E5C66F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316A08"/>
    <w:multiLevelType w:val="hybridMultilevel"/>
    <w:tmpl w:val="F29ABE9C"/>
    <w:lvl w:ilvl="0" w:tplc="01601A2C">
      <w:start w:val="1"/>
      <w:numFmt w:val="decimal"/>
      <w:lvlText w:val="%1."/>
      <w:lvlJc w:val="left"/>
      <w:pPr>
        <w:tabs>
          <w:tab w:val="num" w:pos="720"/>
        </w:tabs>
        <w:ind w:left="720" w:hanging="360"/>
      </w:pPr>
    </w:lvl>
    <w:lvl w:ilvl="1" w:tplc="727A3A5A" w:tentative="1">
      <w:start w:val="1"/>
      <w:numFmt w:val="decimal"/>
      <w:lvlText w:val="%2."/>
      <w:lvlJc w:val="left"/>
      <w:pPr>
        <w:tabs>
          <w:tab w:val="num" w:pos="1440"/>
        </w:tabs>
        <w:ind w:left="1440" w:hanging="360"/>
      </w:pPr>
    </w:lvl>
    <w:lvl w:ilvl="2" w:tplc="E316744A" w:tentative="1">
      <w:start w:val="1"/>
      <w:numFmt w:val="decimal"/>
      <w:lvlText w:val="%3."/>
      <w:lvlJc w:val="left"/>
      <w:pPr>
        <w:tabs>
          <w:tab w:val="num" w:pos="2160"/>
        </w:tabs>
        <w:ind w:left="2160" w:hanging="360"/>
      </w:pPr>
    </w:lvl>
    <w:lvl w:ilvl="3" w:tplc="AD063212" w:tentative="1">
      <w:start w:val="1"/>
      <w:numFmt w:val="decimal"/>
      <w:lvlText w:val="%4."/>
      <w:lvlJc w:val="left"/>
      <w:pPr>
        <w:tabs>
          <w:tab w:val="num" w:pos="2880"/>
        </w:tabs>
        <w:ind w:left="2880" w:hanging="360"/>
      </w:pPr>
    </w:lvl>
    <w:lvl w:ilvl="4" w:tplc="239EF1AC" w:tentative="1">
      <w:start w:val="1"/>
      <w:numFmt w:val="decimal"/>
      <w:lvlText w:val="%5."/>
      <w:lvlJc w:val="left"/>
      <w:pPr>
        <w:tabs>
          <w:tab w:val="num" w:pos="3600"/>
        </w:tabs>
        <w:ind w:left="3600" w:hanging="360"/>
      </w:pPr>
    </w:lvl>
    <w:lvl w:ilvl="5" w:tplc="DB3415F0" w:tentative="1">
      <w:start w:val="1"/>
      <w:numFmt w:val="decimal"/>
      <w:lvlText w:val="%6."/>
      <w:lvlJc w:val="left"/>
      <w:pPr>
        <w:tabs>
          <w:tab w:val="num" w:pos="4320"/>
        </w:tabs>
        <w:ind w:left="4320" w:hanging="360"/>
      </w:pPr>
    </w:lvl>
    <w:lvl w:ilvl="6" w:tplc="119003B2" w:tentative="1">
      <w:start w:val="1"/>
      <w:numFmt w:val="decimal"/>
      <w:lvlText w:val="%7."/>
      <w:lvlJc w:val="left"/>
      <w:pPr>
        <w:tabs>
          <w:tab w:val="num" w:pos="5040"/>
        </w:tabs>
        <w:ind w:left="5040" w:hanging="360"/>
      </w:pPr>
    </w:lvl>
    <w:lvl w:ilvl="7" w:tplc="23420DAA" w:tentative="1">
      <w:start w:val="1"/>
      <w:numFmt w:val="decimal"/>
      <w:lvlText w:val="%8."/>
      <w:lvlJc w:val="left"/>
      <w:pPr>
        <w:tabs>
          <w:tab w:val="num" w:pos="5760"/>
        </w:tabs>
        <w:ind w:left="5760" w:hanging="360"/>
      </w:pPr>
    </w:lvl>
    <w:lvl w:ilvl="8" w:tplc="B4B62F0E" w:tentative="1">
      <w:start w:val="1"/>
      <w:numFmt w:val="decimal"/>
      <w:lvlText w:val="%9."/>
      <w:lvlJc w:val="left"/>
      <w:pPr>
        <w:tabs>
          <w:tab w:val="num" w:pos="6480"/>
        </w:tabs>
        <w:ind w:left="6480" w:hanging="360"/>
      </w:p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C5E"/>
    <w:rsid w:val="00001139"/>
    <w:rsid w:val="00002EEE"/>
    <w:rsid w:val="0000560E"/>
    <w:rsid w:val="000070EF"/>
    <w:rsid w:val="000100D5"/>
    <w:rsid w:val="00011D87"/>
    <w:rsid w:val="00013BEB"/>
    <w:rsid w:val="00014386"/>
    <w:rsid w:val="00023AF3"/>
    <w:rsid w:val="00023C35"/>
    <w:rsid w:val="00027DC5"/>
    <w:rsid w:val="000336AF"/>
    <w:rsid w:val="00034640"/>
    <w:rsid w:val="00034710"/>
    <w:rsid w:val="0003562C"/>
    <w:rsid w:val="00035C17"/>
    <w:rsid w:val="0004034E"/>
    <w:rsid w:val="00045721"/>
    <w:rsid w:val="00046570"/>
    <w:rsid w:val="000469E4"/>
    <w:rsid w:val="00053288"/>
    <w:rsid w:val="00053748"/>
    <w:rsid w:val="00055DEC"/>
    <w:rsid w:val="00061446"/>
    <w:rsid w:val="000629AE"/>
    <w:rsid w:val="000645A4"/>
    <w:rsid w:val="0007054C"/>
    <w:rsid w:val="0007167C"/>
    <w:rsid w:val="0007345A"/>
    <w:rsid w:val="000754D7"/>
    <w:rsid w:val="00075B62"/>
    <w:rsid w:val="00084BD6"/>
    <w:rsid w:val="00085085"/>
    <w:rsid w:val="00085363"/>
    <w:rsid w:val="0008575A"/>
    <w:rsid w:val="000915FB"/>
    <w:rsid w:val="0009284C"/>
    <w:rsid w:val="0009367E"/>
    <w:rsid w:val="000946A9"/>
    <w:rsid w:val="000946D2"/>
    <w:rsid w:val="0009522D"/>
    <w:rsid w:val="000952A1"/>
    <w:rsid w:val="00096B0C"/>
    <w:rsid w:val="00097A4A"/>
    <w:rsid w:val="000A2004"/>
    <w:rsid w:val="000A2CC7"/>
    <w:rsid w:val="000A3B52"/>
    <w:rsid w:val="000A6C66"/>
    <w:rsid w:val="000A6D3F"/>
    <w:rsid w:val="000B2177"/>
    <w:rsid w:val="000B63AD"/>
    <w:rsid w:val="000B6F8A"/>
    <w:rsid w:val="000C0F46"/>
    <w:rsid w:val="000C17AC"/>
    <w:rsid w:val="000C2C7A"/>
    <w:rsid w:val="000C5E56"/>
    <w:rsid w:val="000C7742"/>
    <w:rsid w:val="000D039B"/>
    <w:rsid w:val="000D2AB2"/>
    <w:rsid w:val="000D58B4"/>
    <w:rsid w:val="000E0FFD"/>
    <w:rsid w:val="000E3035"/>
    <w:rsid w:val="000E3B43"/>
    <w:rsid w:val="000F04D4"/>
    <w:rsid w:val="000F0A05"/>
    <w:rsid w:val="000F122B"/>
    <w:rsid w:val="000F14B6"/>
    <w:rsid w:val="000F426F"/>
    <w:rsid w:val="000F5923"/>
    <w:rsid w:val="00100975"/>
    <w:rsid w:val="001044B3"/>
    <w:rsid w:val="00110E67"/>
    <w:rsid w:val="00111069"/>
    <w:rsid w:val="001137D3"/>
    <w:rsid w:val="00113ABC"/>
    <w:rsid w:val="00121466"/>
    <w:rsid w:val="00122F19"/>
    <w:rsid w:val="001245D7"/>
    <w:rsid w:val="001277C9"/>
    <w:rsid w:val="00132344"/>
    <w:rsid w:val="001326F8"/>
    <w:rsid w:val="00132A74"/>
    <w:rsid w:val="00133E48"/>
    <w:rsid w:val="00134B76"/>
    <w:rsid w:val="001406A2"/>
    <w:rsid w:val="001426ED"/>
    <w:rsid w:val="00147789"/>
    <w:rsid w:val="00153C28"/>
    <w:rsid w:val="00154412"/>
    <w:rsid w:val="00155E9D"/>
    <w:rsid w:val="00156B53"/>
    <w:rsid w:val="00160282"/>
    <w:rsid w:val="00160DC1"/>
    <w:rsid w:val="00161257"/>
    <w:rsid w:val="00162296"/>
    <w:rsid w:val="00165C2B"/>
    <w:rsid w:val="00172022"/>
    <w:rsid w:val="00173CD5"/>
    <w:rsid w:val="001741BB"/>
    <w:rsid w:val="00175054"/>
    <w:rsid w:val="00175950"/>
    <w:rsid w:val="0017678A"/>
    <w:rsid w:val="00177546"/>
    <w:rsid w:val="001822B9"/>
    <w:rsid w:val="0018295D"/>
    <w:rsid w:val="00183A6D"/>
    <w:rsid w:val="001841E5"/>
    <w:rsid w:val="00185C2E"/>
    <w:rsid w:val="00191473"/>
    <w:rsid w:val="001935D5"/>
    <w:rsid w:val="00193C58"/>
    <w:rsid w:val="00193CA6"/>
    <w:rsid w:val="00194162"/>
    <w:rsid w:val="001959E0"/>
    <w:rsid w:val="00197851"/>
    <w:rsid w:val="001A37A0"/>
    <w:rsid w:val="001A5E90"/>
    <w:rsid w:val="001A7F68"/>
    <w:rsid w:val="001B00F1"/>
    <w:rsid w:val="001B040B"/>
    <w:rsid w:val="001B0801"/>
    <w:rsid w:val="001B15CF"/>
    <w:rsid w:val="001B48E4"/>
    <w:rsid w:val="001B4AD6"/>
    <w:rsid w:val="001B7AEF"/>
    <w:rsid w:val="001C08FA"/>
    <w:rsid w:val="001C0ED1"/>
    <w:rsid w:val="001C132C"/>
    <w:rsid w:val="001C60FB"/>
    <w:rsid w:val="001C6D8E"/>
    <w:rsid w:val="001C72D6"/>
    <w:rsid w:val="001D2508"/>
    <w:rsid w:val="001D4DF3"/>
    <w:rsid w:val="001D4F29"/>
    <w:rsid w:val="001D6B1C"/>
    <w:rsid w:val="001D72D8"/>
    <w:rsid w:val="001D7B9E"/>
    <w:rsid w:val="001E07D6"/>
    <w:rsid w:val="001E3D95"/>
    <w:rsid w:val="001E3EB5"/>
    <w:rsid w:val="001E5E39"/>
    <w:rsid w:val="001F1CF9"/>
    <w:rsid w:val="001F470C"/>
    <w:rsid w:val="001F6173"/>
    <w:rsid w:val="00201130"/>
    <w:rsid w:val="002032AC"/>
    <w:rsid w:val="00203396"/>
    <w:rsid w:val="002041DB"/>
    <w:rsid w:val="0020708C"/>
    <w:rsid w:val="002078E8"/>
    <w:rsid w:val="00207BDD"/>
    <w:rsid w:val="00212313"/>
    <w:rsid w:val="0021303A"/>
    <w:rsid w:val="002133AF"/>
    <w:rsid w:val="00214A91"/>
    <w:rsid w:val="00214D7E"/>
    <w:rsid w:val="00215270"/>
    <w:rsid w:val="00215D8A"/>
    <w:rsid w:val="002161FF"/>
    <w:rsid w:val="0022284A"/>
    <w:rsid w:val="00226D7A"/>
    <w:rsid w:val="00230933"/>
    <w:rsid w:val="00232426"/>
    <w:rsid w:val="00233CD6"/>
    <w:rsid w:val="00236F39"/>
    <w:rsid w:val="002371A6"/>
    <w:rsid w:val="002374F3"/>
    <w:rsid w:val="00237DAC"/>
    <w:rsid w:val="00240258"/>
    <w:rsid w:val="002420F0"/>
    <w:rsid w:val="00245B58"/>
    <w:rsid w:val="0024669F"/>
    <w:rsid w:val="00246F19"/>
    <w:rsid w:val="00250136"/>
    <w:rsid w:val="002506F4"/>
    <w:rsid w:val="002530A2"/>
    <w:rsid w:val="002540C9"/>
    <w:rsid w:val="002567B6"/>
    <w:rsid w:val="00261AC1"/>
    <w:rsid w:val="0026330A"/>
    <w:rsid w:val="00263A55"/>
    <w:rsid w:val="00264159"/>
    <w:rsid w:val="002641F5"/>
    <w:rsid w:val="00266315"/>
    <w:rsid w:val="00266604"/>
    <w:rsid w:val="00271773"/>
    <w:rsid w:val="00272DF4"/>
    <w:rsid w:val="00273701"/>
    <w:rsid w:val="002773F9"/>
    <w:rsid w:val="00280601"/>
    <w:rsid w:val="0028546C"/>
    <w:rsid w:val="0028705C"/>
    <w:rsid w:val="00287215"/>
    <w:rsid w:val="00287585"/>
    <w:rsid w:val="0029250A"/>
    <w:rsid w:val="00293425"/>
    <w:rsid w:val="00293EA8"/>
    <w:rsid w:val="00295490"/>
    <w:rsid w:val="0029561A"/>
    <w:rsid w:val="002A15B5"/>
    <w:rsid w:val="002A399D"/>
    <w:rsid w:val="002B3E19"/>
    <w:rsid w:val="002B5AB5"/>
    <w:rsid w:val="002C1F29"/>
    <w:rsid w:val="002C2708"/>
    <w:rsid w:val="002D6157"/>
    <w:rsid w:val="002E06D4"/>
    <w:rsid w:val="002E1847"/>
    <w:rsid w:val="002E2A69"/>
    <w:rsid w:val="002E3833"/>
    <w:rsid w:val="002E5162"/>
    <w:rsid w:val="002E67FE"/>
    <w:rsid w:val="002F4451"/>
    <w:rsid w:val="002F45E7"/>
    <w:rsid w:val="002F4A70"/>
    <w:rsid w:val="002F67EE"/>
    <w:rsid w:val="002F78AF"/>
    <w:rsid w:val="00303193"/>
    <w:rsid w:val="003105E8"/>
    <w:rsid w:val="003109F1"/>
    <w:rsid w:val="003129DB"/>
    <w:rsid w:val="00314684"/>
    <w:rsid w:val="00316953"/>
    <w:rsid w:val="0032030E"/>
    <w:rsid w:val="00320EB7"/>
    <w:rsid w:val="00321587"/>
    <w:rsid w:val="0032429C"/>
    <w:rsid w:val="003249C8"/>
    <w:rsid w:val="003310A6"/>
    <w:rsid w:val="00335888"/>
    <w:rsid w:val="00336AB7"/>
    <w:rsid w:val="003374B1"/>
    <w:rsid w:val="003422F7"/>
    <w:rsid w:val="0034561E"/>
    <w:rsid w:val="00347BB0"/>
    <w:rsid w:val="00352666"/>
    <w:rsid w:val="0035438D"/>
    <w:rsid w:val="00356D44"/>
    <w:rsid w:val="00360C64"/>
    <w:rsid w:val="003646B6"/>
    <w:rsid w:val="00364C48"/>
    <w:rsid w:val="00366140"/>
    <w:rsid w:val="00367591"/>
    <w:rsid w:val="00372469"/>
    <w:rsid w:val="00374125"/>
    <w:rsid w:val="00376315"/>
    <w:rsid w:val="00377C6F"/>
    <w:rsid w:val="003821E4"/>
    <w:rsid w:val="003847FF"/>
    <w:rsid w:val="0038690C"/>
    <w:rsid w:val="0039081A"/>
    <w:rsid w:val="00394BA5"/>
    <w:rsid w:val="0039587B"/>
    <w:rsid w:val="00396A5B"/>
    <w:rsid w:val="003A4173"/>
    <w:rsid w:val="003A63AE"/>
    <w:rsid w:val="003A6444"/>
    <w:rsid w:val="003B730A"/>
    <w:rsid w:val="003C3011"/>
    <w:rsid w:val="003C5751"/>
    <w:rsid w:val="003C5788"/>
    <w:rsid w:val="003C578C"/>
    <w:rsid w:val="003C5C1F"/>
    <w:rsid w:val="003C77A8"/>
    <w:rsid w:val="003D0AC5"/>
    <w:rsid w:val="003D2DCD"/>
    <w:rsid w:val="003D4749"/>
    <w:rsid w:val="003D4FD5"/>
    <w:rsid w:val="003D50E8"/>
    <w:rsid w:val="003D7619"/>
    <w:rsid w:val="003E0EB4"/>
    <w:rsid w:val="003E1DDE"/>
    <w:rsid w:val="003E419D"/>
    <w:rsid w:val="003E4C1F"/>
    <w:rsid w:val="003F544D"/>
    <w:rsid w:val="003F7C97"/>
    <w:rsid w:val="0040059B"/>
    <w:rsid w:val="0040120A"/>
    <w:rsid w:val="00401BAD"/>
    <w:rsid w:val="0040699B"/>
    <w:rsid w:val="0040791B"/>
    <w:rsid w:val="00410233"/>
    <w:rsid w:val="00411F43"/>
    <w:rsid w:val="00412263"/>
    <w:rsid w:val="0041625F"/>
    <w:rsid w:val="00416C7F"/>
    <w:rsid w:val="0042031F"/>
    <w:rsid w:val="004219DD"/>
    <w:rsid w:val="00431084"/>
    <w:rsid w:val="00431577"/>
    <w:rsid w:val="00432727"/>
    <w:rsid w:val="004363B0"/>
    <w:rsid w:val="00440237"/>
    <w:rsid w:val="00444B8E"/>
    <w:rsid w:val="004450F4"/>
    <w:rsid w:val="004468AE"/>
    <w:rsid w:val="004472CC"/>
    <w:rsid w:val="00452CD4"/>
    <w:rsid w:val="00453E16"/>
    <w:rsid w:val="004543CC"/>
    <w:rsid w:val="00455B2B"/>
    <w:rsid w:val="00455DF7"/>
    <w:rsid w:val="00461459"/>
    <w:rsid w:val="0046226A"/>
    <w:rsid w:val="00462AA6"/>
    <w:rsid w:val="0046662E"/>
    <w:rsid w:val="00466697"/>
    <w:rsid w:val="00467BB5"/>
    <w:rsid w:val="004708B7"/>
    <w:rsid w:val="00471106"/>
    <w:rsid w:val="0047413B"/>
    <w:rsid w:val="0047718C"/>
    <w:rsid w:val="00480844"/>
    <w:rsid w:val="00482799"/>
    <w:rsid w:val="00482A98"/>
    <w:rsid w:val="00485930"/>
    <w:rsid w:val="00493109"/>
    <w:rsid w:val="00496A01"/>
    <w:rsid w:val="004A3C6C"/>
    <w:rsid w:val="004A6398"/>
    <w:rsid w:val="004A6FE2"/>
    <w:rsid w:val="004B069D"/>
    <w:rsid w:val="004B37F5"/>
    <w:rsid w:val="004C0A88"/>
    <w:rsid w:val="004C2E73"/>
    <w:rsid w:val="004C4472"/>
    <w:rsid w:val="004C5D29"/>
    <w:rsid w:val="004C799C"/>
    <w:rsid w:val="004D4B55"/>
    <w:rsid w:val="004E0AC0"/>
    <w:rsid w:val="004E1B74"/>
    <w:rsid w:val="004E4EE5"/>
    <w:rsid w:val="004E6DAB"/>
    <w:rsid w:val="004F3198"/>
    <w:rsid w:val="00502D01"/>
    <w:rsid w:val="00510598"/>
    <w:rsid w:val="005125C4"/>
    <w:rsid w:val="0051384A"/>
    <w:rsid w:val="005160B2"/>
    <w:rsid w:val="005251EA"/>
    <w:rsid w:val="0053419A"/>
    <w:rsid w:val="005375A1"/>
    <w:rsid w:val="00541BAB"/>
    <w:rsid w:val="00543A32"/>
    <w:rsid w:val="0054779E"/>
    <w:rsid w:val="005503A3"/>
    <w:rsid w:val="00550741"/>
    <w:rsid w:val="00551005"/>
    <w:rsid w:val="00561067"/>
    <w:rsid w:val="0056478F"/>
    <w:rsid w:val="00565061"/>
    <w:rsid w:val="005672D5"/>
    <w:rsid w:val="00570943"/>
    <w:rsid w:val="00571704"/>
    <w:rsid w:val="00571801"/>
    <w:rsid w:val="005719ED"/>
    <w:rsid w:val="005753FD"/>
    <w:rsid w:val="00582C19"/>
    <w:rsid w:val="00582FC4"/>
    <w:rsid w:val="00590C7D"/>
    <w:rsid w:val="00591917"/>
    <w:rsid w:val="00595864"/>
    <w:rsid w:val="005A2C16"/>
    <w:rsid w:val="005A3419"/>
    <w:rsid w:val="005B0112"/>
    <w:rsid w:val="005B26A9"/>
    <w:rsid w:val="005B3507"/>
    <w:rsid w:val="005B6042"/>
    <w:rsid w:val="005B6D70"/>
    <w:rsid w:val="005B6EE0"/>
    <w:rsid w:val="005B797D"/>
    <w:rsid w:val="005C7E80"/>
    <w:rsid w:val="005D2F0C"/>
    <w:rsid w:val="005D5F74"/>
    <w:rsid w:val="005E2E59"/>
    <w:rsid w:val="005E659C"/>
    <w:rsid w:val="005E6F41"/>
    <w:rsid w:val="005F4C05"/>
    <w:rsid w:val="005F6FC0"/>
    <w:rsid w:val="005F794D"/>
    <w:rsid w:val="00600096"/>
    <w:rsid w:val="00601E2C"/>
    <w:rsid w:val="00603244"/>
    <w:rsid w:val="00605C91"/>
    <w:rsid w:val="00606424"/>
    <w:rsid w:val="00611E45"/>
    <w:rsid w:val="00617101"/>
    <w:rsid w:val="006177C1"/>
    <w:rsid w:val="006217FE"/>
    <w:rsid w:val="00623163"/>
    <w:rsid w:val="006273FF"/>
    <w:rsid w:val="00632E74"/>
    <w:rsid w:val="00633A83"/>
    <w:rsid w:val="00635A0F"/>
    <w:rsid w:val="00636D12"/>
    <w:rsid w:val="00644136"/>
    <w:rsid w:val="006446BC"/>
    <w:rsid w:val="006448C0"/>
    <w:rsid w:val="0065092D"/>
    <w:rsid w:val="00655874"/>
    <w:rsid w:val="00661314"/>
    <w:rsid w:val="006644CB"/>
    <w:rsid w:val="00665504"/>
    <w:rsid w:val="006657E8"/>
    <w:rsid w:val="00665C88"/>
    <w:rsid w:val="0066609E"/>
    <w:rsid w:val="006664B6"/>
    <w:rsid w:val="006705CC"/>
    <w:rsid w:val="00671320"/>
    <w:rsid w:val="00672AC2"/>
    <w:rsid w:val="00677775"/>
    <w:rsid w:val="00684039"/>
    <w:rsid w:val="006927F8"/>
    <w:rsid w:val="00695228"/>
    <w:rsid w:val="00695614"/>
    <w:rsid w:val="0069639E"/>
    <w:rsid w:val="006A3EA8"/>
    <w:rsid w:val="006A6592"/>
    <w:rsid w:val="006A749B"/>
    <w:rsid w:val="006B0E6B"/>
    <w:rsid w:val="006B5423"/>
    <w:rsid w:val="006B7C5C"/>
    <w:rsid w:val="006B7F86"/>
    <w:rsid w:val="006C2AAB"/>
    <w:rsid w:val="006C61DC"/>
    <w:rsid w:val="006D16E6"/>
    <w:rsid w:val="006D23FD"/>
    <w:rsid w:val="006D32D6"/>
    <w:rsid w:val="006D3B74"/>
    <w:rsid w:val="006E06A1"/>
    <w:rsid w:val="006E1964"/>
    <w:rsid w:val="006E7E5F"/>
    <w:rsid w:val="006F2BFA"/>
    <w:rsid w:val="006F3FD8"/>
    <w:rsid w:val="0070162A"/>
    <w:rsid w:val="00702610"/>
    <w:rsid w:val="00703279"/>
    <w:rsid w:val="00703D5B"/>
    <w:rsid w:val="00706E74"/>
    <w:rsid w:val="00707F9E"/>
    <w:rsid w:val="00712A4F"/>
    <w:rsid w:val="00717B16"/>
    <w:rsid w:val="00717E8C"/>
    <w:rsid w:val="0072744D"/>
    <w:rsid w:val="00730F1E"/>
    <w:rsid w:val="00732FAC"/>
    <w:rsid w:val="00733D73"/>
    <w:rsid w:val="00735248"/>
    <w:rsid w:val="00741611"/>
    <w:rsid w:val="00743EF7"/>
    <w:rsid w:val="007459EC"/>
    <w:rsid w:val="007474D7"/>
    <w:rsid w:val="00747942"/>
    <w:rsid w:val="00750B43"/>
    <w:rsid w:val="00751FB2"/>
    <w:rsid w:val="007523FB"/>
    <w:rsid w:val="00756775"/>
    <w:rsid w:val="007614AD"/>
    <w:rsid w:val="00763568"/>
    <w:rsid w:val="007705F1"/>
    <w:rsid w:val="00773D3A"/>
    <w:rsid w:val="0077682C"/>
    <w:rsid w:val="0077781B"/>
    <w:rsid w:val="00781C26"/>
    <w:rsid w:val="00782F16"/>
    <w:rsid w:val="00784D64"/>
    <w:rsid w:val="00785F2A"/>
    <w:rsid w:val="0079164E"/>
    <w:rsid w:val="007A08D5"/>
    <w:rsid w:val="007A3800"/>
    <w:rsid w:val="007A49FA"/>
    <w:rsid w:val="007A5FD8"/>
    <w:rsid w:val="007B1E38"/>
    <w:rsid w:val="007B36C9"/>
    <w:rsid w:val="007B3D70"/>
    <w:rsid w:val="007B5E84"/>
    <w:rsid w:val="007C2E55"/>
    <w:rsid w:val="007C5D41"/>
    <w:rsid w:val="007D0382"/>
    <w:rsid w:val="007D2F0F"/>
    <w:rsid w:val="007D5D7E"/>
    <w:rsid w:val="007D76A4"/>
    <w:rsid w:val="007E0131"/>
    <w:rsid w:val="007E211D"/>
    <w:rsid w:val="007E268F"/>
    <w:rsid w:val="007E310D"/>
    <w:rsid w:val="007E43EC"/>
    <w:rsid w:val="007E4A42"/>
    <w:rsid w:val="007E5668"/>
    <w:rsid w:val="007E64EB"/>
    <w:rsid w:val="007E6982"/>
    <w:rsid w:val="007E6AC9"/>
    <w:rsid w:val="007E777F"/>
    <w:rsid w:val="007F0560"/>
    <w:rsid w:val="007F1706"/>
    <w:rsid w:val="007F3960"/>
    <w:rsid w:val="007F3AD5"/>
    <w:rsid w:val="007F4496"/>
    <w:rsid w:val="007F467A"/>
    <w:rsid w:val="007F612A"/>
    <w:rsid w:val="007F659C"/>
    <w:rsid w:val="007F781C"/>
    <w:rsid w:val="00805C6F"/>
    <w:rsid w:val="0080717F"/>
    <w:rsid w:val="00812380"/>
    <w:rsid w:val="008126A8"/>
    <w:rsid w:val="008132E5"/>
    <w:rsid w:val="0081742D"/>
    <w:rsid w:val="0082631A"/>
    <w:rsid w:val="0082632D"/>
    <w:rsid w:val="00836D0B"/>
    <w:rsid w:val="008372A2"/>
    <w:rsid w:val="008372A5"/>
    <w:rsid w:val="00837FAF"/>
    <w:rsid w:val="0084070A"/>
    <w:rsid w:val="00840B2F"/>
    <w:rsid w:val="00840C5E"/>
    <w:rsid w:val="008448C1"/>
    <w:rsid w:val="00844E75"/>
    <w:rsid w:val="008465C9"/>
    <w:rsid w:val="00852022"/>
    <w:rsid w:val="00852034"/>
    <w:rsid w:val="0085246D"/>
    <w:rsid w:val="00853B1A"/>
    <w:rsid w:val="008546B1"/>
    <w:rsid w:val="008553F7"/>
    <w:rsid w:val="00860996"/>
    <w:rsid w:val="0086487F"/>
    <w:rsid w:val="00864EEE"/>
    <w:rsid w:val="00865C06"/>
    <w:rsid w:val="00867724"/>
    <w:rsid w:val="00870040"/>
    <w:rsid w:val="0087211F"/>
    <w:rsid w:val="008747CC"/>
    <w:rsid w:val="00874A53"/>
    <w:rsid w:val="00877AAA"/>
    <w:rsid w:val="008801AA"/>
    <w:rsid w:val="00880DDC"/>
    <w:rsid w:val="00885913"/>
    <w:rsid w:val="008872F9"/>
    <w:rsid w:val="00890440"/>
    <w:rsid w:val="00893EF9"/>
    <w:rsid w:val="00894525"/>
    <w:rsid w:val="00894C6E"/>
    <w:rsid w:val="00895281"/>
    <w:rsid w:val="008979C6"/>
    <w:rsid w:val="008A26F1"/>
    <w:rsid w:val="008A3A4B"/>
    <w:rsid w:val="008A49F0"/>
    <w:rsid w:val="008A5429"/>
    <w:rsid w:val="008B1FC7"/>
    <w:rsid w:val="008C064D"/>
    <w:rsid w:val="008C2024"/>
    <w:rsid w:val="008C738E"/>
    <w:rsid w:val="008D3BCF"/>
    <w:rsid w:val="008D5DBA"/>
    <w:rsid w:val="008D6EAA"/>
    <w:rsid w:val="008E21C6"/>
    <w:rsid w:val="008E3397"/>
    <w:rsid w:val="008E49A2"/>
    <w:rsid w:val="008E6CBA"/>
    <w:rsid w:val="008E7A5F"/>
    <w:rsid w:val="008F1206"/>
    <w:rsid w:val="008F1321"/>
    <w:rsid w:val="008F18B5"/>
    <w:rsid w:val="008F1F43"/>
    <w:rsid w:val="008F2BCE"/>
    <w:rsid w:val="008F3907"/>
    <w:rsid w:val="008F3C8B"/>
    <w:rsid w:val="008F52A6"/>
    <w:rsid w:val="008F6108"/>
    <w:rsid w:val="008F75E3"/>
    <w:rsid w:val="009030DD"/>
    <w:rsid w:val="009035D2"/>
    <w:rsid w:val="00906294"/>
    <w:rsid w:val="00906678"/>
    <w:rsid w:val="00907A62"/>
    <w:rsid w:val="00907AC9"/>
    <w:rsid w:val="00912C62"/>
    <w:rsid w:val="00914182"/>
    <w:rsid w:val="009172B9"/>
    <w:rsid w:val="0092405B"/>
    <w:rsid w:val="0092416D"/>
    <w:rsid w:val="0092557D"/>
    <w:rsid w:val="00927D58"/>
    <w:rsid w:val="009338B8"/>
    <w:rsid w:val="00933A29"/>
    <w:rsid w:val="009402F1"/>
    <w:rsid w:val="009415F9"/>
    <w:rsid w:val="00942211"/>
    <w:rsid w:val="00944823"/>
    <w:rsid w:val="00945D85"/>
    <w:rsid w:val="0094631A"/>
    <w:rsid w:val="00947591"/>
    <w:rsid w:val="00951BD3"/>
    <w:rsid w:val="00952CA8"/>
    <w:rsid w:val="0095439D"/>
    <w:rsid w:val="0095613D"/>
    <w:rsid w:val="009579FD"/>
    <w:rsid w:val="00963C7C"/>
    <w:rsid w:val="00963EDE"/>
    <w:rsid w:val="00967213"/>
    <w:rsid w:val="00970D5E"/>
    <w:rsid w:val="009753F9"/>
    <w:rsid w:val="00975DDD"/>
    <w:rsid w:val="00976A3F"/>
    <w:rsid w:val="00980604"/>
    <w:rsid w:val="0098111B"/>
    <w:rsid w:val="00983120"/>
    <w:rsid w:val="00984584"/>
    <w:rsid w:val="00985A6A"/>
    <w:rsid w:val="009929F8"/>
    <w:rsid w:val="00992BF7"/>
    <w:rsid w:val="009A09DD"/>
    <w:rsid w:val="009A0C17"/>
    <w:rsid w:val="009A3E97"/>
    <w:rsid w:val="009A514E"/>
    <w:rsid w:val="009B0650"/>
    <w:rsid w:val="009B0C63"/>
    <w:rsid w:val="009B2E0F"/>
    <w:rsid w:val="009B443F"/>
    <w:rsid w:val="009B5705"/>
    <w:rsid w:val="009C08E8"/>
    <w:rsid w:val="009C0CCA"/>
    <w:rsid w:val="009C3243"/>
    <w:rsid w:val="009C4C17"/>
    <w:rsid w:val="009C78F1"/>
    <w:rsid w:val="009D3636"/>
    <w:rsid w:val="009D4D93"/>
    <w:rsid w:val="009D70DF"/>
    <w:rsid w:val="009E0303"/>
    <w:rsid w:val="009E391F"/>
    <w:rsid w:val="009E41D4"/>
    <w:rsid w:val="009F4654"/>
    <w:rsid w:val="00A03D36"/>
    <w:rsid w:val="00A04E8A"/>
    <w:rsid w:val="00A04F0E"/>
    <w:rsid w:val="00A0797A"/>
    <w:rsid w:val="00A07B75"/>
    <w:rsid w:val="00A10BE0"/>
    <w:rsid w:val="00A117E9"/>
    <w:rsid w:val="00A16478"/>
    <w:rsid w:val="00A17F94"/>
    <w:rsid w:val="00A24A5E"/>
    <w:rsid w:val="00A2537A"/>
    <w:rsid w:val="00A305EE"/>
    <w:rsid w:val="00A31EDC"/>
    <w:rsid w:val="00A335A2"/>
    <w:rsid w:val="00A36991"/>
    <w:rsid w:val="00A41D7B"/>
    <w:rsid w:val="00A42C50"/>
    <w:rsid w:val="00A42D70"/>
    <w:rsid w:val="00A44BE9"/>
    <w:rsid w:val="00A453CF"/>
    <w:rsid w:val="00A51B6E"/>
    <w:rsid w:val="00A568E6"/>
    <w:rsid w:val="00A60013"/>
    <w:rsid w:val="00A613CE"/>
    <w:rsid w:val="00A614E4"/>
    <w:rsid w:val="00A63C40"/>
    <w:rsid w:val="00A64214"/>
    <w:rsid w:val="00A71F8E"/>
    <w:rsid w:val="00A75A99"/>
    <w:rsid w:val="00A77F01"/>
    <w:rsid w:val="00A84981"/>
    <w:rsid w:val="00A879EB"/>
    <w:rsid w:val="00A91D07"/>
    <w:rsid w:val="00A94B3D"/>
    <w:rsid w:val="00A952BB"/>
    <w:rsid w:val="00A96DD3"/>
    <w:rsid w:val="00AA0FFF"/>
    <w:rsid w:val="00AA1C8E"/>
    <w:rsid w:val="00AA2076"/>
    <w:rsid w:val="00AA5ECF"/>
    <w:rsid w:val="00AA79F7"/>
    <w:rsid w:val="00AA7A50"/>
    <w:rsid w:val="00AA7F50"/>
    <w:rsid w:val="00AB1C1C"/>
    <w:rsid w:val="00AB3B85"/>
    <w:rsid w:val="00AB4303"/>
    <w:rsid w:val="00AB4B5B"/>
    <w:rsid w:val="00AB4CBD"/>
    <w:rsid w:val="00AB5CED"/>
    <w:rsid w:val="00AC035B"/>
    <w:rsid w:val="00AC228D"/>
    <w:rsid w:val="00AC380E"/>
    <w:rsid w:val="00AC3CA0"/>
    <w:rsid w:val="00AC556D"/>
    <w:rsid w:val="00AD4939"/>
    <w:rsid w:val="00AD4EC7"/>
    <w:rsid w:val="00AD754A"/>
    <w:rsid w:val="00AD7BD5"/>
    <w:rsid w:val="00AE48A1"/>
    <w:rsid w:val="00AE498C"/>
    <w:rsid w:val="00AE52D0"/>
    <w:rsid w:val="00AE67B9"/>
    <w:rsid w:val="00AE7093"/>
    <w:rsid w:val="00AF15DD"/>
    <w:rsid w:val="00AF3AAB"/>
    <w:rsid w:val="00AF62E1"/>
    <w:rsid w:val="00B000D4"/>
    <w:rsid w:val="00B0188D"/>
    <w:rsid w:val="00B100C7"/>
    <w:rsid w:val="00B1056F"/>
    <w:rsid w:val="00B12703"/>
    <w:rsid w:val="00B1428B"/>
    <w:rsid w:val="00B164EE"/>
    <w:rsid w:val="00B172F2"/>
    <w:rsid w:val="00B17552"/>
    <w:rsid w:val="00B20651"/>
    <w:rsid w:val="00B2077B"/>
    <w:rsid w:val="00B20A8D"/>
    <w:rsid w:val="00B212B9"/>
    <w:rsid w:val="00B21E08"/>
    <w:rsid w:val="00B22CAF"/>
    <w:rsid w:val="00B26BEE"/>
    <w:rsid w:val="00B270C0"/>
    <w:rsid w:val="00B27127"/>
    <w:rsid w:val="00B3172F"/>
    <w:rsid w:val="00B34273"/>
    <w:rsid w:val="00B44073"/>
    <w:rsid w:val="00B46D3D"/>
    <w:rsid w:val="00B50CA4"/>
    <w:rsid w:val="00B532D0"/>
    <w:rsid w:val="00B532E5"/>
    <w:rsid w:val="00B55239"/>
    <w:rsid w:val="00B557B6"/>
    <w:rsid w:val="00B57459"/>
    <w:rsid w:val="00B62443"/>
    <w:rsid w:val="00B63DA9"/>
    <w:rsid w:val="00B676BB"/>
    <w:rsid w:val="00B700CB"/>
    <w:rsid w:val="00B715AF"/>
    <w:rsid w:val="00B716FC"/>
    <w:rsid w:val="00B7604E"/>
    <w:rsid w:val="00B77175"/>
    <w:rsid w:val="00B77DF3"/>
    <w:rsid w:val="00B84F0C"/>
    <w:rsid w:val="00B85364"/>
    <w:rsid w:val="00B8655E"/>
    <w:rsid w:val="00B8676C"/>
    <w:rsid w:val="00B86A37"/>
    <w:rsid w:val="00B86F61"/>
    <w:rsid w:val="00B92838"/>
    <w:rsid w:val="00B93264"/>
    <w:rsid w:val="00B9371C"/>
    <w:rsid w:val="00B95D15"/>
    <w:rsid w:val="00B95DDD"/>
    <w:rsid w:val="00BA131F"/>
    <w:rsid w:val="00BA2C2F"/>
    <w:rsid w:val="00BA3A49"/>
    <w:rsid w:val="00BA48CB"/>
    <w:rsid w:val="00BA586F"/>
    <w:rsid w:val="00BA6320"/>
    <w:rsid w:val="00BA649B"/>
    <w:rsid w:val="00BA6B9D"/>
    <w:rsid w:val="00BA7FB6"/>
    <w:rsid w:val="00BB1D22"/>
    <w:rsid w:val="00BB1F3B"/>
    <w:rsid w:val="00BB771F"/>
    <w:rsid w:val="00BC25DD"/>
    <w:rsid w:val="00BD1B31"/>
    <w:rsid w:val="00BD3EC7"/>
    <w:rsid w:val="00BD5542"/>
    <w:rsid w:val="00BD589F"/>
    <w:rsid w:val="00BE001B"/>
    <w:rsid w:val="00BE01B4"/>
    <w:rsid w:val="00BE332A"/>
    <w:rsid w:val="00BE4AE4"/>
    <w:rsid w:val="00BE5C81"/>
    <w:rsid w:val="00BE74B1"/>
    <w:rsid w:val="00BE7F39"/>
    <w:rsid w:val="00BF1125"/>
    <w:rsid w:val="00BF1888"/>
    <w:rsid w:val="00BF47DF"/>
    <w:rsid w:val="00C0049D"/>
    <w:rsid w:val="00C024A9"/>
    <w:rsid w:val="00C11139"/>
    <w:rsid w:val="00C16E50"/>
    <w:rsid w:val="00C16F97"/>
    <w:rsid w:val="00C226B9"/>
    <w:rsid w:val="00C24000"/>
    <w:rsid w:val="00C24996"/>
    <w:rsid w:val="00C27168"/>
    <w:rsid w:val="00C30877"/>
    <w:rsid w:val="00C33114"/>
    <w:rsid w:val="00C34A3C"/>
    <w:rsid w:val="00C34CB8"/>
    <w:rsid w:val="00C37A0C"/>
    <w:rsid w:val="00C37E17"/>
    <w:rsid w:val="00C4002F"/>
    <w:rsid w:val="00C42388"/>
    <w:rsid w:val="00C42B10"/>
    <w:rsid w:val="00C45C0D"/>
    <w:rsid w:val="00C45EEE"/>
    <w:rsid w:val="00C473F4"/>
    <w:rsid w:val="00C54C16"/>
    <w:rsid w:val="00C55A70"/>
    <w:rsid w:val="00C66EA6"/>
    <w:rsid w:val="00C75952"/>
    <w:rsid w:val="00C75B85"/>
    <w:rsid w:val="00C8252C"/>
    <w:rsid w:val="00C83C6E"/>
    <w:rsid w:val="00C858D9"/>
    <w:rsid w:val="00C86892"/>
    <w:rsid w:val="00C95807"/>
    <w:rsid w:val="00CA355C"/>
    <w:rsid w:val="00CA5569"/>
    <w:rsid w:val="00CA77A6"/>
    <w:rsid w:val="00CB1F31"/>
    <w:rsid w:val="00CB3048"/>
    <w:rsid w:val="00CB3979"/>
    <w:rsid w:val="00CB4475"/>
    <w:rsid w:val="00CB60F7"/>
    <w:rsid w:val="00CC1742"/>
    <w:rsid w:val="00CC68DB"/>
    <w:rsid w:val="00CD3043"/>
    <w:rsid w:val="00CD5B54"/>
    <w:rsid w:val="00CE0A1E"/>
    <w:rsid w:val="00CE2FF1"/>
    <w:rsid w:val="00CE5963"/>
    <w:rsid w:val="00CE63A1"/>
    <w:rsid w:val="00CE751A"/>
    <w:rsid w:val="00CF3DD8"/>
    <w:rsid w:val="00CF4609"/>
    <w:rsid w:val="00CF6B7B"/>
    <w:rsid w:val="00D036EF"/>
    <w:rsid w:val="00D038E9"/>
    <w:rsid w:val="00D04723"/>
    <w:rsid w:val="00D07D2E"/>
    <w:rsid w:val="00D10E10"/>
    <w:rsid w:val="00D1451C"/>
    <w:rsid w:val="00D14FA3"/>
    <w:rsid w:val="00D15248"/>
    <w:rsid w:val="00D158C1"/>
    <w:rsid w:val="00D23488"/>
    <w:rsid w:val="00D23986"/>
    <w:rsid w:val="00D31AD3"/>
    <w:rsid w:val="00D3490A"/>
    <w:rsid w:val="00D37D52"/>
    <w:rsid w:val="00D4650E"/>
    <w:rsid w:val="00D475E4"/>
    <w:rsid w:val="00D47C23"/>
    <w:rsid w:val="00D50A89"/>
    <w:rsid w:val="00D51003"/>
    <w:rsid w:val="00D55AE5"/>
    <w:rsid w:val="00D60C66"/>
    <w:rsid w:val="00D62320"/>
    <w:rsid w:val="00D62630"/>
    <w:rsid w:val="00D67833"/>
    <w:rsid w:val="00D74FFF"/>
    <w:rsid w:val="00D758F0"/>
    <w:rsid w:val="00D76823"/>
    <w:rsid w:val="00D76902"/>
    <w:rsid w:val="00D81204"/>
    <w:rsid w:val="00D832B2"/>
    <w:rsid w:val="00D84105"/>
    <w:rsid w:val="00D84696"/>
    <w:rsid w:val="00D878BF"/>
    <w:rsid w:val="00D87F3D"/>
    <w:rsid w:val="00D902CF"/>
    <w:rsid w:val="00D917CB"/>
    <w:rsid w:val="00D951B6"/>
    <w:rsid w:val="00DA0CAE"/>
    <w:rsid w:val="00DA3AFC"/>
    <w:rsid w:val="00DA4566"/>
    <w:rsid w:val="00DA5663"/>
    <w:rsid w:val="00DA639D"/>
    <w:rsid w:val="00DA731C"/>
    <w:rsid w:val="00DB1CDC"/>
    <w:rsid w:val="00DB1D1B"/>
    <w:rsid w:val="00DB1F0F"/>
    <w:rsid w:val="00DB24A2"/>
    <w:rsid w:val="00DB59BD"/>
    <w:rsid w:val="00DB6185"/>
    <w:rsid w:val="00DB74DB"/>
    <w:rsid w:val="00DC0769"/>
    <w:rsid w:val="00DC251D"/>
    <w:rsid w:val="00DD010E"/>
    <w:rsid w:val="00DD25EF"/>
    <w:rsid w:val="00DD28A8"/>
    <w:rsid w:val="00DD319A"/>
    <w:rsid w:val="00DD363D"/>
    <w:rsid w:val="00DE12EB"/>
    <w:rsid w:val="00DE338C"/>
    <w:rsid w:val="00DE74F9"/>
    <w:rsid w:val="00DF27F9"/>
    <w:rsid w:val="00DF2BB2"/>
    <w:rsid w:val="00DF5A0C"/>
    <w:rsid w:val="00E00F56"/>
    <w:rsid w:val="00E01AB9"/>
    <w:rsid w:val="00E01EF5"/>
    <w:rsid w:val="00E02D4D"/>
    <w:rsid w:val="00E04B88"/>
    <w:rsid w:val="00E04F20"/>
    <w:rsid w:val="00E067AD"/>
    <w:rsid w:val="00E07ADA"/>
    <w:rsid w:val="00E176E2"/>
    <w:rsid w:val="00E24473"/>
    <w:rsid w:val="00E24833"/>
    <w:rsid w:val="00E25A7A"/>
    <w:rsid w:val="00E30D31"/>
    <w:rsid w:val="00E3533C"/>
    <w:rsid w:val="00E3582B"/>
    <w:rsid w:val="00E40CB3"/>
    <w:rsid w:val="00E41F02"/>
    <w:rsid w:val="00E41F6E"/>
    <w:rsid w:val="00E4213A"/>
    <w:rsid w:val="00E4528A"/>
    <w:rsid w:val="00E45BDD"/>
    <w:rsid w:val="00E50299"/>
    <w:rsid w:val="00E50EC1"/>
    <w:rsid w:val="00E50F10"/>
    <w:rsid w:val="00E52A75"/>
    <w:rsid w:val="00E54187"/>
    <w:rsid w:val="00E60CF6"/>
    <w:rsid w:val="00E61365"/>
    <w:rsid w:val="00E62AFA"/>
    <w:rsid w:val="00E66791"/>
    <w:rsid w:val="00E67376"/>
    <w:rsid w:val="00E77A38"/>
    <w:rsid w:val="00E77D60"/>
    <w:rsid w:val="00E818AC"/>
    <w:rsid w:val="00E81EBD"/>
    <w:rsid w:val="00E83383"/>
    <w:rsid w:val="00E83F7D"/>
    <w:rsid w:val="00E9061D"/>
    <w:rsid w:val="00E91855"/>
    <w:rsid w:val="00E948FA"/>
    <w:rsid w:val="00E967F7"/>
    <w:rsid w:val="00E97EC2"/>
    <w:rsid w:val="00EA0D90"/>
    <w:rsid w:val="00EA2CCE"/>
    <w:rsid w:val="00EA456A"/>
    <w:rsid w:val="00EA49D2"/>
    <w:rsid w:val="00EA52FA"/>
    <w:rsid w:val="00EA7A1C"/>
    <w:rsid w:val="00EA7D9C"/>
    <w:rsid w:val="00EB0230"/>
    <w:rsid w:val="00EB045D"/>
    <w:rsid w:val="00EB069B"/>
    <w:rsid w:val="00EC1355"/>
    <w:rsid w:val="00ED7139"/>
    <w:rsid w:val="00EE0909"/>
    <w:rsid w:val="00EE2BD8"/>
    <w:rsid w:val="00EE79E6"/>
    <w:rsid w:val="00EF3430"/>
    <w:rsid w:val="00EF3A9B"/>
    <w:rsid w:val="00EF42AD"/>
    <w:rsid w:val="00EF4F58"/>
    <w:rsid w:val="00EF6829"/>
    <w:rsid w:val="00F0071F"/>
    <w:rsid w:val="00F00919"/>
    <w:rsid w:val="00F0206B"/>
    <w:rsid w:val="00F02F42"/>
    <w:rsid w:val="00F03CE6"/>
    <w:rsid w:val="00F0410F"/>
    <w:rsid w:val="00F06964"/>
    <w:rsid w:val="00F06BCA"/>
    <w:rsid w:val="00F12899"/>
    <w:rsid w:val="00F12FC5"/>
    <w:rsid w:val="00F2027C"/>
    <w:rsid w:val="00F22DB8"/>
    <w:rsid w:val="00F25CDF"/>
    <w:rsid w:val="00F31BB8"/>
    <w:rsid w:val="00F34646"/>
    <w:rsid w:val="00F36535"/>
    <w:rsid w:val="00F37C74"/>
    <w:rsid w:val="00F40BA8"/>
    <w:rsid w:val="00F41F13"/>
    <w:rsid w:val="00F43967"/>
    <w:rsid w:val="00F51662"/>
    <w:rsid w:val="00F52365"/>
    <w:rsid w:val="00F54286"/>
    <w:rsid w:val="00F54560"/>
    <w:rsid w:val="00F62487"/>
    <w:rsid w:val="00F62B36"/>
    <w:rsid w:val="00F71545"/>
    <w:rsid w:val="00F72257"/>
    <w:rsid w:val="00F72E25"/>
    <w:rsid w:val="00F72FEE"/>
    <w:rsid w:val="00F7515C"/>
    <w:rsid w:val="00F821DF"/>
    <w:rsid w:val="00F84CD5"/>
    <w:rsid w:val="00F90370"/>
    <w:rsid w:val="00F91F9B"/>
    <w:rsid w:val="00F92AE6"/>
    <w:rsid w:val="00F95961"/>
    <w:rsid w:val="00FA2209"/>
    <w:rsid w:val="00FA264D"/>
    <w:rsid w:val="00FA5035"/>
    <w:rsid w:val="00FA6195"/>
    <w:rsid w:val="00FB22E4"/>
    <w:rsid w:val="00FB285C"/>
    <w:rsid w:val="00FB6CF1"/>
    <w:rsid w:val="00FB6FC7"/>
    <w:rsid w:val="00FC07A7"/>
    <w:rsid w:val="00FC285C"/>
    <w:rsid w:val="00FC467D"/>
    <w:rsid w:val="00FC4DE9"/>
    <w:rsid w:val="00FC59ED"/>
    <w:rsid w:val="00FC5E83"/>
    <w:rsid w:val="00FC75A9"/>
    <w:rsid w:val="00FC7A50"/>
    <w:rsid w:val="00FD1F78"/>
    <w:rsid w:val="00FD3262"/>
    <w:rsid w:val="00FD505A"/>
    <w:rsid w:val="00FD5C19"/>
    <w:rsid w:val="00FD7AEA"/>
    <w:rsid w:val="00FE14F0"/>
    <w:rsid w:val="00FE297F"/>
    <w:rsid w:val="00FF022A"/>
    <w:rsid w:val="00FF1C53"/>
    <w:rsid w:val="00FF3B99"/>
    <w:rsid w:val="00FF3D20"/>
    <w:rsid w:val="00FF7A3D"/>
    <w:rsid w:val="0EDB98FC"/>
    <w:rsid w:val="5F94E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3CEA65"/>
  <w15:docId w15:val="{C5270E35-C99E-48CA-BAED-694E5E37D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F0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2F19"/>
    <w:pPr>
      <w:spacing w:after="0" w:line="240" w:lineRule="auto"/>
    </w:pPr>
    <w:rPr>
      <w:rFonts w:ascii="Times New Roman" w:eastAsia="Calibri" w:hAnsi="Times New Roman" w:cs="Times New Roman"/>
      <w:sz w:val="24"/>
    </w:rPr>
  </w:style>
  <w:style w:type="paragraph" w:styleId="NormalWeb">
    <w:name w:val="Normal (Web)"/>
    <w:basedOn w:val="Normal"/>
    <w:uiPriority w:val="99"/>
    <w:unhideWhenUsed/>
    <w:rsid w:val="008F2BCE"/>
    <w:pPr>
      <w:spacing w:before="100" w:beforeAutospacing="1" w:after="100" w:afterAutospacing="1"/>
    </w:pPr>
    <w:rPr>
      <w:rFonts w:eastAsia="Times New Roman"/>
    </w:rPr>
  </w:style>
  <w:style w:type="paragraph" w:styleId="Footer">
    <w:name w:val="footer"/>
    <w:basedOn w:val="Normal"/>
    <w:link w:val="FooterChar"/>
    <w:uiPriority w:val="99"/>
    <w:unhideWhenUsed/>
    <w:rsid w:val="008F2BCE"/>
    <w:pPr>
      <w:tabs>
        <w:tab w:val="center" w:pos="4680"/>
        <w:tab w:val="right" w:pos="9360"/>
      </w:tabs>
    </w:pPr>
    <w:rPr>
      <w:rFonts w:eastAsia="Calibri"/>
      <w:szCs w:val="22"/>
    </w:rPr>
  </w:style>
  <w:style w:type="character" w:customStyle="1" w:styleId="FooterChar">
    <w:name w:val="Footer Char"/>
    <w:basedOn w:val="DefaultParagraphFont"/>
    <w:link w:val="Footer"/>
    <w:uiPriority w:val="99"/>
    <w:rsid w:val="008F2BCE"/>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AE48A1"/>
    <w:rPr>
      <w:rFonts w:eastAsia="Calibri"/>
      <w:sz w:val="18"/>
      <w:szCs w:val="18"/>
    </w:rPr>
  </w:style>
  <w:style w:type="character" w:customStyle="1" w:styleId="BalloonTextChar">
    <w:name w:val="Balloon Text Char"/>
    <w:basedOn w:val="DefaultParagraphFont"/>
    <w:link w:val="BalloonText"/>
    <w:uiPriority w:val="99"/>
    <w:semiHidden/>
    <w:rsid w:val="00AE48A1"/>
    <w:rPr>
      <w:rFonts w:ascii="Times New Roman" w:eastAsia="Calibri" w:hAnsi="Times New Roman" w:cs="Times New Roman"/>
      <w:sz w:val="18"/>
      <w:szCs w:val="18"/>
    </w:rPr>
  </w:style>
  <w:style w:type="paragraph" w:styleId="Revision">
    <w:name w:val="Revision"/>
    <w:hidden/>
    <w:uiPriority w:val="99"/>
    <w:semiHidden/>
    <w:rsid w:val="00AE48A1"/>
    <w:pPr>
      <w:spacing w:after="0" w:line="240" w:lineRule="auto"/>
    </w:pPr>
    <w:rPr>
      <w:rFonts w:ascii="Times New Roman" w:eastAsia="Calibri" w:hAnsi="Times New Roman" w:cs="Times New Roman"/>
      <w:sz w:val="24"/>
    </w:rPr>
  </w:style>
  <w:style w:type="character" w:styleId="CommentReference">
    <w:name w:val="annotation reference"/>
    <w:basedOn w:val="DefaultParagraphFont"/>
    <w:uiPriority w:val="99"/>
    <w:semiHidden/>
    <w:unhideWhenUsed/>
    <w:rsid w:val="00B22CAF"/>
    <w:rPr>
      <w:sz w:val="16"/>
      <w:szCs w:val="16"/>
    </w:rPr>
  </w:style>
  <w:style w:type="paragraph" w:styleId="CommentText">
    <w:name w:val="annotation text"/>
    <w:basedOn w:val="Normal"/>
    <w:link w:val="CommentTextChar"/>
    <w:uiPriority w:val="99"/>
    <w:unhideWhenUsed/>
    <w:rsid w:val="00B22CAF"/>
    <w:rPr>
      <w:rFonts w:eastAsia="Calibri"/>
      <w:sz w:val="20"/>
      <w:szCs w:val="20"/>
    </w:rPr>
  </w:style>
  <w:style w:type="character" w:customStyle="1" w:styleId="CommentTextChar">
    <w:name w:val="Comment Text Char"/>
    <w:basedOn w:val="DefaultParagraphFont"/>
    <w:link w:val="CommentText"/>
    <w:uiPriority w:val="99"/>
    <w:rsid w:val="00B22CAF"/>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2CAF"/>
    <w:rPr>
      <w:b/>
      <w:bCs/>
    </w:rPr>
  </w:style>
  <w:style w:type="character" w:customStyle="1" w:styleId="CommentSubjectChar">
    <w:name w:val="Comment Subject Char"/>
    <w:basedOn w:val="CommentTextChar"/>
    <w:link w:val="CommentSubject"/>
    <w:uiPriority w:val="99"/>
    <w:semiHidden/>
    <w:rsid w:val="00B22CAF"/>
    <w:rPr>
      <w:rFonts w:ascii="Times New Roman" w:eastAsia="Calibri" w:hAnsi="Times New Roman" w:cs="Times New Roman"/>
      <w:b/>
      <w:bCs/>
      <w:sz w:val="20"/>
      <w:szCs w:val="20"/>
    </w:rPr>
  </w:style>
  <w:style w:type="paragraph" w:customStyle="1" w:styleId="p1">
    <w:name w:val="p1"/>
    <w:basedOn w:val="Normal"/>
    <w:rsid w:val="00F31BB8"/>
    <w:rPr>
      <w:rFonts w:ascii="Helvetica" w:hAnsi="Helvetica"/>
      <w:sz w:val="18"/>
      <w:szCs w:val="18"/>
    </w:rPr>
  </w:style>
  <w:style w:type="character" w:customStyle="1" w:styleId="s1">
    <w:name w:val="s1"/>
    <w:basedOn w:val="DefaultParagraphFont"/>
    <w:rsid w:val="00F31BB8"/>
  </w:style>
  <w:style w:type="paragraph" w:customStyle="1" w:styleId="Default">
    <w:name w:val="Default"/>
    <w:rsid w:val="00431084"/>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rsid w:val="00431084"/>
    <w:pPr>
      <w:spacing w:after="0"/>
    </w:pPr>
    <w:rPr>
      <w:rFonts w:ascii="Arial" w:eastAsia="Arial" w:hAnsi="Arial" w:cs="Arial"/>
      <w:color w:val="000000"/>
    </w:rPr>
  </w:style>
  <w:style w:type="paragraph" w:styleId="BodyText">
    <w:name w:val="Body Text"/>
    <w:basedOn w:val="Normal"/>
    <w:link w:val="BodyTextChar"/>
    <w:qFormat/>
    <w:rsid w:val="00431084"/>
    <w:pPr>
      <w:spacing w:before="180" w:after="180"/>
    </w:pPr>
    <w:rPr>
      <w:rFonts w:asciiTheme="minorHAnsi" w:hAnsiTheme="minorHAnsi" w:cstheme="minorBidi"/>
    </w:rPr>
  </w:style>
  <w:style w:type="character" w:customStyle="1" w:styleId="BodyTextChar">
    <w:name w:val="Body Text Char"/>
    <w:basedOn w:val="DefaultParagraphFont"/>
    <w:link w:val="BodyText"/>
    <w:rsid w:val="00431084"/>
    <w:rPr>
      <w:sz w:val="24"/>
      <w:szCs w:val="24"/>
    </w:rPr>
  </w:style>
  <w:style w:type="paragraph" w:customStyle="1" w:styleId="FirstParagraph">
    <w:name w:val="First Paragraph"/>
    <w:basedOn w:val="BodyText"/>
    <w:next w:val="BodyText"/>
    <w:qFormat/>
    <w:rsid w:val="00431084"/>
  </w:style>
  <w:style w:type="paragraph" w:styleId="Title">
    <w:name w:val="Title"/>
    <w:basedOn w:val="Normal"/>
    <w:next w:val="BodyText"/>
    <w:link w:val="TitleChar"/>
    <w:qFormat/>
    <w:rsid w:val="00431084"/>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character" w:customStyle="1" w:styleId="TitleChar">
    <w:name w:val="Title Char"/>
    <w:basedOn w:val="DefaultParagraphFont"/>
    <w:link w:val="Title"/>
    <w:rsid w:val="00431084"/>
    <w:rPr>
      <w:rFonts w:asciiTheme="majorHAnsi" w:eastAsiaTheme="majorEastAsia" w:hAnsiTheme="majorHAnsi" w:cstheme="majorBidi"/>
      <w:b/>
      <w:bCs/>
      <w:color w:val="345A8A" w:themeColor="accent1" w:themeShade="B5"/>
      <w:sz w:val="36"/>
      <w:szCs w:val="36"/>
    </w:rPr>
  </w:style>
  <w:style w:type="paragraph" w:customStyle="1" w:styleId="Author">
    <w:name w:val="Author"/>
    <w:next w:val="BodyText"/>
    <w:qFormat/>
    <w:rsid w:val="00431084"/>
    <w:pPr>
      <w:keepNext/>
      <w:keepLines/>
      <w:spacing w:line="240" w:lineRule="auto"/>
      <w:jc w:val="center"/>
    </w:pPr>
    <w:rPr>
      <w:sz w:val="24"/>
      <w:szCs w:val="24"/>
    </w:rPr>
  </w:style>
  <w:style w:type="character" w:styleId="Strong">
    <w:name w:val="Strong"/>
    <w:basedOn w:val="DefaultParagraphFont"/>
    <w:uiPriority w:val="22"/>
    <w:qFormat/>
    <w:rsid w:val="00431084"/>
    <w:rPr>
      <w:b/>
      <w:bCs/>
    </w:rPr>
  </w:style>
  <w:style w:type="character" w:customStyle="1" w:styleId="apple-converted-space">
    <w:name w:val="apple-converted-space"/>
    <w:basedOn w:val="DefaultParagraphFont"/>
    <w:rsid w:val="00431084"/>
  </w:style>
  <w:style w:type="paragraph" w:customStyle="1" w:styleId="Times">
    <w:name w:val="Times"/>
    <w:basedOn w:val="Normal"/>
    <w:autoRedefine/>
    <w:qFormat/>
    <w:rsid w:val="00431084"/>
    <w:pPr>
      <w:contextualSpacing/>
      <w:jc w:val="center"/>
    </w:pPr>
    <w:rPr>
      <w:rFonts w:eastAsia="Times New Roman"/>
      <w:lang w:bidi="en-US"/>
    </w:rPr>
  </w:style>
  <w:style w:type="paragraph" w:styleId="FootnoteText">
    <w:name w:val="footnote text"/>
    <w:basedOn w:val="Normal"/>
    <w:link w:val="FootnoteTextChar"/>
    <w:uiPriority w:val="99"/>
    <w:semiHidden/>
    <w:unhideWhenUsed/>
    <w:rsid w:val="00431084"/>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431084"/>
    <w:rPr>
      <w:sz w:val="20"/>
      <w:szCs w:val="20"/>
    </w:rPr>
  </w:style>
  <w:style w:type="character" w:styleId="FootnoteReference">
    <w:name w:val="footnote reference"/>
    <w:basedOn w:val="DefaultParagraphFont"/>
    <w:uiPriority w:val="99"/>
    <w:semiHidden/>
    <w:unhideWhenUsed/>
    <w:rsid w:val="00431084"/>
    <w:rPr>
      <w:vertAlign w:val="superscript"/>
    </w:rPr>
  </w:style>
  <w:style w:type="paragraph" w:customStyle="1" w:styleId="Body">
    <w:name w:val="Body"/>
    <w:rsid w:val="00431084"/>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Header">
    <w:name w:val="header"/>
    <w:basedOn w:val="Normal"/>
    <w:link w:val="HeaderChar"/>
    <w:uiPriority w:val="99"/>
    <w:unhideWhenUsed/>
    <w:rsid w:val="00942211"/>
    <w:pPr>
      <w:tabs>
        <w:tab w:val="center" w:pos="4680"/>
        <w:tab w:val="right" w:pos="9360"/>
      </w:tabs>
    </w:pPr>
  </w:style>
  <w:style w:type="character" w:customStyle="1" w:styleId="HeaderChar">
    <w:name w:val="Header Char"/>
    <w:basedOn w:val="DefaultParagraphFont"/>
    <w:link w:val="Header"/>
    <w:uiPriority w:val="99"/>
    <w:rsid w:val="00942211"/>
    <w:rPr>
      <w:rFonts w:ascii="Times New Roman" w:hAnsi="Times New Roman" w:cs="Times New Roman"/>
      <w:sz w:val="24"/>
      <w:szCs w:val="24"/>
    </w:rPr>
  </w:style>
  <w:style w:type="table" w:styleId="TableGrid">
    <w:name w:val="Table Grid"/>
    <w:basedOn w:val="TableNormal"/>
    <w:uiPriority w:val="59"/>
    <w:rsid w:val="00454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1">
    <w:name w:val="List Table 1 Light Accent 1"/>
    <w:basedOn w:val="TableNormal"/>
    <w:uiPriority w:val="4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PlainTable4">
    <w:name w:val="Plain Table 4"/>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215270"/>
    <w:rPr>
      <w:color w:val="0000FF" w:themeColor="hyperlink"/>
      <w:u w:val="single"/>
    </w:rPr>
  </w:style>
  <w:style w:type="character" w:customStyle="1" w:styleId="UnresolvedMention">
    <w:name w:val="Unresolved Mention"/>
    <w:basedOn w:val="DefaultParagraphFont"/>
    <w:uiPriority w:val="99"/>
    <w:semiHidden/>
    <w:unhideWhenUsed/>
    <w:rsid w:val="00215270"/>
    <w:rPr>
      <w:color w:val="605E5C"/>
      <w:shd w:val="clear" w:color="auto" w:fill="E1DFDD"/>
    </w:rPr>
  </w:style>
  <w:style w:type="paragraph" w:customStyle="1" w:styleId="xmsonormal">
    <w:name w:val="x_msonormal"/>
    <w:basedOn w:val="Normal"/>
    <w:rsid w:val="00570943"/>
    <w:rPr>
      <w:rFonts w:ascii="Calibri" w:hAnsi="Calibri" w:cs="Calibri"/>
      <w:sz w:val="22"/>
      <w:szCs w:val="22"/>
    </w:rPr>
  </w:style>
  <w:style w:type="paragraph" w:customStyle="1" w:styleId="paragraph">
    <w:name w:val="paragraph"/>
    <w:basedOn w:val="Normal"/>
    <w:rsid w:val="00197851"/>
    <w:pPr>
      <w:spacing w:before="100" w:beforeAutospacing="1" w:after="100" w:afterAutospacing="1"/>
    </w:pPr>
  </w:style>
  <w:style w:type="character" w:customStyle="1" w:styleId="normaltextrun">
    <w:name w:val="normaltextrun"/>
    <w:basedOn w:val="DefaultParagraphFont"/>
    <w:rsid w:val="00197851"/>
  </w:style>
  <w:style w:type="character" w:customStyle="1" w:styleId="eop">
    <w:name w:val="eop"/>
    <w:basedOn w:val="DefaultParagraphFont"/>
    <w:rsid w:val="00197851"/>
  </w:style>
  <w:style w:type="paragraph" w:customStyle="1" w:styleId="commentcontentpara">
    <w:name w:val="commentcontentpara"/>
    <w:basedOn w:val="Normal"/>
    <w:rsid w:val="002540C9"/>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F72E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8024">
      <w:bodyDiv w:val="1"/>
      <w:marLeft w:val="0"/>
      <w:marRight w:val="0"/>
      <w:marTop w:val="0"/>
      <w:marBottom w:val="0"/>
      <w:divBdr>
        <w:top w:val="none" w:sz="0" w:space="0" w:color="auto"/>
        <w:left w:val="none" w:sz="0" w:space="0" w:color="auto"/>
        <w:bottom w:val="none" w:sz="0" w:space="0" w:color="auto"/>
        <w:right w:val="none" w:sz="0" w:space="0" w:color="auto"/>
      </w:divBdr>
    </w:div>
    <w:div w:id="11302589">
      <w:bodyDiv w:val="1"/>
      <w:marLeft w:val="0"/>
      <w:marRight w:val="0"/>
      <w:marTop w:val="0"/>
      <w:marBottom w:val="0"/>
      <w:divBdr>
        <w:top w:val="none" w:sz="0" w:space="0" w:color="auto"/>
        <w:left w:val="none" w:sz="0" w:space="0" w:color="auto"/>
        <w:bottom w:val="none" w:sz="0" w:space="0" w:color="auto"/>
        <w:right w:val="none" w:sz="0" w:space="0" w:color="auto"/>
      </w:divBdr>
    </w:div>
    <w:div w:id="16929540">
      <w:bodyDiv w:val="1"/>
      <w:marLeft w:val="0"/>
      <w:marRight w:val="0"/>
      <w:marTop w:val="0"/>
      <w:marBottom w:val="0"/>
      <w:divBdr>
        <w:top w:val="none" w:sz="0" w:space="0" w:color="auto"/>
        <w:left w:val="none" w:sz="0" w:space="0" w:color="auto"/>
        <w:bottom w:val="none" w:sz="0" w:space="0" w:color="auto"/>
        <w:right w:val="none" w:sz="0" w:space="0" w:color="auto"/>
      </w:divBdr>
    </w:div>
    <w:div w:id="29573043">
      <w:bodyDiv w:val="1"/>
      <w:marLeft w:val="0"/>
      <w:marRight w:val="0"/>
      <w:marTop w:val="0"/>
      <w:marBottom w:val="0"/>
      <w:divBdr>
        <w:top w:val="none" w:sz="0" w:space="0" w:color="auto"/>
        <w:left w:val="none" w:sz="0" w:space="0" w:color="auto"/>
        <w:bottom w:val="none" w:sz="0" w:space="0" w:color="auto"/>
        <w:right w:val="none" w:sz="0" w:space="0" w:color="auto"/>
      </w:divBdr>
    </w:div>
    <w:div w:id="30690271">
      <w:bodyDiv w:val="1"/>
      <w:marLeft w:val="0"/>
      <w:marRight w:val="0"/>
      <w:marTop w:val="0"/>
      <w:marBottom w:val="0"/>
      <w:divBdr>
        <w:top w:val="none" w:sz="0" w:space="0" w:color="auto"/>
        <w:left w:val="none" w:sz="0" w:space="0" w:color="auto"/>
        <w:bottom w:val="none" w:sz="0" w:space="0" w:color="auto"/>
        <w:right w:val="none" w:sz="0" w:space="0" w:color="auto"/>
      </w:divBdr>
    </w:div>
    <w:div w:id="34821321">
      <w:bodyDiv w:val="1"/>
      <w:marLeft w:val="0"/>
      <w:marRight w:val="0"/>
      <w:marTop w:val="0"/>
      <w:marBottom w:val="0"/>
      <w:divBdr>
        <w:top w:val="none" w:sz="0" w:space="0" w:color="auto"/>
        <w:left w:val="none" w:sz="0" w:space="0" w:color="auto"/>
        <w:bottom w:val="none" w:sz="0" w:space="0" w:color="auto"/>
        <w:right w:val="none" w:sz="0" w:space="0" w:color="auto"/>
      </w:divBdr>
    </w:div>
    <w:div w:id="37750112">
      <w:bodyDiv w:val="1"/>
      <w:marLeft w:val="0"/>
      <w:marRight w:val="0"/>
      <w:marTop w:val="0"/>
      <w:marBottom w:val="0"/>
      <w:divBdr>
        <w:top w:val="none" w:sz="0" w:space="0" w:color="auto"/>
        <w:left w:val="none" w:sz="0" w:space="0" w:color="auto"/>
        <w:bottom w:val="none" w:sz="0" w:space="0" w:color="auto"/>
        <w:right w:val="none" w:sz="0" w:space="0" w:color="auto"/>
      </w:divBdr>
    </w:div>
    <w:div w:id="46416044">
      <w:bodyDiv w:val="1"/>
      <w:marLeft w:val="0"/>
      <w:marRight w:val="0"/>
      <w:marTop w:val="0"/>
      <w:marBottom w:val="0"/>
      <w:divBdr>
        <w:top w:val="none" w:sz="0" w:space="0" w:color="auto"/>
        <w:left w:val="none" w:sz="0" w:space="0" w:color="auto"/>
        <w:bottom w:val="none" w:sz="0" w:space="0" w:color="auto"/>
        <w:right w:val="none" w:sz="0" w:space="0" w:color="auto"/>
      </w:divBdr>
    </w:div>
    <w:div w:id="47190228">
      <w:bodyDiv w:val="1"/>
      <w:marLeft w:val="0"/>
      <w:marRight w:val="0"/>
      <w:marTop w:val="0"/>
      <w:marBottom w:val="0"/>
      <w:divBdr>
        <w:top w:val="none" w:sz="0" w:space="0" w:color="auto"/>
        <w:left w:val="none" w:sz="0" w:space="0" w:color="auto"/>
        <w:bottom w:val="none" w:sz="0" w:space="0" w:color="auto"/>
        <w:right w:val="none" w:sz="0" w:space="0" w:color="auto"/>
      </w:divBdr>
    </w:div>
    <w:div w:id="53893855">
      <w:bodyDiv w:val="1"/>
      <w:marLeft w:val="0"/>
      <w:marRight w:val="0"/>
      <w:marTop w:val="0"/>
      <w:marBottom w:val="0"/>
      <w:divBdr>
        <w:top w:val="none" w:sz="0" w:space="0" w:color="auto"/>
        <w:left w:val="none" w:sz="0" w:space="0" w:color="auto"/>
        <w:bottom w:val="none" w:sz="0" w:space="0" w:color="auto"/>
        <w:right w:val="none" w:sz="0" w:space="0" w:color="auto"/>
      </w:divBdr>
    </w:div>
    <w:div w:id="56054686">
      <w:bodyDiv w:val="1"/>
      <w:marLeft w:val="0"/>
      <w:marRight w:val="0"/>
      <w:marTop w:val="0"/>
      <w:marBottom w:val="0"/>
      <w:divBdr>
        <w:top w:val="none" w:sz="0" w:space="0" w:color="auto"/>
        <w:left w:val="none" w:sz="0" w:space="0" w:color="auto"/>
        <w:bottom w:val="none" w:sz="0" w:space="0" w:color="auto"/>
        <w:right w:val="none" w:sz="0" w:space="0" w:color="auto"/>
      </w:divBdr>
    </w:div>
    <w:div w:id="63991380">
      <w:bodyDiv w:val="1"/>
      <w:marLeft w:val="0"/>
      <w:marRight w:val="0"/>
      <w:marTop w:val="0"/>
      <w:marBottom w:val="0"/>
      <w:divBdr>
        <w:top w:val="none" w:sz="0" w:space="0" w:color="auto"/>
        <w:left w:val="none" w:sz="0" w:space="0" w:color="auto"/>
        <w:bottom w:val="none" w:sz="0" w:space="0" w:color="auto"/>
        <w:right w:val="none" w:sz="0" w:space="0" w:color="auto"/>
      </w:divBdr>
    </w:div>
    <w:div w:id="64184543">
      <w:bodyDiv w:val="1"/>
      <w:marLeft w:val="0"/>
      <w:marRight w:val="0"/>
      <w:marTop w:val="0"/>
      <w:marBottom w:val="0"/>
      <w:divBdr>
        <w:top w:val="none" w:sz="0" w:space="0" w:color="auto"/>
        <w:left w:val="none" w:sz="0" w:space="0" w:color="auto"/>
        <w:bottom w:val="none" w:sz="0" w:space="0" w:color="auto"/>
        <w:right w:val="none" w:sz="0" w:space="0" w:color="auto"/>
      </w:divBdr>
    </w:div>
    <w:div w:id="64499186">
      <w:bodyDiv w:val="1"/>
      <w:marLeft w:val="0"/>
      <w:marRight w:val="0"/>
      <w:marTop w:val="0"/>
      <w:marBottom w:val="0"/>
      <w:divBdr>
        <w:top w:val="none" w:sz="0" w:space="0" w:color="auto"/>
        <w:left w:val="none" w:sz="0" w:space="0" w:color="auto"/>
        <w:bottom w:val="none" w:sz="0" w:space="0" w:color="auto"/>
        <w:right w:val="none" w:sz="0" w:space="0" w:color="auto"/>
      </w:divBdr>
    </w:div>
    <w:div w:id="66467481">
      <w:bodyDiv w:val="1"/>
      <w:marLeft w:val="0"/>
      <w:marRight w:val="0"/>
      <w:marTop w:val="0"/>
      <w:marBottom w:val="0"/>
      <w:divBdr>
        <w:top w:val="none" w:sz="0" w:space="0" w:color="auto"/>
        <w:left w:val="none" w:sz="0" w:space="0" w:color="auto"/>
        <w:bottom w:val="none" w:sz="0" w:space="0" w:color="auto"/>
        <w:right w:val="none" w:sz="0" w:space="0" w:color="auto"/>
      </w:divBdr>
    </w:div>
    <w:div w:id="75446209">
      <w:bodyDiv w:val="1"/>
      <w:marLeft w:val="0"/>
      <w:marRight w:val="0"/>
      <w:marTop w:val="0"/>
      <w:marBottom w:val="0"/>
      <w:divBdr>
        <w:top w:val="none" w:sz="0" w:space="0" w:color="auto"/>
        <w:left w:val="none" w:sz="0" w:space="0" w:color="auto"/>
        <w:bottom w:val="none" w:sz="0" w:space="0" w:color="auto"/>
        <w:right w:val="none" w:sz="0" w:space="0" w:color="auto"/>
      </w:divBdr>
    </w:div>
    <w:div w:id="78601172">
      <w:bodyDiv w:val="1"/>
      <w:marLeft w:val="0"/>
      <w:marRight w:val="0"/>
      <w:marTop w:val="0"/>
      <w:marBottom w:val="0"/>
      <w:divBdr>
        <w:top w:val="none" w:sz="0" w:space="0" w:color="auto"/>
        <w:left w:val="none" w:sz="0" w:space="0" w:color="auto"/>
        <w:bottom w:val="none" w:sz="0" w:space="0" w:color="auto"/>
        <w:right w:val="none" w:sz="0" w:space="0" w:color="auto"/>
      </w:divBdr>
    </w:div>
    <w:div w:id="80686303">
      <w:bodyDiv w:val="1"/>
      <w:marLeft w:val="0"/>
      <w:marRight w:val="0"/>
      <w:marTop w:val="0"/>
      <w:marBottom w:val="0"/>
      <w:divBdr>
        <w:top w:val="none" w:sz="0" w:space="0" w:color="auto"/>
        <w:left w:val="none" w:sz="0" w:space="0" w:color="auto"/>
        <w:bottom w:val="none" w:sz="0" w:space="0" w:color="auto"/>
        <w:right w:val="none" w:sz="0" w:space="0" w:color="auto"/>
      </w:divBdr>
    </w:div>
    <w:div w:id="86777673">
      <w:bodyDiv w:val="1"/>
      <w:marLeft w:val="0"/>
      <w:marRight w:val="0"/>
      <w:marTop w:val="0"/>
      <w:marBottom w:val="0"/>
      <w:divBdr>
        <w:top w:val="none" w:sz="0" w:space="0" w:color="auto"/>
        <w:left w:val="none" w:sz="0" w:space="0" w:color="auto"/>
        <w:bottom w:val="none" w:sz="0" w:space="0" w:color="auto"/>
        <w:right w:val="none" w:sz="0" w:space="0" w:color="auto"/>
      </w:divBdr>
    </w:div>
    <w:div w:id="115370844">
      <w:bodyDiv w:val="1"/>
      <w:marLeft w:val="0"/>
      <w:marRight w:val="0"/>
      <w:marTop w:val="0"/>
      <w:marBottom w:val="0"/>
      <w:divBdr>
        <w:top w:val="none" w:sz="0" w:space="0" w:color="auto"/>
        <w:left w:val="none" w:sz="0" w:space="0" w:color="auto"/>
        <w:bottom w:val="none" w:sz="0" w:space="0" w:color="auto"/>
        <w:right w:val="none" w:sz="0" w:space="0" w:color="auto"/>
      </w:divBdr>
    </w:div>
    <w:div w:id="120072277">
      <w:bodyDiv w:val="1"/>
      <w:marLeft w:val="0"/>
      <w:marRight w:val="0"/>
      <w:marTop w:val="0"/>
      <w:marBottom w:val="0"/>
      <w:divBdr>
        <w:top w:val="none" w:sz="0" w:space="0" w:color="auto"/>
        <w:left w:val="none" w:sz="0" w:space="0" w:color="auto"/>
        <w:bottom w:val="none" w:sz="0" w:space="0" w:color="auto"/>
        <w:right w:val="none" w:sz="0" w:space="0" w:color="auto"/>
      </w:divBdr>
    </w:div>
    <w:div w:id="125440893">
      <w:bodyDiv w:val="1"/>
      <w:marLeft w:val="0"/>
      <w:marRight w:val="0"/>
      <w:marTop w:val="0"/>
      <w:marBottom w:val="0"/>
      <w:divBdr>
        <w:top w:val="none" w:sz="0" w:space="0" w:color="auto"/>
        <w:left w:val="none" w:sz="0" w:space="0" w:color="auto"/>
        <w:bottom w:val="none" w:sz="0" w:space="0" w:color="auto"/>
        <w:right w:val="none" w:sz="0" w:space="0" w:color="auto"/>
      </w:divBdr>
    </w:div>
    <w:div w:id="130249084">
      <w:bodyDiv w:val="1"/>
      <w:marLeft w:val="0"/>
      <w:marRight w:val="0"/>
      <w:marTop w:val="0"/>
      <w:marBottom w:val="0"/>
      <w:divBdr>
        <w:top w:val="none" w:sz="0" w:space="0" w:color="auto"/>
        <w:left w:val="none" w:sz="0" w:space="0" w:color="auto"/>
        <w:bottom w:val="none" w:sz="0" w:space="0" w:color="auto"/>
        <w:right w:val="none" w:sz="0" w:space="0" w:color="auto"/>
      </w:divBdr>
    </w:div>
    <w:div w:id="130830167">
      <w:bodyDiv w:val="1"/>
      <w:marLeft w:val="0"/>
      <w:marRight w:val="0"/>
      <w:marTop w:val="0"/>
      <w:marBottom w:val="0"/>
      <w:divBdr>
        <w:top w:val="none" w:sz="0" w:space="0" w:color="auto"/>
        <w:left w:val="none" w:sz="0" w:space="0" w:color="auto"/>
        <w:bottom w:val="none" w:sz="0" w:space="0" w:color="auto"/>
        <w:right w:val="none" w:sz="0" w:space="0" w:color="auto"/>
      </w:divBdr>
    </w:div>
    <w:div w:id="132067080">
      <w:bodyDiv w:val="1"/>
      <w:marLeft w:val="0"/>
      <w:marRight w:val="0"/>
      <w:marTop w:val="0"/>
      <w:marBottom w:val="0"/>
      <w:divBdr>
        <w:top w:val="none" w:sz="0" w:space="0" w:color="auto"/>
        <w:left w:val="none" w:sz="0" w:space="0" w:color="auto"/>
        <w:bottom w:val="none" w:sz="0" w:space="0" w:color="auto"/>
        <w:right w:val="none" w:sz="0" w:space="0" w:color="auto"/>
      </w:divBdr>
    </w:div>
    <w:div w:id="135681161">
      <w:bodyDiv w:val="1"/>
      <w:marLeft w:val="0"/>
      <w:marRight w:val="0"/>
      <w:marTop w:val="0"/>
      <w:marBottom w:val="0"/>
      <w:divBdr>
        <w:top w:val="none" w:sz="0" w:space="0" w:color="auto"/>
        <w:left w:val="none" w:sz="0" w:space="0" w:color="auto"/>
        <w:bottom w:val="none" w:sz="0" w:space="0" w:color="auto"/>
        <w:right w:val="none" w:sz="0" w:space="0" w:color="auto"/>
      </w:divBdr>
    </w:div>
    <w:div w:id="139227421">
      <w:bodyDiv w:val="1"/>
      <w:marLeft w:val="0"/>
      <w:marRight w:val="0"/>
      <w:marTop w:val="0"/>
      <w:marBottom w:val="0"/>
      <w:divBdr>
        <w:top w:val="none" w:sz="0" w:space="0" w:color="auto"/>
        <w:left w:val="none" w:sz="0" w:space="0" w:color="auto"/>
        <w:bottom w:val="none" w:sz="0" w:space="0" w:color="auto"/>
        <w:right w:val="none" w:sz="0" w:space="0" w:color="auto"/>
      </w:divBdr>
    </w:div>
    <w:div w:id="143738435">
      <w:bodyDiv w:val="1"/>
      <w:marLeft w:val="0"/>
      <w:marRight w:val="0"/>
      <w:marTop w:val="0"/>
      <w:marBottom w:val="0"/>
      <w:divBdr>
        <w:top w:val="none" w:sz="0" w:space="0" w:color="auto"/>
        <w:left w:val="none" w:sz="0" w:space="0" w:color="auto"/>
        <w:bottom w:val="none" w:sz="0" w:space="0" w:color="auto"/>
        <w:right w:val="none" w:sz="0" w:space="0" w:color="auto"/>
      </w:divBdr>
    </w:div>
    <w:div w:id="151682504">
      <w:bodyDiv w:val="1"/>
      <w:marLeft w:val="0"/>
      <w:marRight w:val="0"/>
      <w:marTop w:val="0"/>
      <w:marBottom w:val="0"/>
      <w:divBdr>
        <w:top w:val="none" w:sz="0" w:space="0" w:color="auto"/>
        <w:left w:val="none" w:sz="0" w:space="0" w:color="auto"/>
        <w:bottom w:val="none" w:sz="0" w:space="0" w:color="auto"/>
        <w:right w:val="none" w:sz="0" w:space="0" w:color="auto"/>
      </w:divBdr>
    </w:div>
    <w:div w:id="154340550">
      <w:bodyDiv w:val="1"/>
      <w:marLeft w:val="0"/>
      <w:marRight w:val="0"/>
      <w:marTop w:val="0"/>
      <w:marBottom w:val="0"/>
      <w:divBdr>
        <w:top w:val="none" w:sz="0" w:space="0" w:color="auto"/>
        <w:left w:val="none" w:sz="0" w:space="0" w:color="auto"/>
        <w:bottom w:val="none" w:sz="0" w:space="0" w:color="auto"/>
        <w:right w:val="none" w:sz="0" w:space="0" w:color="auto"/>
      </w:divBdr>
    </w:div>
    <w:div w:id="154616078">
      <w:bodyDiv w:val="1"/>
      <w:marLeft w:val="0"/>
      <w:marRight w:val="0"/>
      <w:marTop w:val="0"/>
      <w:marBottom w:val="0"/>
      <w:divBdr>
        <w:top w:val="none" w:sz="0" w:space="0" w:color="auto"/>
        <w:left w:val="none" w:sz="0" w:space="0" w:color="auto"/>
        <w:bottom w:val="none" w:sz="0" w:space="0" w:color="auto"/>
        <w:right w:val="none" w:sz="0" w:space="0" w:color="auto"/>
      </w:divBdr>
    </w:div>
    <w:div w:id="161547519">
      <w:bodyDiv w:val="1"/>
      <w:marLeft w:val="0"/>
      <w:marRight w:val="0"/>
      <w:marTop w:val="0"/>
      <w:marBottom w:val="0"/>
      <w:divBdr>
        <w:top w:val="none" w:sz="0" w:space="0" w:color="auto"/>
        <w:left w:val="none" w:sz="0" w:space="0" w:color="auto"/>
        <w:bottom w:val="none" w:sz="0" w:space="0" w:color="auto"/>
        <w:right w:val="none" w:sz="0" w:space="0" w:color="auto"/>
      </w:divBdr>
    </w:div>
    <w:div w:id="167410558">
      <w:bodyDiv w:val="1"/>
      <w:marLeft w:val="0"/>
      <w:marRight w:val="0"/>
      <w:marTop w:val="0"/>
      <w:marBottom w:val="0"/>
      <w:divBdr>
        <w:top w:val="none" w:sz="0" w:space="0" w:color="auto"/>
        <w:left w:val="none" w:sz="0" w:space="0" w:color="auto"/>
        <w:bottom w:val="none" w:sz="0" w:space="0" w:color="auto"/>
        <w:right w:val="none" w:sz="0" w:space="0" w:color="auto"/>
      </w:divBdr>
    </w:div>
    <w:div w:id="173082979">
      <w:bodyDiv w:val="1"/>
      <w:marLeft w:val="0"/>
      <w:marRight w:val="0"/>
      <w:marTop w:val="0"/>
      <w:marBottom w:val="0"/>
      <w:divBdr>
        <w:top w:val="none" w:sz="0" w:space="0" w:color="auto"/>
        <w:left w:val="none" w:sz="0" w:space="0" w:color="auto"/>
        <w:bottom w:val="none" w:sz="0" w:space="0" w:color="auto"/>
        <w:right w:val="none" w:sz="0" w:space="0" w:color="auto"/>
      </w:divBdr>
    </w:div>
    <w:div w:id="175657883">
      <w:bodyDiv w:val="1"/>
      <w:marLeft w:val="0"/>
      <w:marRight w:val="0"/>
      <w:marTop w:val="0"/>
      <w:marBottom w:val="0"/>
      <w:divBdr>
        <w:top w:val="none" w:sz="0" w:space="0" w:color="auto"/>
        <w:left w:val="none" w:sz="0" w:space="0" w:color="auto"/>
        <w:bottom w:val="none" w:sz="0" w:space="0" w:color="auto"/>
        <w:right w:val="none" w:sz="0" w:space="0" w:color="auto"/>
      </w:divBdr>
    </w:div>
    <w:div w:id="182787992">
      <w:bodyDiv w:val="1"/>
      <w:marLeft w:val="0"/>
      <w:marRight w:val="0"/>
      <w:marTop w:val="0"/>
      <w:marBottom w:val="0"/>
      <w:divBdr>
        <w:top w:val="none" w:sz="0" w:space="0" w:color="auto"/>
        <w:left w:val="none" w:sz="0" w:space="0" w:color="auto"/>
        <w:bottom w:val="none" w:sz="0" w:space="0" w:color="auto"/>
        <w:right w:val="none" w:sz="0" w:space="0" w:color="auto"/>
      </w:divBdr>
    </w:div>
    <w:div w:id="190532954">
      <w:bodyDiv w:val="1"/>
      <w:marLeft w:val="0"/>
      <w:marRight w:val="0"/>
      <w:marTop w:val="0"/>
      <w:marBottom w:val="0"/>
      <w:divBdr>
        <w:top w:val="none" w:sz="0" w:space="0" w:color="auto"/>
        <w:left w:val="none" w:sz="0" w:space="0" w:color="auto"/>
        <w:bottom w:val="none" w:sz="0" w:space="0" w:color="auto"/>
        <w:right w:val="none" w:sz="0" w:space="0" w:color="auto"/>
      </w:divBdr>
    </w:div>
    <w:div w:id="190657136">
      <w:bodyDiv w:val="1"/>
      <w:marLeft w:val="0"/>
      <w:marRight w:val="0"/>
      <w:marTop w:val="0"/>
      <w:marBottom w:val="0"/>
      <w:divBdr>
        <w:top w:val="none" w:sz="0" w:space="0" w:color="auto"/>
        <w:left w:val="none" w:sz="0" w:space="0" w:color="auto"/>
        <w:bottom w:val="none" w:sz="0" w:space="0" w:color="auto"/>
        <w:right w:val="none" w:sz="0" w:space="0" w:color="auto"/>
      </w:divBdr>
    </w:div>
    <w:div w:id="198134025">
      <w:bodyDiv w:val="1"/>
      <w:marLeft w:val="0"/>
      <w:marRight w:val="0"/>
      <w:marTop w:val="0"/>
      <w:marBottom w:val="0"/>
      <w:divBdr>
        <w:top w:val="none" w:sz="0" w:space="0" w:color="auto"/>
        <w:left w:val="none" w:sz="0" w:space="0" w:color="auto"/>
        <w:bottom w:val="none" w:sz="0" w:space="0" w:color="auto"/>
        <w:right w:val="none" w:sz="0" w:space="0" w:color="auto"/>
      </w:divBdr>
    </w:div>
    <w:div w:id="200286535">
      <w:bodyDiv w:val="1"/>
      <w:marLeft w:val="0"/>
      <w:marRight w:val="0"/>
      <w:marTop w:val="0"/>
      <w:marBottom w:val="0"/>
      <w:divBdr>
        <w:top w:val="none" w:sz="0" w:space="0" w:color="auto"/>
        <w:left w:val="none" w:sz="0" w:space="0" w:color="auto"/>
        <w:bottom w:val="none" w:sz="0" w:space="0" w:color="auto"/>
        <w:right w:val="none" w:sz="0" w:space="0" w:color="auto"/>
      </w:divBdr>
    </w:div>
    <w:div w:id="207642967">
      <w:bodyDiv w:val="1"/>
      <w:marLeft w:val="0"/>
      <w:marRight w:val="0"/>
      <w:marTop w:val="0"/>
      <w:marBottom w:val="0"/>
      <w:divBdr>
        <w:top w:val="none" w:sz="0" w:space="0" w:color="auto"/>
        <w:left w:val="none" w:sz="0" w:space="0" w:color="auto"/>
        <w:bottom w:val="none" w:sz="0" w:space="0" w:color="auto"/>
        <w:right w:val="none" w:sz="0" w:space="0" w:color="auto"/>
      </w:divBdr>
    </w:div>
    <w:div w:id="210313860">
      <w:bodyDiv w:val="1"/>
      <w:marLeft w:val="0"/>
      <w:marRight w:val="0"/>
      <w:marTop w:val="0"/>
      <w:marBottom w:val="0"/>
      <w:divBdr>
        <w:top w:val="none" w:sz="0" w:space="0" w:color="auto"/>
        <w:left w:val="none" w:sz="0" w:space="0" w:color="auto"/>
        <w:bottom w:val="none" w:sz="0" w:space="0" w:color="auto"/>
        <w:right w:val="none" w:sz="0" w:space="0" w:color="auto"/>
      </w:divBdr>
    </w:div>
    <w:div w:id="222451956">
      <w:bodyDiv w:val="1"/>
      <w:marLeft w:val="0"/>
      <w:marRight w:val="0"/>
      <w:marTop w:val="0"/>
      <w:marBottom w:val="0"/>
      <w:divBdr>
        <w:top w:val="none" w:sz="0" w:space="0" w:color="auto"/>
        <w:left w:val="none" w:sz="0" w:space="0" w:color="auto"/>
        <w:bottom w:val="none" w:sz="0" w:space="0" w:color="auto"/>
        <w:right w:val="none" w:sz="0" w:space="0" w:color="auto"/>
      </w:divBdr>
    </w:div>
    <w:div w:id="232351847">
      <w:bodyDiv w:val="1"/>
      <w:marLeft w:val="0"/>
      <w:marRight w:val="0"/>
      <w:marTop w:val="0"/>
      <w:marBottom w:val="0"/>
      <w:divBdr>
        <w:top w:val="none" w:sz="0" w:space="0" w:color="auto"/>
        <w:left w:val="none" w:sz="0" w:space="0" w:color="auto"/>
        <w:bottom w:val="none" w:sz="0" w:space="0" w:color="auto"/>
        <w:right w:val="none" w:sz="0" w:space="0" w:color="auto"/>
      </w:divBdr>
    </w:div>
    <w:div w:id="235869044">
      <w:bodyDiv w:val="1"/>
      <w:marLeft w:val="0"/>
      <w:marRight w:val="0"/>
      <w:marTop w:val="0"/>
      <w:marBottom w:val="0"/>
      <w:divBdr>
        <w:top w:val="none" w:sz="0" w:space="0" w:color="auto"/>
        <w:left w:val="none" w:sz="0" w:space="0" w:color="auto"/>
        <w:bottom w:val="none" w:sz="0" w:space="0" w:color="auto"/>
        <w:right w:val="none" w:sz="0" w:space="0" w:color="auto"/>
      </w:divBdr>
    </w:div>
    <w:div w:id="239870932">
      <w:bodyDiv w:val="1"/>
      <w:marLeft w:val="0"/>
      <w:marRight w:val="0"/>
      <w:marTop w:val="0"/>
      <w:marBottom w:val="0"/>
      <w:divBdr>
        <w:top w:val="none" w:sz="0" w:space="0" w:color="auto"/>
        <w:left w:val="none" w:sz="0" w:space="0" w:color="auto"/>
        <w:bottom w:val="none" w:sz="0" w:space="0" w:color="auto"/>
        <w:right w:val="none" w:sz="0" w:space="0" w:color="auto"/>
      </w:divBdr>
    </w:div>
    <w:div w:id="246109944">
      <w:bodyDiv w:val="1"/>
      <w:marLeft w:val="0"/>
      <w:marRight w:val="0"/>
      <w:marTop w:val="0"/>
      <w:marBottom w:val="0"/>
      <w:divBdr>
        <w:top w:val="none" w:sz="0" w:space="0" w:color="auto"/>
        <w:left w:val="none" w:sz="0" w:space="0" w:color="auto"/>
        <w:bottom w:val="none" w:sz="0" w:space="0" w:color="auto"/>
        <w:right w:val="none" w:sz="0" w:space="0" w:color="auto"/>
      </w:divBdr>
    </w:div>
    <w:div w:id="247275506">
      <w:bodyDiv w:val="1"/>
      <w:marLeft w:val="0"/>
      <w:marRight w:val="0"/>
      <w:marTop w:val="0"/>
      <w:marBottom w:val="0"/>
      <w:divBdr>
        <w:top w:val="none" w:sz="0" w:space="0" w:color="auto"/>
        <w:left w:val="none" w:sz="0" w:space="0" w:color="auto"/>
        <w:bottom w:val="none" w:sz="0" w:space="0" w:color="auto"/>
        <w:right w:val="none" w:sz="0" w:space="0" w:color="auto"/>
      </w:divBdr>
    </w:div>
    <w:div w:id="248005072">
      <w:bodyDiv w:val="1"/>
      <w:marLeft w:val="0"/>
      <w:marRight w:val="0"/>
      <w:marTop w:val="0"/>
      <w:marBottom w:val="0"/>
      <w:divBdr>
        <w:top w:val="none" w:sz="0" w:space="0" w:color="auto"/>
        <w:left w:val="none" w:sz="0" w:space="0" w:color="auto"/>
        <w:bottom w:val="none" w:sz="0" w:space="0" w:color="auto"/>
        <w:right w:val="none" w:sz="0" w:space="0" w:color="auto"/>
      </w:divBdr>
    </w:div>
    <w:div w:id="250165912">
      <w:bodyDiv w:val="1"/>
      <w:marLeft w:val="0"/>
      <w:marRight w:val="0"/>
      <w:marTop w:val="0"/>
      <w:marBottom w:val="0"/>
      <w:divBdr>
        <w:top w:val="none" w:sz="0" w:space="0" w:color="auto"/>
        <w:left w:val="none" w:sz="0" w:space="0" w:color="auto"/>
        <w:bottom w:val="none" w:sz="0" w:space="0" w:color="auto"/>
        <w:right w:val="none" w:sz="0" w:space="0" w:color="auto"/>
      </w:divBdr>
    </w:div>
    <w:div w:id="251402675">
      <w:bodyDiv w:val="1"/>
      <w:marLeft w:val="0"/>
      <w:marRight w:val="0"/>
      <w:marTop w:val="0"/>
      <w:marBottom w:val="0"/>
      <w:divBdr>
        <w:top w:val="none" w:sz="0" w:space="0" w:color="auto"/>
        <w:left w:val="none" w:sz="0" w:space="0" w:color="auto"/>
        <w:bottom w:val="none" w:sz="0" w:space="0" w:color="auto"/>
        <w:right w:val="none" w:sz="0" w:space="0" w:color="auto"/>
      </w:divBdr>
    </w:div>
    <w:div w:id="263196530">
      <w:bodyDiv w:val="1"/>
      <w:marLeft w:val="0"/>
      <w:marRight w:val="0"/>
      <w:marTop w:val="0"/>
      <w:marBottom w:val="0"/>
      <w:divBdr>
        <w:top w:val="none" w:sz="0" w:space="0" w:color="auto"/>
        <w:left w:val="none" w:sz="0" w:space="0" w:color="auto"/>
        <w:bottom w:val="none" w:sz="0" w:space="0" w:color="auto"/>
        <w:right w:val="none" w:sz="0" w:space="0" w:color="auto"/>
      </w:divBdr>
    </w:div>
    <w:div w:id="266277470">
      <w:bodyDiv w:val="1"/>
      <w:marLeft w:val="0"/>
      <w:marRight w:val="0"/>
      <w:marTop w:val="0"/>
      <w:marBottom w:val="0"/>
      <w:divBdr>
        <w:top w:val="none" w:sz="0" w:space="0" w:color="auto"/>
        <w:left w:val="none" w:sz="0" w:space="0" w:color="auto"/>
        <w:bottom w:val="none" w:sz="0" w:space="0" w:color="auto"/>
        <w:right w:val="none" w:sz="0" w:space="0" w:color="auto"/>
      </w:divBdr>
    </w:div>
    <w:div w:id="269360064">
      <w:bodyDiv w:val="1"/>
      <w:marLeft w:val="0"/>
      <w:marRight w:val="0"/>
      <w:marTop w:val="0"/>
      <w:marBottom w:val="0"/>
      <w:divBdr>
        <w:top w:val="none" w:sz="0" w:space="0" w:color="auto"/>
        <w:left w:val="none" w:sz="0" w:space="0" w:color="auto"/>
        <w:bottom w:val="none" w:sz="0" w:space="0" w:color="auto"/>
        <w:right w:val="none" w:sz="0" w:space="0" w:color="auto"/>
      </w:divBdr>
    </w:div>
    <w:div w:id="276375643">
      <w:bodyDiv w:val="1"/>
      <w:marLeft w:val="0"/>
      <w:marRight w:val="0"/>
      <w:marTop w:val="0"/>
      <w:marBottom w:val="0"/>
      <w:divBdr>
        <w:top w:val="none" w:sz="0" w:space="0" w:color="auto"/>
        <w:left w:val="none" w:sz="0" w:space="0" w:color="auto"/>
        <w:bottom w:val="none" w:sz="0" w:space="0" w:color="auto"/>
        <w:right w:val="none" w:sz="0" w:space="0" w:color="auto"/>
      </w:divBdr>
    </w:div>
    <w:div w:id="281235056">
      <w:bodyDiv w:val="1"/>
      <w:marLeft w:val="0"/>
      <w:marRight w:val="0"/>
      <w:marTop w:val="0"/>
      <w:marBottom w:val="0"/>
      <w:divBdr>
        <w:top w:val="none" w:sz="0" w:space="0" w:color="auto"/>
        <w:left w:val="none" w:sz="0" w:space="0" w:color="auto"/>
        <w:bottom w:val="none" w:sz="0" w:space="0" w:color="auto"/>
        <w:right w:val="none" w:sz="0" w:space="0" w:color="auto"/>
      </w:divBdr>
    </w:div>
    <w:div w:id="284624510">
      <w:bodyDiv w:val="1"/>
      <w:marLeft w:val="0"/>
      <w:marRight w:val="0"/>
      <w:marTop w:val="0"/>
      <w:marBottom w:val="0"/>
      <w:divBdr>
        <w:top w:val="none" w:sz="0" w:space="0" w:color="auto"/>
        <w:left w:val="none" w:sz="0" w:space="0" w:color="auto"/>
        <w:bottom w:val="none" w:sz="0" w:space="0" w:color="auto"/>
        <w:right w:val="none" w:sz="0" w:space="0" w:color="auto"/>
      </w:divBdr>
    </w:div>
    <w:div w:id="284970550">
      <w:bodyDiv w:val="1"/>
      <w:marLeft w:val="0"/>
      <w:marRight w:val="0"/>
      <w:marTop w:val="0"/>
      <w:marBottom w:val="0"/>
      <w:divBdr>
        <w:top w:val="none" w:sz="0" w:space="0" w:color="auto"/>
        <w:left w:val="none" w:sz="0" w:space="0" w:color="auto"/>
        <w:bottom w:val="none" w:sz="0" w:space="0" w:color="auto"/>
        <w:right w:val="none" w:sz="0" w:space="0" w:color="auto"/>
      </w:divBdr>
    </w:div>
    <w:div w:id="285241875">
      <w:bodyDiv w:val="1"/>
      <w:marLeft w:val="0"/>
      <w:marRight w:val="0"/>
      <w:marTop w:val="0"/>
      <w:marBottom w:val="0"/>
      <w:divBdr>
        <w:top w:val="none" w:sz="0" w:space="0" w:color="auto"/>
        <w:left w:val="none" w:sz="0" w:space="0" w:color="auto"/>
        <w:bottom w:val="none" w:sz="0" w:space="0" w:color="auto"/>
        <w:right w:val="none" w:sz="0" w:space="0" w:color="auto"/>
      </w:divBdr>
    </w:div>
    <w:div w:id="293104983">
      <w:bodyDiv w:val="1"/>
      <w:marLeft w:val="0"/>
      <w:marRight w:val="0"/>
      <w:marTop w:val="0"/>
      <w:marBottom w:val="0"/>
      <w:divBdr>
        <w:top w:val="none" w:sz="0" w:space="0" w:color="auto"/>
        <w:left w:val="none" w:sz="0" w:space="0" w:color="auto"/>
        <w:bottom w:val="none" w:sz="0" w:space="0" w:color="auto"/>
        <w:right w:val="none" w:sz="0" w:space="0" w:color="auto"/>
      </w:divBdr>
    </w:div>
    <w:div w:id="299263406">
      <w:bodyDiv w:val="1"/>
      <w:marLeft w:val="0"/>
      <w:marRight w:val="0"/>
      <w:marTop w:val="0"/>
      <w:marBottom w:val="0"/>
      <w:divBdr>
        <w:top w:val="none" w:sz="0" w:space="0" w:color="auto"/>
        <w:left w:val="none" w:sz="0" w:space="0" w:color="auto"/>
        <w:bottom w:val="none" w:sz="0" w:space="0" w:color="auto"/>
        <w:right w:val="none" w:sz="0" w:space="0" w:color="auto"/>
      </w:divBdr>
    </w:div>
    <w:div w:id="299269195">
      <w:bodyDiv w:val="1"/>
      <w:marLeft w:val="0"/>
      <w:marRight w:val="0"/>
      <w:marTop w:val="0"/>
      <w:marBottom w:val="0"/>
      <w:divBdr>
        <w:top w:val="none" w:sz="0" w:space="0" w:color="auto"/>
        <w:left w:val="none" w:sz="0" w:space="0" w:color="auto"/>
        <w:bottom w:val="none" w:sz="0" w:space="0" w:color="auto"/>
        <w:right w:val="none" w:sz="0" w:space="0" w:color="auto"/>
      </w:divBdr>
    </w:div>
    <w:div w:id="302662602">
      <w:bodyDiv w:val="1"/>
      <w:marLeft w:val="0"/>
      <w:marRight w:val="0"/>
      <w:marTop w:val="0"/>
      <w:marBottom w:val="0"/>
      <w:divBdr>
        <w:top w:val="none" w:sz="0" w:space="0" w:color="auto"/>
        <w:left w:val="none" w:sz="0" w:space="0" w:color="auto"/>
        <w:bottom w:val="none" w:sz="0" w:space="0" w:color="auto"/>
        <w:right w:val="none" w:sz="0" w:space="0" w:color="auto"/>
      </w:divBdr>
    </w:div>
    <w:div w:id="312683330">
      <w:bodyDiv w:val="1"/>
      <w:marLeft w:val="0"/>
      <w:marRight w:val="0"/>
      <w:marTop w:val="0"/>
      <w:marBottom w:val="0"/>
      <w:divBdr>
        <w:top w:val="none" w:sz="0" w:space="0" w:color="auto"/>
        <w:left w:val="none" w:sz="0" w:space="0" w:color="auto"/>
        <w:bottom w:val="none" w:sz="0" w:space="0" w:color="auto"/>
        <w:right w:val="none" w:sz="0" w:space="0" w:color="auto"/>
      </w:divBdr>
    </w:div>
    <w:div w:id="328945498">
      <w:bodyDiv w:val="1"/>
      <w:marLeft w:val="0"/>
      <w:marRight w:val="0"/>
      <w:marTop w:val="0"/>
      <w:marBottom w:val="0"/>
      <w:divBdr>
        <w:top w:val="none" w:sz="0" w:space="0" w:color="auto"/>
        <w:left w:val="none" w:sz="0" w:space="0" w:color="auto"/>
        <w:bottom w:val="none" w:sz="0" w:space="0" w:color="auto"/>
        <w:right w:val="none" w:sz="0" w:space="0" w:color="auto"/>
      </w:divBdr>
    </w:div>
    <w:div w:id="334458482">
      <w:bodyDiv w:val="1"/>
      <w:marLeft w:val="0"/>
      <w:marRight w:val="0"/>
      <w:marTop w:val="0"/>
      <w:marBottom w:val="0"/>
      <w:divBdr>
        <w:top w:val="none" w:sz="0" w:space="0" w:color="auto"/>
        <w:left w:val="none" w:sz="0" w:space="0" w:color="auto"/>
        <w:bottom w:val="none" w:sz="0" w:space="0" w:color="auto"/>
        <w:right w:val="none" w:sz="0" w:space="0" w:color="auto"/>
      </w:divBdr>
    </w:div>
    <w:div w:id="344136065">
      <w:bodyDiv w:val="1"/>
      <w:marLeft w:val="0"/>
      <w:marRight w:val="0"/>
      <w:marTop w:val="0"/>
      <w:marBottom w:val="0"/>
      <w:divBdr>
        <w:top w:val="none" w:sz="0" w:space="0" w:color="auto"/>
        <w:left w:val="none" w:sz="0" w:space="0" w:color="auto"/>
        <w:bottom w:val="none" w:sz="0" w:space="0" w:color="auto"/>
        <w:right w:val="none" w:sz="0" w:space="0" w:color="auto"/>
      </w:divBdr>
    </w:div>
    <w:div w:id="344867747">
      <w:bodyDiv w:val="1"/>
      <w:marLeft w:val="0"/>
      <w:marRight w:val="0"/>
      <w:marTop w:val="0"/>
      <w:marBottom w:val="0"/>
      <w:divBdr>
        <w:top w:val="none" w:sz="0" w:space="0" w:color="auto"/>
        <w:left w:val="none" w:sz="0" w:space="0" w:color="auto"/>
        <w:bottom w:val="none" w:sz="0" w:space="0" w:color="auto"/>
        <w:right w:val="none" w:sz="0" w:space="0" w:color="auto"/>
      </w:divBdr>
    </w:div>
    <w:div w:id="345864647">
      <w:bodyDiv w:val="1"/>
      <w:marLeft w:val="0"/>
      <w:marRight w:val="0"/>
      <w:marTop w:val="0"/>
      <w:marBottom w:val="0"/>
      <w:divBdr>
        <w:top w:val="none" w:sz="0" w:space="0" w:color="auto"/>
        <w:left w:val="none" w:sz="0" w:space="0" w:color="auto"/>
        <w:bottom w:val="none" w:sz="0" w:space="0" w:color="auto"/>
        <w:right w:val="none" w:sz="0" w:space="0" w:color="auto"/>
      </w:divBdr>
    </w:div>
    <w:div w:id="354697217">
      <w:bodyDiv w:val="1"/>
      <w:marLeft w:val="0"/>
      <w:marRight w:val="0"/>
      <w:marTop w:val="0"/>
      <w:marBottom w:val="0"/>
      <w:divBdr>
        <w:top w:val="none" w:sz="0" w:space="0" w:color="auto"/>
        <w:left w:val="none" w:sz="0" w:space="0" w:color="auto"/>
        <w:bottom w:val="none" w:sz="0" w:space="0" w:color="auto"/>
        <w:right w:val="none" w:sz="0" w:space="0" w:color="auto"/>
      </w:divBdr>
    </w:div>
    <w:div w:id="379479090">
      <w:bodyDiv w:val="1"/>
      <w:marLeft w:val="0"/>
      <w:marRight w:val="0"/>
      <w:marTop w:val="0"/>
      <w:marBottom w:val="0"/>
      <w:divBdr>
        <w:top w:val="none" w:sz="0" w:space="0" w:color="auto"/>
        <w:left w:val="none" w:sz="0" w:space="0" w:color="auto"/>
        <w:bottom w:val="none" w:sz="0" w:space="0" w:color="auto"/>
        <w:right w:val="none" w:sz="0" w:space="0" w:color="auto"/>
      </w:divBdr>
    </w:div>
    <w:div w:id="380323957">
      <w:bodyDiv w:val="1"/>
      <w:marLeft w:val="0"/>
      <w:marRight w:val="0"/>
      <w:marTop w:val="0"/>
      <w:marBottom w:val="0"/>
      <w:divBdr>
        <w:top w:val="none" w:sz="0" w:space="0" w:color="auto"/>
        <w:left w:val="none" w:sz="0" w:space="0" w:color="auto"/>
        <w:bottom w:val="none" w:sz="0" w:space="0" w:color="auto"/>
        <w:right w:val="none" w:sz="0" w:space="0" w:color="auto"/>
      </w:divBdr>
    </w:div>
    <w:div w:id="382024383">
      <w:bodyDiv w:val="1"/>
      <w:marLeft w:val="0"/>
      <w:marRight w:val="0"/>
      <w:marTop w:val="0"/>
      <w:marBottom w:val="0"/>
      <w:divBdr>
        <w:top w:val="none" w:sz="0" w:space="0" w:color="auto"/>
        <w:left w:val="none" w:sz="0" w:space="0" w:color="auto"/>
        <w:bottom w:val="none" w:sz="0" w:space="0" w:color="auto"/>
        <w:right w:val="none" w:sz="0" w:space="0" w:color="auto"/>
      </w:divBdr>
    </w:div>
    <w:div w:id="383987893">
      <w:bodyDiv w:val="1"/>
      <w:marLeft w:val="0"/>
      <w:marRight w:val="0"/>
      <w:marTop w:val="0"/>
      <w:marBottom w:val="0"/>
      <w:divBdr>
        <w:top w:val="none" w:sz="0" w:space="0" w:color="auto"/>
        <w:left w:val="none" w:sz="0" w:space="0" w:color="auto"/>
        <w:bottom w:val="none" w:sz="0" w:space="0" w:color="auto"/>
        <w:right w:val="none" w:sz="0" w:space="0" w:color="auto"/>
      </w:divBdr>
    </w:div>
    <w:div w:id="397943611">
      <w:bodyDiv w:val="1"/>
      <w:marLeft w:val="0"/>
      <w:marRight w:val="0"/>
      <w:marTop w:val="0"/>
      <w:marBottom w:val="0"/>
      <w:divBdr>
        <w:top w:val="none" w:sz="0" w:space="0" w:color="auto"/>
        <w:left w:val="none" w:sz="0" w:space="0" w:color="auto"/>
        <w:bottom w:val="none" w:sz="0" w:space="0" w:color="auto"/>
        <w:right w:val="none" w:sz="0" w:space="0" w:color="auto"/>
      </w:divBdr>
    </w:div>
    <w:div w:id="398092585">
      <w:bodyDiv w:val="1"/>
      <w:marLeft w:val="0"/>
      <w:marRight w:val="0"/>
      <w:marTop w:val="0"/>
      <w:marBottom w:val="0"/>
      <w:divBdr>
        <w:top w:val="none" w:sz="0" w:space="0" w:color="auto"/>
        <w:left w:val="none" w:sz="0" w:space="0" w:color="auto"/>
        <w:bottom w:val="none" w:sz="0" w:space="0" w:color="auto"/>
        <w:right w:val="none" w:sz="0" w:space="0" w:color="auto"/>
      </w:divBdr>
    </w:div>
    <w:div w:id="401752379">
      <w:bodyDiv w:val="1"/>
      <w:marLeft w:val="0"/>
      <w:marRight w:val="0"/>
      <w:marTop w:val="0"/>
      <w:marBottom w:val="0"/>
      <w:divBdr>
        <w:top w:val="none" w:sz="0" w:space="0" w:color="auto"/>
        <w:left w:val="none" w:sz="0" w:space="0" w:color="auto"/>
        <w:bottom w:val="none" w:sz="0" w:space="0" w:color="auto"/>
        <w:right w:val="none" w:sz="0" w:space="0" w:color="auto"/>
      </w:divBdr>
    </w:div>
    <w:div w:id="403647106">
      <w:bodyDiv w:val="1"/>
      <w:marLeft w:val="0"/>
      <w:marRight w:val="0"/>
      <w:marTop w:val="0"/>
      <w:marBottom w:val="0"/>
      <w:divBdr>
        <w:top w:val="none" w:sz="0" w:space="0" w:color="auto"/>
        <w:left w:val="none" w:sz="0" w:space="0" w:color="auto"/>
        <w:bottom w:val="none" w:sz="0" w:space="0" w:color="auto"/>
        <w:right w:val="none" w:sz="0" w:space="0" w:color="auto"/>
      </w:divBdr>
    </w:div>
    <w:div w:id="405034008">
      <w:bodyDiv w:val="1"/>
      <w:marLeft w:val="0"/>
      <w:marRight w:val="0"/>
      <w:marTop w:val="0"/>
      <w:marBottom w:val="0"/>
      <w:divBdr>
        <w:top w:val="none" w:sz="0" w:space="0" w:color="auto"/>
        <w:left w:val="none" w:sz="0" w:space="0" w:color="auto"/>
        <w:bottom w:val="none" w:sz="0" w:space="0" w:color="auto"/>
        <w:right w:val="none" w:sz="0" w:space="0" w:color="auto"/>
      </w:divBdr>
    </w:div>
    <w:div w:id="405693618">
      <w:bodyDiv w:val="1"/>
      <w:marLeft w:val="0"/>
      <w:marRight w:val="0"/>
      <w:marTop w:val="0"/>
      <w:marBottom w:val="0"/>
      <w:divBdr>
        <w:top w:val="none" w:sz="0" w:space="0" w:color="auto"/>
        <w:left w:val="none" w:sz="0" w:space="0" w:color="auto"/>
        <w:bottom w:val="none" w:sz="0" w:space="0" w:color="auto"/>
        <w:right w:val="none" w:sz="0" w:space="0" w:color="auto"/>
      </w:divBdr>
    </w:div>
    <w:div w:id="410930496">
      <w:bodyDiv w:val="1"/>
      <w:marLeft w:val="0"/>
      <w:marRight w:val="0"/>
      <w:marTop w:val="0"/>
      <w:marBottom w:val="0"/>
      <w:divBdr>
        <w:top w:val="none" w:sz="0" w:space="0" w:color="auto"/>
        <w:left w:val="none" w:sz="0" w:space="0" w:color="auto"/>
        <w:bottom w:val="none" w:sz="0" w:space="0" w:color="auto"/>
        <w:right w:val="none" w:sz="0" w:space="0" w:color="auto"/>
      </w:divBdr>
    </w:div>
    <w:div w:id="412629513">
      <w:bodyDiv w:val="1"/>
      <w:marLeft w:val="0"/>
      <w:marRight w:val="0"/>
      <w:marTop w:val="0"/>
      <w:marBottom w:val="0"/>
      <w:divBdr>
        <w:top w:val="none" w:sz="0" w:space="0" w:color="auto"/>
        <w:left w:val="none" w:sz="0" w:space="0" w:color="auto"/>
        <w:bottom w:val="none" w:sz="0" w:space="0" w:color="auto"/>
        <w:right w:val="none" w:sz="0" w:space="0" w:color="auto"/>
      </w:divBdr>
    </w:div>
    <w:div w:id="417412585">
      <w:bodyDiv w:val="1"/>
      <w:marLeft w:val="0"/>
      <w:marRight w:val="0"/>
      <w:marTop w:val="0"/>
      <w:marBottom w:val="0"/>
      <w:divBdr>
        <w:top w:val="none" w:sz="0" w:space="0" w:color="auto"/>
        <w:left w:val="none" w:sz="0" w:space="0" w:color="auto"/>
        <w:bottom w:val="none" w:sz="0" w:space="0" w:color="auto"/>
        <w:right w:val="none" w:sz="0" w:space="0" w:color="auto"/>
      </w:divBdr>
    </w:div>
    <w:div w:id="418215247">
      <w:bodyDiv w:val="1"/>
      <w:marLeft w:val="0"/>
      <w:marRight w:val="0"/>
      <w:marTop w:val="0"/>
      <w:marBottom w:val="0"/>
      <w:divBdr>
        <w:top w:val="none" w:sz="0" w:space="0" w:color="auto"/>
        <w:left w:val="none" w:sz="0" w:space="0" w:color="auto"/>
        <w:bottom w:val="none" w:sz="0" w:space="0" w:color="auto"/>
        <w:right w:val="none" w:sz="0" w:space="0" w:color="auto"/>
      </w:divBdr>
    </w:div>
    <w:div w:id="418256794">
      <w:bodyDiv w:val="1"/>
      <w:marLeft w:val="0"/>
      <w:marRight w:val="0"/>
      <w:marTop w:val="0"/>
      <w:marBottom w:val="0"/>
      <w:divBdr>
        <w:top w:val="none" w:sz="0" w:space="0" w:color="auto"/>
        <w:left w:val="none" w:sz="0" w:space="0" w:color="auto"/>
        <w:bottom w:val="none" w:sz="0" w:space="0" w:color="auto"/>
        <w:right w:val="none" w:sz="0" w:space="0" w:color="auto"/>
      </w:divBdr>
    </w:div>
    <w:div w:id="421609056">
      <w:bodyDiv w:val="1"/>
      <w:marLeft w:val="0"/>
      <w:marRight w:val="0"/>
      <w:marTop w:val="0"/>
      <w:marBottom w:val="0"/>
      <w:divBdr>
        <w:top w:val="none" w:sz="0" w:space="0" w:color="auto"/>
        <w:left w:val="none" w:sz="0" w:space="0" w:color="auto"/>
        <w:bottom w:val="none" w:sz="0" w:space="0" w:color="auto"/>
        <w:right w:val="none" w:sz="0" w:space="0" w:color="auto"/>
      </w:divBdr>
    </w:div>
    <w:div w:id="427240046">
      <w:bodyDiv w:val="1"/>
      <w:marLeft w:val="0"/>
      <w:marRight w:val="0"/>
      <w:marTop w:val="0"/>
      <w:marBottom w:val="0"/>
      <w:divBdr>
        <w:top w:val="none" w:sz="0" w:space="0" w:color="auto"/>
        <w:left w:val="none" w:sz="0" w:space="0" w:color="auto"/>
        <w:bottom w:val="none" w:sz="0" w:space="0" w:color="auto"/>
        <w:right w:val="none" w:sz="0" w:space="0" w:color="auto"/>
      </w:divBdr>
    </w:div>
    <w:div w:id="427316931">
      <w:bodyDiv w:val="1"/>
      <w:marLeft w:val="0"/>
      <w:marRight w:val="0"/>
      <w:marTop w:val="0"/>
      <w:marBottom w:val="0"/>
      <w:divBdr>
        <w:top w:val="none" w:sz="0" w:space="0" w:color="auto"/>
        <w:left w:val="none" w:sz="0" w:space="0" w:color="auto"/>
        <w:bottom w:val="none" w:sz="0" w:space="0" w:color="auto"/>
        <w:right w:val="none" w:sz="0" w:space="0" w:color="auto"/>
      </w:divBdr>
    </w:div>
    <w:div w:id="431821289">
      <w:bodyDiv w:val="1"/>
      <w:marLeft w:val="0"/>
      <w:marRight w:val="0"/>
      <w:marTop w:val="0"/>
      <w:marBottom w:val="0"/>
      <w:divBdr>
        <w:top w:val="none" w:sz="0" w:space="0" w:color="auto"/>
        <w:left w:val="none" w:sz="0" w:space="0" w:color="auto"/>
        <w:bottom w:val="none" w:sz="0" w:space="0" w:color="auto"/>
        <w:right w:val="none" w:sz="0" w:space="0" w:color="auto"/>
      </w:divBdr>
    </w:div>
    <w:div w:id="431976159">
      <w:bodyDiv w:val="1"/>
      <w:marLeft w:val="0"/>
      <w:marRight w:val="0"/>
      <w:marTop w:val="0"/>
      <w:marBottom w:val="0"/>
      <w:divBdr>
        <w:top w:val="none" w:sz="0" w:space="0" w:color="auto"/>
        <w:left w:val="none" w:sz="0" w:space="0" w:color="auto"/>
        <w:bottom w:val="none" w:sz="0" w:space="0" w:color="auto"/>
        <w:right w:val="none" w:sz="0" w:space="0" w:color="auto"/>
      </w:divBdr>
    </w:div>
    <w:div w:id="434054765">
      <w:bodyDiv w:val="1"/>
      <w:marLeft w:val="0"/>
      <w:marRight w:val="0"/>
      <w:marTop w:val="0"/>
      <w:marBottom w:val="0"/>
      <w:divBdr>
        <w:top w:val="none" w:sz="0" w:space="0" w:color="auto"/>
        <w:left w:val="none" w:sz="0" w:space="0" w:color="auto"/>
        <w:bottom w:val="none" w:sz="0" w:space="0" w:color="auto"/>
        <w:right w:val="none" w:sz="0" w:space="0" w:color="auto"/>
      </w:divBdr>
    </w:div>
    <w:div w:id="444345479">
      <w:bodyDiv w:val="1"/>
      <w:marLeft w:val="0"/>
      <w:marRight w:val="0"/>
      <w:marTop w:val="0"/>
      <w:marBottom w:val="0"/>
      <w:divBdr>
        <w:top w:val="none" w:sz="0" w:space="0" w:color="auto"/>
        <w:left w:val="none" w:sz="0" w:space="0" w:color="auto"/>
        <w:bottom w:val="none" w:sz="0" w:space="0" w:color="auto"/>
        <w:right w:val="none" w:sz="0" w:space="0" w:color="auto"/>
      </w:divBdr>
    </w:div>
    <w:div w:id="445739598">
      <w:bodyDiv w:val="1"/>
      <w:marLeft w:val="0"/>
      <w:marRight w:val="0"/>
      <w:marTop w:val="0"/>
      <w:marBottom w:val="0"/>
      <w:divBdr>
        <w:top w:val="none" w:sz="0" w:space="0" w:color="auto"/>
        <w:left w:val="none" w:sz="0" w:space="0" w:color="auto"/>
        <w:bottom w:val="none" w:sz="0" w:space="0" w:color="auto"/>
        <w:right w:val="none" w:sz="0" w:space="0" w:color="auto"/>
      </w:divBdr>
    </w:div>
    <w:div w:id="446240288">
      <w:bodyDiv w:val="1"/>
      <w:marLeft w:val="0"/>
      <w:marRight w:val="0"/>
      <w:marTop w:val="0"/>
      <w:marBottom w:val="0"/>
      <w:divBdr>
        <w:top w:val="none" w:sz="0" w:space="0" w:color="auto"/>
        <w:left w:val="none" w:sz="0" w:space="0" w:color="auto"/>
        <w:bottom w:val="none" w:sz="0" w:space="0" w:color="auto"/>
        <w:right w:val="none" w:sz="0" w:space="0" w:color="auto"/>
      </w:divBdr>
    </w:div>
    <w:div w:id="449084116">
      <w:bodyDiv w:val="1"/>
      <w:marLeft w:val="0"/>
      <w:marRight w:val="0"/>
      <w:marTop w:val="0"/>
      <w:marBottom w:val="0"/>
      <w:divBdr>
        <w:top w:val="none" w:sz="0" w:space="0" w:color="auto"/>
        <w:left w:val="none" w:sz="0" w:space="0" w:color="auto"/>
        <w:bottom w:val="none" w:sz="0" w:space="0" w:color="auto"/>
        <w:right w:val="none" w:sz="0" w:space="0" w:color="auto"/>
      </w:divBdr>
    </w:div>
    <w:div w:id="453258366">
      <w:bodyDiv w:val="1"/>
      <w:marLeft w:val="0"/>
      <w:marRight w:val="0"/>
      <w:marTop w:val="0"/>
      <w:marBottom w:val="0"/>
      <w:divBdr>
        <w:top w:val="none" w:sz="0" w:space="0" w:color="auto"/>
        <w:left w:val="none" w:sz="0" w:space="0" w:color="auto"/>
        <w:bottom w:val="none" w:sz="0" w:space="0" w:color="auto"/>
        <w:right w:val="none" w:sz="0" w:space="0" w:color="auto"/>
      </w:divBdr>
    </w:div>
    <w:div w:id="459609994">
      <w:bodyDiv w:val="1"/>
      <w:marLeft w:val="0"/>
      <w:marRight w:val="0"/>
      <w:marTop w:val="0"/>
      <w:marBottom w:val="0"/>
      <w:divBdr>
        <w:top w:val="none" w:sz="0" w:space="0" w:color="auto"/>
        <w:left w:val="none" w:sz="0" w:space="0" w:color="auto"/>
        <w:bottom w:val="none" w:sz="0" w:space="0" w:color="auto"/>
        <w:right w:val="none" w:sz="0" w:space="0" w:color="auto"/>
      </w:divBdr>
    </w:div>
    <w:div w:id="465003025">
      <w:bodyDiv w:val="1"/>
      <w:marLeft w:val="0"/>
      <w:marRight w:val="0"/>
      <w:marTop w:val="0"/>
      <w:marBottom w:val="0"/>
      <w:divBdr>
        <w:top w:val="none" w:sz="0" w:space="0" w:color="auto"/>
        <w:left w:val="none" w:sz="0" w:space="0" w:color="auto"/>
        <w:bottom w:val="none" w:sz="0" w:space="0" w:color="auto"/>
        <w:right w:val="none" w:sz="0" w:space="0" w:color="auto"/>
      </w:divBdr>
    </w:div>
    <w:div w:id="467822994">
      <w:bodyDiv w:val="1"/>
      <w:marLeft w:val="0"/>
      <w:marRight w:val="0"/>
      <w:marTop w:val="0"/>
      <w:marBottom w:val="0"/>
      <w:divBdr>
        <w:top w:val="none" w:sz="0" w:space="0" w:color="auto"/>
        <w:left w:val="none" w:sz="0" w:space="0" w:color="auto"/>
        <w:bottom w:val="none" w:sz="0" w:space="0" w:color="auto"/>
        <w:right w:val="none" w:sz="0" w:space="0" w:color="auto"/>
      </w:divBdr>
    </w:div>
    <w:div w:id="474218695">
      <w:bodyDiv w:val="1"/>
      <w:marLeft w:val="0"/>
      <w:marRight w:val="0"/>
      <w:marTop w:val="0"/>
      <w:marBottom w:val="0"/>
      <w:divBdr>
        <w:top w:val="none" w:sz="0" w:space="0" w:color="auto"/>
        <w:left w:val="none" w:sz="0" w:space="0" w:color="auto"/>
        <w:bottom w:val="none" w:sz="0" w:space="0" w:color="auto"/>
        <w:right w:val="none" w:sz="0" w:space="0" w:color="auto"/>
      </w:divBdr>
    </w:div>
    <w:div w:id="479228257">
      <w:bodyDiv w:val="1"/>
      <w:marLeft w:val="0"/>
      <w:marRight w:val="0"/>
      <w:marTop w:val="0"/>
      <w:marBottom w:val="0"/>
      <w:divBdr>
        <w:top w:val="none" w:sz="0" w:space="0" w:color="auto"/>
        <w:left w:val="none" w:sz="0" w:space="0" w:color="auto"/>
        <w:bottom w:val="none" w:sz="0" w:space="0" w:color="auto"/>
        <w:right w:val="none" w:sz="0" w:space="0" w:color="auto"/>
      </w:divBdr>
    </w:div>
    <w:div w:id="486939336">
      <w:bodyDiv w:val="1"/>
      <w:marLeft w:val="0"/>
      <w:marRight w:val="0"/>
      <w:marTop w:val="0"/>
      <w:marBottom w:val="0"/>
      <w:divBdr>
        <w:top w:val="none" w:sz="0" w:space="0" w:color="auto"/>
        <w:left w:val="none" w:sz="0" w:space="0" w:color="auto"/>
        <w:bottom w:val="none" w:sz="0" w:space="0" w:color="auto"/>
        <w:right w:val="none" w:sz="0" w:space="0" w:color="auto"/>
      </w:divBdr>
    </w:div>
    <w:div w:id="489449735">
      <w:bodyDiv w:val="1"/>
      <w:marLeft w:val="0"/>
      <w:marRight w:val="0"/>
      <w:marTop w:val="0"/>
      <w:marBottom w:val="0"/>
      <w:divBdr>
        <w:top w:val="none" w:sz="0" w:space="0" w:color="auto"/>
        <w:left w:val="none" w:sz="0" w:space="0" w:color="auto"/>
        <w:bottom w:val="none" w:sz="0" w:space="0" w:color="auto"/>
        <w:right w:val="none" w:sz="0" w:space="0" w:color="auto"/>
      </w:divBdr>
    </w:div>
    <w:div w:id="493420562">
      <w:bodyDiv w:val="1"/>
      <w:marLeft w:val="0"/>
      <w:marRight w:val="0"/>
      <w:marTop w:val="0"/>
      <w:marBottom w:val="0"/>
      <w:divBdr>
        <w:top w:val="none" w:sz="0" w:space="0" w:color="auto"/>
        <w:left w:val="none" w:sz="0" w:space="0" w:color="auto"/>
        <w:bottom w:val="none" w:sz="0" w:space="0" w:color="auto"/>
        <w:right w:val="none" w:sz="0" w:space="0" w:color="auto"/>
      </w:divBdr>
    </w:div>
    <w:div w:id="501045354">
      <w:bodyDiv w:val="1"/>
      <w:marLeft w:val="0"/>
      <w:marRight w:val="0"/>
      <w:marTop w:val="0"/>
      <w:marBottom w:val="0"/>
      <w:divBdr>
        <w:top w:val="none" w:sz="0" w:space="0" w:color="auto"/>
        <w:left w:val="none" w:sz="0" w:space="0" w:color="auto"/>
        <w:bottom w:val="none" w:sz="0" w:space="0" w:color="auto"/>
        <w:right w:val="none" w:sz="0" w:space="0" w:color="auto"/>
      </w:divBdr>
    </w:div>
    <w:div w:id="503593707">
      <w:bodyDiv w:val="1"/>
      <w:marLeft w:val="0"/>
      <w:marRight w:val="0"/>
      <w:marTop w:val="0"/>
      <w:marBottom w:val="0"/>
      <w:divBdr>
        <w:top w:val="none" w:sz="0" w:space="0" w:color="auto"/>
        <w:left w:val="none" w:sz="0" w:space="0" w:color="auto"/>
        <w:bottom w:val="none" w:sz="0" w:space="0" w:color="auto"/>
        <w:right w:val="none" w:sz="0" w:space="0" w:color="auto"/>
      </w:divBdr>
    </w:div>
    <w:div w:id="504395941">
      <w:bodyDiv w:val="1"/>
      <w:marLeft w:val="0"/>
      <w:marRight w:val="0"/>
      <w:marTop w:val="0"/>
      <w:marBottom w:val="0"/>
      <w:divBdr>
        <w:top w:val="none" w:sz="0" w:space="0" w:color="auto"/>
        <w:left w:val="none" w:sz="0" w:space="0" w:color="auto"/>
        <w:bottom w:val="none" w:sz="0" w:space="0" w:color="auto"/>
        <w:right w:val="none" w:sz="0" w:space="0" w:color="auto"/>
      </w:divBdr>
    </w:div>
    <w:div w:id="511190019">
      <w:bodyDiv w:val="1"/>
      <w:marLeft w:val="0"/>
      <w:marRight w:val="0"/>
      <w:marTop w:val="0"/>
      <w:marBottom w:val="0"/>
      <w:divBdr>
        <w:top w:val="none" w:sz="0" w:space="0" w:color="auto"/>
        <w:left w:val="none" w:sz="0" w:space="0" w:color="auto"/>
        <w:bottom w:val="none" w:sz="0" w:space="0" w:color="auto"/>
        <w:right w:val="none" w:sz="0" w:space="0" w:color="auto"/>
      </w:divBdr>
    </w:div>
    <w:div w:id="528765386">
      <w:bodyDiv w:val="1"/>
      <w:marLeft w:val="0"/>
      <w:marRight w:val="0"/>
      <w:marTop w:val="0"/>
      <w:marBottom w:val="0"/>
      <w:divBdr>
        <w:top w:val="none" w:sz="0" w:space="0" w:color="auto"/>
        <w:left w:val="none" w:sz="0" w:space="0" w:color="auto"/>
        <w:bottom w:val="none" w:sz="0" w:space="0" w:color="auto"/>
        <w:right w:val="none" w:sz="0" w:space="0" w:color="auto"/>
      </w:divBdr>
    </w:div>
    <w:div w:id="531111467">
      <w:bodyDiv w:val="1"/>
      <w:marLeft w:val="0"/>
      <w:marRight w:val="0"/>
      <w:marTop w:val="0"/>
      <w:marBottom w:val="0"/>
      <w:divBdr>
        <w:top w:val="none" w:sz="0" w:space="0" w:color="auto"/>
        <w:left w:val="none" w:sz="0" w:space="0" w:color="auto"/>
        <w:bottom w:val="none" w:sz="0" w:space="0" w:color="auto"/>
        <w:right w:val="none" w:sz="0" w:space="0" w:color="auto"/>
      </w:divBdr>
    </w:div>
    <w:div w:id="541285448">
      <w:bodyDiv w:val="1"/>
      <w:marLeft w:val="0"/>
      <w:marRight w:val="0"/>
      <w:marTop w:val="0"/>
      <w:marBottom w:val="0"/>
      <w:divBdr>
        <w:top w:val="none" w:sz="0" w:space="0" w:color="auto"/>
        <w:left w:val="none" w:sz="0" w:space="0" w:color="auto"/>
        <w:bottom w:val="none" w:sz="0" w:space="0" w:color="auto"/>
        <w:right w:val="none" w:sz="0" w:space="0" w:color="auto"/>
      </w:divBdr>
    </w:div>
    <w:div w:id="550263778">
      <w:bodyDiv w:val="1"/>
      <w:marLeft w:val="0"/>
      <w:marRight w:val="0"/>
      <w:marTop w:val="0"/>
      <w:marBottom w:val="0"/>
      <w:divBdr>
        <w:top w:val="none" w:sz="0" w:space="0" w:color="auto"/>
        <w:left w:val="none" w:sz="0" w:space="0" w:color="auto"/>
        <w:bottom w:val="none" w:sz="0" w:space="0" w:color="auto"/>
        <w:right w:val="none" w:sz="0" w:space="0" w:color="auto"/>
      </w:divBdr>
    </w:div>
    <w:div w:id="553277742">
      <w:bodyDiv w:val="1"/>
      <w:marLeft w:val="0"/>
      <w:marRight w:val="0"/>
      <w:marTop w:val="0"/>
      <w:marBottom w:val="0"/>
      <w:divBdr>
        <w:top w:val="none" w:sz="0" w:space="0" w:color="auto"/>
        <w:left w:val="none" w:sz="0" w:space="0" w:color="auto"/>
        <w:bottom w:val="none" w:sz="0" w:space="0" w:color="auto"/>
        <w:right w:val="none" w:sz="0" w:space="0" w:color="auto"/>
      </w:divBdr>
    </w:div>
    <w:div w:id="557135780">
      <w:bodyDiv w:val="1"/>
      <w:marLeft w:val="0"/>
      <w:marRight w:val="0"/>
      <w:marTop w:val="0"/>
      <w:marBottom w:val="0"/>
      <w:divBdr>
        <w:top w:val="none" w:sz="0" w:space="0" w:color="auto"/>
        <w:left w:val="none" w:sz="0" w:space="0" w:color="auto"/>
        <w:bottom w:val="none" w:sz="0" w:space="0" w:color="auto"/>
        <w:right w:val="none" w:sz="0" w:space="0" w:color="auto"/>
      </w:divBdr>
    </w:div>
    <w:div w:id="560292279">
      <w:bodyDiv w:val="1"/>
      <w:marLeft w:val="0"/>
      <w:marRight w:val="0"/>
      <w:marTop w:val="0"/>
      <w:marBottom w:val="0"/>
      <w:divBdr>
        <w:top w:val="none" w:sz="0" w:space="0" w:color="auto"/>
        <w:left w:val="none" w:sz="0" w:space="0" w:color="auto"/>
        <w:bottom w:val="none" w:sz="0" w:space="0" w:color="auto"/>
        <w:right w:val="none" w:sz="0" w:space="0" w:color="auto"/>
      </w:divBdr>
    </w:div>
    <w:div w:id="565800811">
      <w:bodyDiv w:val="1"/>
      <w:marLeft w:val="0"/>
      <w:marRight w:val="0"/>
      <w:marTop w:val="0"/>
      <w:marBottom w:val="0"/>
      <w:divBdr>
        <w:top w:val="none" w:sz="0" w:space="0" w:color="auto"/>
        <w:left w:val="none" w:sz="0" w:space="0" w:color="auto"/>
        <w:bottom w:val="none" w:sz="0" w:space="0" w:color="auto"/>
        <w:right w:val="none" w:sz="0" w:space="0" w:color="auto"/>
      </w:divBdr>
    </w:div>
    <w:div w:id="567230881">
      <w:bodyDiv w:val="1"/>
      <w:marLeft w:val="0"/>
      <w:marRight w:val="0"/>
      <w:marTop w:val="0"/>
      <w:marBottom w:val="0"/>
      <w:divBdr>
        <w:top w:val="none" w:sz="0" w:space="0" w:color="auto"/>
        <w:left w:val="none" w:sz="0" w:space="0" w:color="auto"/>
        <w:bottom w:val="none" w:sz="0" w:space="0" w:color="auto"/>
        <w:right w:val="none" w:sz="0" w:space="0" w:color="auto"/>
      </w:divBdr>
    </w:div>
    <w:div w:id="575557325">
      <w:bodyDiv w:val="1"/>
      <w:marLeft w:val="0"/>
      <w:marRight w:val="0"/>
      <w:marTop w:val="0"/>
      <w:marBottom w:val="0"/>
      <w:divBdr>
        <w:top w:val="none" w:sz="0" w:space="0" w:color="auto"/>
        <w:left w:val="none" w:sz="0" w:space="0" w:color="auto"/>
        <w:bottom w:val="none" w:sz="0" w:space="0" w:color="auto"/>
        <w:right w:val="none" w:sz="0" w:space="0" w:color="auto"/>
      </w:divBdr>
    </w:div>
    <w:div w:id="589117504">
      <w:bodyDiv w:val="1"/>
      <w:marLeft w:val="0"/>
      <w:marRight w:val="0"/>
      <w:marTop w:val="0"/>
      <w:marBottom w:val="0"/>
      <w:divBdr>
        <w:top w:val="none" w:sz="0" w:space="0" w:color="auto"/>
        <w:left w:val="none" w:sz="0" w:space="0" w:color="auto"/>
        <w:bottom w:val="none" w:sz="0" w:space="0" w:color="auto"/>
        <w:right w:val="none" w:sz="0" w:space="0" w:color="auto"/>
      </w:divBdr>
    </w:div>
    <w:div w:id="600377973">
      <w:bodyDiv w:val="1"/>
      <w:marLeft w:val="0"/>
      <w:marRight w:val="0"/>
      <w:marTop w:val="0"/>
      <w:marBottom w:val="0"/>
      <w:divBdr>
        <w:top w:val="none" w:sz="0" w:space="0" w:color="auto"/>
        <w:left w:val="none" w:sz="0" w:space="0" w:color="auto"/>
        <w:bottom w:val="none" w:sz="0" w:space="0" w:color="auto"/>
        <w:right w:val="none" w:sz="0" w:space="0" w:color="auto"/>
      </w:divBdr>
    </w:div>
    <w:div w:id="606157577">
      <w:bodyDiv w:val="1"/>
      <w:marLeft w:val="0"/>
      <w:marRight w:val="0"/>
      <w:marTop w:val="0"/>
      <w:marBottom w:val="0"/>
      <w:divBdr>
        <w:top w:val="none" w:sz="0" w:space="0" w:color="auto"/>
        <w:left w:val="none" w:sz="0" w:space="0" w:color="auto"/>
        <w:bottom w:val="none" w:sz="0" w:space="0" w:color="auto"/>
        <w:right w:val="none" w:sz="0" w:space="0" w:color="auto"/>
      </w:divBdr>
    </w:div>
    <w:div w:id="613512440">
      <w:bodyDiv w:val="1"/>
      <w:marLeft w:val="0"/>
      <w:marRight w:val="0"/>
      <w:marTop w:val="0"/>
      <w:marBottom w:val="0"/>
      <w:divBdr>
        <w:top w:val="none" w:sz="0" w:space="0" w:color="auto"/>
        <w:left w:val="none" w:sz="0" w:space="0" w:color="auto"/>
        <w:bottom w:val="none" w:sz="0" w:space="0" w:color="auto"/>
        <w:right w:val="none" w:sz="0" w:space="0" w:color="auto"/>
      </w:divBdr>
    </w:div>
    <w:div w:id="614561704">
      <w:bodyDiv w:val="1"/>
      <w:marLeft w:val="0"/>
      <w:marRight w:val="0"/>
      <w:marTop w:val="0"/>
      <w:marBottom w:val="0"/>
      <w:divBdr>
        <w:top w:val="none" w:sz="0" w:space="0" w:color="auto"/>
        <w:left w:val="none" w:sz="0" w:space="0" w:color="auto"/>
        <w:bottom w:val="none" w:sz="0" w:space="0" w:color="auto"/>
        <w:right w:val="none" w:sz="0" w:space="0" w:color="auto"/>
      </w:divBdr>
    </w:div>
    <w:div w:id="619455839">
      <w:bodyDiv w:val="1"/>
      <w:marLeft w:val="0"/>
      <w:marRight w:val="0"/>
      <w:marTop w:val="0"/>
      <w:marBottom w:val="0"/>
      <w:divBdr>
        <w:top w:val="none" w:sz="0" w:space="0" w:color="auto"/>
        <w:left w:val="none" w:sz="0" w:space="0" w:color="auto"/>
        <w:bottom w:val="none" w:sz="0" w:space="0" w:color="auto"/>
        <w:right w:val="none" w:sz="0" w:space="0" w:color="auto"/>
      </w:divBdr>
    </w:div>
    <w:div w:id="624694760">
      <w:bodyDiv w:val="1"/>
      <w:marLeft w:val="0"/>
      <w:marRight w:val="0"/>
      <w:marTop w:val="0"/>
      <w:marBottom w:val="0"/>
      <w:divBdr>
        <w:top w:val="none" w:sz="0" w:space="0" w:color="auto"/>
        <w:left w:val="none" w:sz="0" w:space="0" w:color="auto"/>
        <w:bottom w:val="none" w:sz="0" w:space="0" w:color="auto"/>
        <w:right w:val="none" w:sz="0" w:space="0" w:color="auto"/>
      </w:divBdr>
    </w:div>
    <w:div w:id="625964768">
      <w:bodyDiv w:val="1"/>
      <w:marLeft w:val="0"/>
      <w:marRight w:val="0"/>
      <w:marTop w:val="0"/>
      <w:marBottom w:val="0"/>
      <w:divBdr>
        <w:top w:val="none" w:sz="0" w:space="0" w:color="auto"/>
        <w:left w:val="none" w:sz="0" w:space="0" w:color="auto"/>
        <w:bottom w:val="none" w:sz="0" w:space="0" w:color="auto"/>
        <w:right w:val="none" w:sz="0" w:space="0" w:color="auto"/>
      </w:divBdr>
    </w:div>
    <w:div w:id="632517185">
      <w:bodyDiv w:val="1"/>
      <w:marLeft w:val="0"/>
      <w:marRight w:val="0"/>
      <w:marTop w:val="0"/>
      <w:marBottom w:val="0"/>
      <w:divBdr>
        <w:top w:val="none" w:sz="0" w:space="0" w:color="auto"/>
        <w:left w:val="none" w:sz="0" w:space="0" w:color="auto"/>
        <w:bottom w:val="none" w:sz="0" w:space="0" w:color="auto"/>
        <w:right w:val="none" w:sz="0" w:space="0" w:color="auto"/>
      </w:divBdr>
    </w:div>
    <w:div w:id="633828407">
      <w:bodyDiv w:val="1"/>
      <w:marLeft w:val="0"/>
      <w:marRight w:val="0"/>
      <w:marTop w:val="0"/>
      <w:marBottom w:val="0"/>
      <w:divBdr>
        <w:top w:val="none" w:sz="0" w:space="0" w:color="auto"/>
        <w:left w:val="none" w:sz="0" w:space="0" w:color="auto"/>
        <w:bottom w:val="none" w:sz="0" w:space="0" w:color="auto"/>
        <w:right w:val="none" w:sz="0" w:space="0" w:color="auto"/>
      </w:divBdr>
    </w:div>
    <w:div w:id="634406668">
      <w:bodyDiv w:val="1"/>
      <w:marLeft w:val="0"/>
      <w:marRight w:val="0"/>
      <w:marTop w:val="0"/>
      <w:marBottom w:val="0"/>
      <w:divBdr>
        <w:top w:val="none" w:sz="0" w:space="0" w:color="auto"/>
        <w:left w:val="none" w:sz="0" w:space="0" w:color="auto"/>
        <w:bottom w:val="none" w:sz="0" w:space="0" w:color="auto"/>
        <w:right w:val="none" w:sz="0" w:space="0" w:color="auto"/>
      </w:divBdr>
    </w:div>
    <w:div w:id="639774093">
      <w:bodyDiv w:val="1"/>
      <w:marLeft w:val="0"/>
      <w:marRight w:val="0"/>
      <w:marTop w:val="0"/>
      <w:marBottom w:val="0"/>
      <w:divBdr>
        <w:top w:val="none" w:sz="0" w:space="0" w:color="auto"/>
        <w:left w:val="none" w:sz="0" w:space="0" w:color="auto"/>
        <w:bottom w:val="none" w:sz="0" w:space="0" w:color="auto"/>
        <w:right w:val="none" w:sz="0" w:space="0" w:color="auto"/>
      </w:divBdr>
    </w:div>
    <w:div w:id="650910143">
      <w:bodyDiv w:val="1"/>
      <w:marLeft w:val="0"/>
      <w:marRight w:val="0"/>
      <w:marTop w:val="0"/>
      <w:marBottom w:val="0"/>
      <w:divBdr>
        <w:top w:val="none" w:sz="0" w:space="0" w:color="auto"/>
        <w:left w:val="none" w:sz="0" w:space="0" w:color="auto"/>
        <w:bottom w:val="none" w:sz="0" w:space="0" w:color="auto"/>
        <w:right w:val="none" w:sz="0" w:space="0" w:color="auto"/>
      </w:divBdr>
    </w:div>
    <w:div w:id="651062560">
      <w:bodyDiv w:val="1"/>
      <w:marLeft w:val="0"/>
      <w:marRight w:val="0"/>
      <w:marTop w:val="0"/>
      <w:marBottom w:val="0"/>
      <w:divBdr>
        <w:top w:val="none" w:sz="0" w:space="0" w:color="auto"/>
        <w:left w:val="none" w:sz="0" w:space="0" w:color="auto"/>
        <w:bottom w:val="none" w:sz="0" w:space="0" w:color="auto"/>
        <w:right w:val="none" w:sz="0" w:space="0" w:color="auto"/>
      </w:divBdr>
    </w:div>
    <w:div w:id="656226273">
      <w:bodyDiv w:val="1"/>
      <w:marLeft w:val="0"/>
      <w:marRight w:val="0"/>
      <w:marTop w:val="0"/>
      <w:marBottom w:val="0"/>
      <w:divBdr>
        <w:top w:val="none" w:sz="0" w:space="0" w:color="auto"/>
        <w:left w:val="none" w:sz="0" w:space="0" w:color="auto"/>
        <w:bottom w:val="none" w:sz="0" w:space="0" w:color="auto"/>
        <w:right w:val="none" w:sz="0" w:space="0" w:color="auto"/>
      </w:divBdr>
    </w:div>
    <w:div w:id="662122637">
      <w:bodyDiv w:val="1"/>
      <w:marLeft w:val="0"/>
      <w:marRight w:val="0"/>
      <w:marTop w:val="0"/>
      <w:marBottom w:val="0"/>
      <w:divBdr>
        <w:top w:val="none" w:sz="0" w:space="0" w:color="auto"/>
        <w:left w:val="none" w:sz="0" w:space="0" w:color="auto"/>
        <w:bottom w:val="none" w:sz="0" w:space="0" w:color="auto"/>
        <w:right w:val="none" w:sz="0" w:space="0" w:color="auto"/>
      </w:divBdr>
    </w:div>
    <w:div w:id="663702090">
      <w:bodyDiv w:val="1"/>
      <w:marLeft w:val="0"/>
      <w:marRight w:val="0"/>
      <w:marTop w:val="0"/>
      <w:marBottom w:val="0"/>
      <w:divBdr>
        <w:top w:val="none" w:sz="0" w:space="0" w:color="auto"/>
        <w:left w:val="none" w:sz="0" w:space="0" w:color="auto"/>
        <w:bottom w:val="none" w:sz="0" w:space="0" w:color="auto"/>
        <w:right w:val="none" w:sz="0" w:space="0" w:color="auto"/>
      </w:divBdr>
    </w:div>
    <w:div w:id="664862929">
      <w:bodyDiv w:val="1"/>
      <w:marLeft w:val="0"/>
      <w:marRight w:val="0"/>
      <w:marTop w:val="0"/>
      <w:marBottom w:val="0"/>
      <w:divBdr>
        <w:top w:val="none" w:sz="0" w:space="0" w:color="auto"/>
        <w:left w:val="none" w:sz="0" w:space="0" w:color="auto"/>
        <w:bottom w:val="none" w:sz="0" w:space="0" w:color="auto"/>
        <w:right w:val="none" w:sz="0" w:space="0" w:color="auto"/>
      </w:divBdr>
    </w:div>
    <w:div w:id="666633218">
      <w:bodyDiv w:val="1"/>
      <w:marLeft w:val="0"/>
      <w:marRight w:val="0"/>
      <w:marTop w:val="0"/>
      <w:marBottom w:val="0"/>
      <w:divBdr>
        <w:top w:val="none" w:sz="0" w:space="0" w:color="auto"/>
        <w:left w:val="none" w:sz="0" w:space="0" w:color="auto"/>
        <w:bottom w:val="none" w:sz="0" w:space="0" w:color="auto"/>
        <w:right w:val="none" w:sz="0" w:space="0" w:color="auto"/>
      </w:divBdr>
    </w:div>
    <w:div w:id="678311600">
      <w:bodyDiv w:val="1"/>
      <w:marLeft w:val="0"/>
      <w:marRight w:val="0"/>
      <w:marTop w:val="0"/>
      <w:marBottom w:val="0"/>
      <w:divBdr>
        <w:top w:val="none" w:sz="0" w:space="0" w:color="auto"/>
        <w:left w:val="none" w:sz="0" w:space="0" w:color="auto"/>
        <w:bottom w:val="none" w:sz="0" w:space="0" w:color="auto"/>
        <w:right w:val="none" w:sz="0" w:space="0" w:color="auto"/>
      </w:divBdr>
    </w:div>
    <w:div w:id="683871376">
      <w:bodyDiv w:val="1"/>
      <w:marLeft w:val="0"/>
      <w:marRight w:val="0"/>
      <w:marTop w:val="0"/>
      <w:marBottom w:val="0"/>
      <w:divBdr>
        <w:top w:val="none" w:sz="0" w:space="0" w:color="auto"/>
        <w:left w:val="none" w:sz="0" w:space="0" w:color="auto"/>
        <w:bottom w:val="none" w:sz="0" w:space="0" w:color="auto"/>
        <w:right w:val="none" w:sz="0" w:space="0" w:color="auto"/>
      </w:divBdr>
    </w:div>
    <w:div w:id="689455119">
      <w:bodyDiv w:val="1"/>
      <w:marLeft w:val="0"/>
      <w:marRight w:val="0"/>
      <w:marTop w:val="0"/>
      <w:marBottom w:val="0"/>
      <w:divBdr>
        <w:top w:val="none" w:sz="0" w:space="0" w:color="auto"/>
        <w:left w:val="none" w:sz="0" w:space="0" w:color="auto"/>
        <w:bottom w:val="none" w:sz="0" w:space="0" w:color="auto"/>
        <w:right w:val="none" w:sz="0" w:space="0" w:color="auto"/>
      </w:divBdr>
    </w:div>
    <w:div w:id="697050925">
      <w:bodyDiv w:val="1"/>
      <w:marLeft w:val="0"/>
      <w:marRight w:val="0"/>
      <w:marTop w:val="0"/>
      <w:marBottom w:val="0"/>
      <w:divBdr>
        <w:top w:val="none" w:sz="0" w:space="0" w:color="auto"/>
        <w:left w:val="none" w:sz="0" w:space="0" w:color="auto"/>
        <w:bottom w:val="none" w:sz="0" w:space="0" w:color="auto"/>
        <w:right w:val="none" w:sz="0" w:space="0" w:color="auto"/>
      </w:divBdr>
    </w:div>
    <w:div w:id="699745733">
      <w:bodyDiv w:val="1"/>
      <w:marLeft w:val="0"/>
      <w:marRight w:val="0"/>
      <w:marTop w:val="0"/>
      <w:marBottom w:val="0"/>
      <w:divBdr>
        <w:top w:val="none" w:sz="0" w:space="0" w:color="auto"/>
        <w:left w:val="none" w:sz="0" w:space="0" w:color="auto"/>
        <w:bottom w:val="none" w:sz="0" w:space="0" w:color="auto"/>
        <w:right w:val="none" w:sz="0" w:space="0" w:color="auto"/>
      </w:divBdr>
    </w:div>
    <w:div w:id="705832411">
      <w:bodyDiv w:val="1"/>
      <w:marLeft w:val="0"/>
      <w:marRight w:val="0"/>
      <w:marTop w:val="0"/>
      <w:marBottom w:val="0"/>
      <w:divBdr>
        <w:top w:val="none" w:sz="0" w:space="0" w:color="auto"/>
        <w:left w:val="none" w:sz="0" w:space="0" w:color="auto"/>
        <w:bottom w:val="none" w:sz="0" w:space="0" w:color="auto"/>
        <w:right w:val="none" w:sz="0" w:space="0" w:color="auto"/>
      </w:divBdr>
    </w:div>
    <w:div w:id="711811531">
      <w:bodyDiv w:val="1"/>
      <w:marLeft w:val="0"/>
      <w:marRight w:val="0"/>
      <w:marTop w:val="0"/>
      <w:marBottom w:val="0"/>
      <w:divBdr>
        <w:top w:val="none" w:sz="0" w:space="0" w:color="auto"/>
        <w:left w:val="none" w:sz="0" w:space="0" w:color="auto"/>
        <w:bottom w:val="none" w:sz="0" w:space="0" w:color="auto"/>
        <w:right w:val="none" w:sz="0" w:space="0" w:color="auto"/>
      </w:divBdr>
    </w:div>
    <w:div w:id="714744250">
      <w:bodyDiv w:val="1"/>
      <w:marLeft w:val="0"/>
      <w:marRight w:val="0"/>
      <w:marTop w:val="0"/>
      <w:marBottom w:val="0"/>
      <w:divBdr>
        <w:top w:val="none" w:sz="0" w:space="0" w:color="auto"/>
        <w:left w:val="none" w:sz="0" w:space="0" w:color="auto"/>
        <w:bottom w:val="none" w:sz="0" w:space="0" w:color="auto"/>
        <w:right w:val="none" w:sz="0" w:space="0" w:color="auto"/>
      </w:divBdr>
    </w:div>
    <w:div w:id="727530089">
      <w:bodyDiv w:val="1"/>
      <w:marLeft w:val="0"/>
      <w:marRight w:val="0"/>
      <w:marTop w:val="0"/>
      <w:marBottom w:val="0"/>
      <w:divBdr>
        <w:top w:val="none" w:sz="0" w:space="0" w:color="auto"/>
        <w:left w:val="none" w:sz="0" w:space="0" w:color="auto"/>
        <w:bottom w:val="none" w:sz="0" w:space="0" w:color="auto"/>
        <w:right w:val="none" w:sz="0" w:space="0" w:color="auto"/>
      </w:divBdr>
    </w:div>
    <w:div w:id="730808416">
      <w:bodyDiv w:val="1"/>
      <w:marLeft w:val="0"/>
      <w:marRight w:val="0"/>
      <w:marTop w:val="0"/>
      <w:marBottom w:val="0"/>
      <w:divBdr>
        <w:top w:val="none" w:sz="0" w:space="0" w:color="auto"/>
        <w:left w:val="none" w:sz="0" w:space="0" w:color="auto"/>
        <w:bottom w:val="none" w:sz="0" w:space="0" w:color="auto"/>
        <w:right w:val="none" w:sz="0" w:space="0" w:color="auto"/>
      </w:divBdr>
    </w:div>
    <w:div w:id="733235626">
      <w:bodyDiv w:val="1"/>
      <w:marLeft w:val="0"/>
      <w:marRight w:val="0"/>
      <w:marTop w:val="0"/>
      <w:marBottom w:val="0"/>
      <w:divBdr>
        <w:top w:val="none" w:sz="0" w:space="0" w:color="auto"/>
        <w:left w:val="none" w:sz="0" w:space="0" w:color="auto"/>
        <w:bottom w:val="none" w:sz="0" w:space="0" w:color="auto"/>
        <w:right w:val="none" w:sz="0" w:space="0" w:color="auto"/>
      </w:divBdr>
    </w:div>
    <w:div w:id="739448512">
      <w:bodyDiv w:val="1"/>
      <w:marLeft w:val="0"/>
      <w:marRight w:val="0"/>
      <w:marTop w:val="0"/>
      <w:marBottom w:val="0"/>
      <w:divBdr>
        <w:top w:val="none" w:sz="0" w:space="0" w:color="auto"/>
        <w:left w:val="none" w:sz="0" w:space="0" w:color="auto"/>
        <w:bottom w:val="none" w:sz="0" w:space="0" w:color="auto"/>
        <w:right w:val="none" w:sz="0" w:space="0" w:color="auto"/>
      </w:divBdr>
    </w:div>
    <w:div w:id="753479289">
      <w:bodyDiv w:val="1"/>
      <w:marLeft w:val="0"/>
      <w:marRight w:val="0"/>
      <w:marTop w:val="0"/>
      <w:marBottom w:val="0"/>
      <w:divBdr>
        <w:top w:val="none" w:sz="0" w:space="0" w:color="auto"/>
        <w:left w:val="none" w:sz="0" w:space="0" w:color="auto"/>
        <w:bottom w:val="none" w:sz="0" w:space="0" w:color="auto"/>
        <w:right w:val="none" w:sz="0" w:space="0" w:color="auto"/>
      </w:divBdr>
      <w:divsChild>
        <w:div w:id="1572109111">
          <w:marLeft w:val="0"/>
          <w:marRight w:val="0"/>
          <w:marTop w:val="0"/>
          <w:marBottom w:val="0"/>
          <w:divBdr>
            <w:top w:val="none" w:sz="0" w:space="0" w:color="auto"/>
            <w:left w:val="none" w:sz="0" w:space="0" w:color="auto"/>
            <w:bottom w:val="none" w:sz="0" w:space="0" w:color="auto"/>
            <w:right w:val="none" w:sz="0" w:space="0" w:color="auto"/>
          </w:divBdr>
        </w:div>
      </w:divsChild>
    </w:div>
    <w:div w:id="765223638">
      <w:bodyDiv w:val="1"/>
      <w:marLeft w:val="0"/>
      <w:marRight w:val="0"/>
      <w:marTop w:val="0"/>
      <w:marBottom w:val="0"/>
      <w:divBdr>
        <w:top w:val="none" w:sz="0" w:space="0" w:color="auto"/>
        <w:left w:val="none" w:sz="0" w:space="0" w:color="auto"/>
        <w:bottom w:val="none" w:sz="0" w:space="0" w:color="auto"/>
        <w:right w:val="none" w:sz="0" w:space="0" w:color="auto"/>
      </w:divBdr>
    </w:div>
    <w:div w:id="776217274">
      <w:bodyDiv w:val="1"/>
      <w:marLeft w:val="0"/>
      <w:marRight w:val="0"/>
      <w:marTop w:val="0"/>
      <w:marBottom w:val="0"/>
      <w:divBdr>
        <w:top w:val="none" w:sz="0" w:space="0" w:color="auto"/>
        <w:left w:val="none" w:sz="0" w:space="0" w:color="auto"/>
        <w:bottom w:val="none" w:sz="0" w:space="0" w:color="auto"/>
        <w:right w:val="none" w:sz="0" w:space="0" w:color="auto"/>
      </w:divBdr>
    </w:div>
    <w:div w:id="781656366">
      <w:bodyDiv w:val="1"/>
      <w:marLeft w:val="0"/>
      <w:marRight w:val="0"/>
      <w:marTop w:val="0"/>
      <w:marBottom w:val="0"/>
      <w:divBdr>
        <w:top w:val="none" w:sz="0" w:space="0" w:color="auto"/>
        <w:left w:val="none" w:sz="0" w:space="0" w:color="auto"/>
        <w:bottom w:val="none" w:sz="0" w:space="0" w:color="auto"/>
        <w:right w:val="none" w:sz="0" w:space="0" w:color="auto"/>
      </w:divBdr>
    </w:div>
    <w:div w:id="784226977">
      <w:bodyDiv w:val="1"/>
      <w:marLeft w:val="0"/>
      <w:marRight w:val="0"/>
      <w:marTop w:val="0"/>
      <w:marBottom w:val="0"/>
      <w:divBdr>
        <w:top w:val="none" w:sz="0" w:space="0" w:color="auto"/>
        <w:left w:val="none" w:sz="0" w:space="0" w:color="auto"/>
        <w:bottom w:val="none" w:sz="0" w:space="0" w:color="auto"/>
        <w:right w:val="none" w:sz="0" w:space="0" w:color="auto"/>
      </w:divBdr>
    </w:div>
    <w:div w:id="789055236">
      <w:bodyDiv w:val="1"/>
      <w:marLeft w:val="0"/>
      <w:marRight w:val="0"/>
      <w:marTop w:val="0"/>
      <w:marBottom w:val="0"/>
      <w:divBdr>
        <w:top w:val="none" w:sz="0" w:space="0" w:color="auto"/>
        <w:left w:val="none" w:sz="0" w:space="0" w:color="auto"/>
        <w:bottom w:val="none" w:sz="0" w:space="0" w:color="auto"/>
        <w:right w:val="none" w:sz="0" w:space="0" w:color="auto"/>
      </w:divBdr>
    </w:div>
    <w:div w:id="789515154">
      <w:bodyDiv w:val="1"/>
      <w:marLeft w:val="0"/>
      <w:marRight w:val="0"/>
      <w:marTop w:val="0"/>
      <w:marBottom w:val="0"/>
      <w:divBdr>
        <w:top w:val="none" w:sz="0" w:space="0" w:color="auto"/>
        <w:left w:val="none" w:sz="0" w:space="0" w:color="auto"/>
        <w:bottom w:val="none" w:sz="0" w:space="0" w:color="auto"/>
        <w:right w:val="none" w:sz="0" w:space="0" w:color="auto"/>
      </w:divBdr>
    </w:div>
    <w:div w:id="793598078">
      <w:bodyDiv w:val="1"/>
      <w:marLeft w:val="0"/>
      <w:marRight w:val="0"/>
      <w:marTop w:val="0"/>
      <w:marBottom w:val="0"/>
      <w:divBdr>
        <w:top w:val="none" w:sz="0" w:space="0" w:color="auto"/>
        <w:left w:val="none" w:sz="0" w:space="0" w:color="auto"/>
        <w:bottom w:val="none" w:sz="0" w:space="0" w:color="auto"/>
        <w:right w:val="none" w:sz="0" w:space="0" w:color="auto"/>
      </w:divBdr>
    </w:div>
    <w:div w:id="805509661">
      <w:bodyDiv w:val="1"/>
      <w:marLeft w:val="0"/>
      <w:marRight w:val="0"/>
      <w:marTop w:val="0"/>
      <w:marBottom w:val="0"/>
      <w:divBdr>
        <w:top w:val="none" w:sz="0" w:space="0" w:color="auto"/>
        <w:left w:val="none" w:sz="0" w:space="0" w:color="auto"/>
        <w:bottom w:val="none" w:sz="0" w:space="0" w:color="auto"/>
        <w:right w:val="none" w:sz="0" w:space="0" w:color="auto"/>
      </w:divBdr>
    </w:div>
    <w:div w:id="808714850">
      <w:bodyDiv w:val="1"/>
      <w:marLeft w:val="0"/>
      <w:marRight w:val="0"/>
      <w:marTop w:val="0"/>
      <w:marBottom w:val="0"/>
      <w:divBdr>
        <w:top w:val="none" w:sz="0" w:space="0" w:color="auto"/>
        <w:left w:val="none" w:sz="0" w:space="0" w:color="auto"/>
        <w:bottom w:val="none" w:sz="0" w:space="0" w:color="auto"/>
        <w:right w:val="none" w:sz="0" w:space="0" w:color="auto"/>
      </w:divBdr>
    </w:div>
    <w:div w:id="809832424">
      <w:bodyDiv w:val="1"/>
      <w:marLeft w:val="0"/>
      <w:marRight w:val="0"/>
      <w:marTop w:val="0"/>
      <w:marBottom w:val="0"/>
      <w:divBdr>
        <w:top w:val="none" w:sz="0" w:space="0" w:color="auto"/>
        <w:left w:val="none" w:sz="0" w:space="0" w:color="auto"/>
        <w:bottom w:val="none" w:sz="0" w:space="0" w:color="auto"/>
        <w:right w:val="none" w:sz="0" w:space="0" w:color="auto"/>
      </w:divBdr>
    </w:div>
    <w:div w:id="809860962">
      <w:bodyDiv w:val="1"/>
      <w:marLeft w:val="0"/>
      <w:marRight w:val="0"/>
      <w:marTop w:val="0"/>
      <w:marBottom w:val="0"/>
      <w:divBdr>
        <w:top w:val="none" w:sz="0" w:space="0" w:color="auto"/>
        <w:left w:val="none" w:sz="0" w:space="0" w:color="auto"/>
        <w:bottom w:val="none" w:sz="0" w:space="0" w:color="auto"/>
        <w:right w:val="none" w:sz="0" w:space="0" w:color="auto"/>
      </w:divBdr>
    </w:div>
    <w:div w:id="814487286">
      <w:bodyDiv w:val="1"/>
      <w:marLeft w:val="0"/>
      <w:marRight w:val="0"/>
      <w:marTop w:val="0"/>
      <w:marBottom w:val="0"/>
      <w:divBdr>
        <w:top w:val="none" w:sz="0" w:space="0" w:color="auto"/>
        <w:left w:val="none" w:sz="0" w:space="0" w:color="auto"/>
        <w:bottom w:val="none" w:sz="0" w:space="0" w:color="auto"/>
        <w:right w:val="none" w:sz="0" w:space="0" w:color="auto"/>
      </w:divBdr>
    </w:div>
    <w:div w:id="818764517">
      <w:bodyDiv w:val="1"/>
      <w:marLeft w:val="0"/>
      <w:marRight w:val="0"/>
      <w:marTop w:val="0"/>
      <w:marBottom w:val="0"/>
      <w:divBdr>
        <w:top w:val="none" w:sz="0" w:space="0" w:color="auto"/>
        <w:left w:val="none" w:sz="0" w:space="0" w:color="auto"/>
        <w:bottom w:val="none" w:sz="0" w:space="0" w:color="auto"/>
        <w:right w:val="none" w:sz="0" w:space="0" w:color="auto"/>
      </w:divBdr>
    </w:div>
    <w:div w:id="820805087">
      <w:bodyDiv w:val="1"/>
      <w:marLeft w:val="0"/>
      <w:marRight w:val="0"/>
      <w:marTop w:val="0"/>
      <w:marBottom w:val="0"/>
      <w:divBdr>
        <w:top w:val="none" w:sz="0" w:space="0" w:color="auto"/>
        <w:left w:val="none" w:sz="0" w:space="0" w:color="auto"/>
        <w:bottom w:val="none" w:sz="0" w:space="0" w:color="auto"/>
        <w:right w:val="none" w:sz="0" w:space="0" w:color="auto"/>
      </w:divBdr>
    </w:div>
    <w:div w:id="820923840">
      <w:bodyDiv w:val="1"/>
      <w:marLeft w:val="0"/>
      <w:marRight w:val="0"/>
      <w:marTop w:val="0"/>
      <w:marBottom w:val="0"/>
      <w:divBdr>
        <w:top w:val="none" w:sz="0" w:space="0" w:color="auto"/>
        <w:left w:val="none" w:sz="0" w:space="0" w:color="auto"/>
        <w:bottom w:val="none" w:sz="0" w:space="0" w:color="auto"/>
        <w:right w:val="none" w:sz="0" w:space="0" w:color="auto"/>
      </w:divBdr>
    </w:div>
    <w:div w:id="825127249">
      <w:bodyDiv w:val="1"/>
      <w:marLeft w:val="0"/>
      <w:marRight w:val="0"/>
      <w:marTop w:val="0"/>
      <w:marBottom w:val="0"/>
      <w:divBdr>
        <w:top w:val="none" w:sz="0" w:space="0" w:color="auto"/>
        <w:left w:val="none" w:sz="0" w:space="0" w:color="auto"/>
        <w:bottom w:val="none" w:sz="0" w:space="0" w:color="auto"/>
        <w:right w:val="none" w:sz="0" w:space="0" w:color="auto"/>
      </w:divBdr>
    </w:div>
    <w:div w:id="826284411">
      <w:bodyDiv w:val="1"/>
      <w:marLeft w:val="0"/>
      <w:marRight w:val="0"/>
      <w:marTop w:val="0"/>
      <w:marBottom w:val="0"/>
      <w:divBdr>
        <w:top w:val="none" w:sz="0" w:space="0" w:color="auto"/>
        <w:left w:val="none" w:sz="0" w:space="0" w:color="auto"/>
        <w:bottom w:val="none" w:sz="0" w:space="0" w:color="auto"/>
        <w:right w:val="none" w:sz="0" w:space="0" w:color="auto"/>
      </w:divBdr>
    </w:div>
    <w:div w:id="833449939">
      <w:bodyDiv w:val="1"/>
      <w:marLeft w:val="0"/>
      <w:marRight w:val="0"/>
      <w:marTop w:val="0"/>
      <w:marBottom w:val="0"/>
      <w:divBdr>
        <w:top w:val="none" w:sz="0" w:space="0" w:color="auto"/>
        <w:left w:val="none" w:sz="0" w:space="0" w:color="auto"/>
        <w:bottom w:val="none" w:sz="0" w:space="0" w:color="auto"/>
        <w:right w:val="none" w:sz="0" w:space="0" w:color="auto"/>
      </w:divBdr>
    </w:div>
    <w:div w:id="837427731">
      <w:bodyDiv w:val="1"/>
      <w:marLeft w:val="0"/>
      <w:marRight w:val="0"/>
      <w:marTop w:val="0"/>
      <w:marBottom w:val="0"/>
      <w:divBdr>
        <w:top w:val="none" w:sz="0" w:space="0" w:color="auto"/>
        <w:left w:val="none" w:sz="0" w:space="0" w:color="auto"/>
        <w:bottom w:val="none" w:sz="0" w:space="0" w:color="auto"/>
        <w:right w:val="none" w:sz="0" w:space="0" w:color="auto"/>
      </w:divBdr>
    </w:div>
    <w:div w:id="838734876">
      <w:bodyDiv w:val="1"/>
      <w:marLeft w:val="0"/>
      <w:marRight w:val="0"/>
      <w:marTop w:val="0"/>
      <w:marBottom w:val="0"/>
      <w:divBdr>
        <w:top w:val="none" w:sz="0" w:space="0" w:color="auto"/>
        <w:left w:val="none" w:sz="0" w:space="0" w:color="auto"/>
        <w:bottom w:val="none" w:sz="0" w:space="0" w:color="auto"/>
        <w:right w:val="none" w:sz="0" w:space="0" w:color="auto"/>
      </w:divBdr>
    </w:div>
    <w:div w:id="845366671">
      <w:bodyDiv w:val="1"/>
      <w:marLeft w:val="0"/>
      <w:marRight w:val="0"/>
      <w:marTop w:val="0"/>
      <w:marBottom w:val="0"/>
      <w:divBdr>
        <w:top w:val="none" w:sz="0" w:space="0" w:color="auto"/>
        <w:left w:val="none" w:sz="0" w:space="0" w:color="auto"/>
        <w:bottom w:val="none" w:sz="0" w:space="0" w:color="auto"/>
        <w:right w:val="none" w:sz="0" w:space="0" w:color="auto"/>
      </w:divBdr>
    </w:div>
    <w:div w:id="847403815">
      <w:bodyDiv w:val="1"/>
      <w:marLeft w:val="0"/>
      <w:marRight w:val="0"/>
      <w:marTop w:val="0"/>
      <w:marBottom w:val="0"/>
      <w:divBdr>
        <w:top w:val="none" w:sz="0" w:space="0" w:color="auto"/>
        <w:left w:val="none" w:sz="0" w:space="0" w:color="auto"/>
        <w:bottom w:val="none" w:sz="0" w:space="0" w:color="auto"/>
        <w:right w:val="none" w:sz="0" w:space="0" w:color="auto"/>
      </w:divBdr>
    </w:div>
    <w:div w:id="851798468">
      <w:bodyDiv w:val="1"/>
      <w:marLeft w:val="0"/>
      <w:marRight w:val="0"/>
      <w:marTop w:val="0"/>
      <w:marBottom w:val="0"/>
      <w:divBdr>
        <w:top w:val="none" w:sz="0" w:space="0" w:color="auto"/>
        <w:left w:val="none" w:sz="0" w:space="0" w:color="auto"/>
        <w:bottom w:val="none" w:sz="0" w:space="0" w:color="auto"/>
        <w:right w:val="none" w:sz="0" w:space="0" w:color="auto"/>
      </w:divBdr>
    </w:div>
    <w:div w:id="861162499">
      <w:bodyDiv w:val="1"/>
      <w:marLeft w:val="0"/>
      <w:marRight w:val="0"/>
      <w:marTop w:val="0"/>
      <w:marBottom w:val="0"/>
      <w:divBdr>
        <w:top w:val="none" w:sz="0" w:space="0" w:color="auto"/>
        <w:left w:val="none" w:sz="0" w:space="0" w:color="auto"/>
        <w:bottom w:val="none" w:sz="0" w:space="0" w:color="auto"/>
        <w:right w:val="none" w:sz="0" w:space="0" w:color="auto"/>
      </w:divBdr>
    </w:div>
    <w:div w:id="861287527">
      <w:bodyDiv w:val="1"/>
      <w:marLeft w:val="0"/>
      <w:marRight w:val="0"/>
      <w:marTop w:val="0"/>
      <w:marBottom w:val="0"/>
      <w:divBdr>
        <w:top w:val="none" w:sz="0" w:space="0" w:color="auto"/>
        <w:left w:val="none" w:sz="0" w:space="0" w:color="auto"/>
        <w:bottom w:val="none" w:sz="0" w:space="0" w:color="auto"/>
        <w:right w:val="none" w:sz="0" w:space="0" w:color="auto"/>
      </w:divBdr>
    </w:div>
    <w:div w:id="862592303">
      <w:bodyDiv w:val="1"/>
      <w:marLeft w:val="0"/>
      <w:marRight w:val="0"/>
      <w:marTop w:val="0"/>
      <w:marBottom w:val="0"/>
      <w:divBdr>
        <w:top w:val="none" w:sz="0" w:space="0" w:color="auto"/>
        <w:left w:val="none" w:sz="0" w:space="0" w:color="auto"/>
        <w:bottom w:val="none" w:sz="0" w:space="0" w:color="auto"/>
        <w:right w:val="none" w:sz="0" w:space="0" w:color="auto"/>
      </w:divBdr>
    </w:div>
    <w:div w:id="863634903">
      <w:bodyDiv w:val="1"/>
      <w:marLeft w:val="0"/>
      <w:marRight w:val="0"/>
      <w:marTop w:val="0"/>
      <w:marBottom w:val="0"/>
      <w:divBdr>
        <w:top w:val="none" w:sz="0" w:space="0" w:color="auto"/>
        <w:left w:val="none" w:sz="0" w:space="0" w:color="auto"/>
        <w:bottom w:val="none" w:sz="0" w:space="0" w:color="auto"/>
        <w:right w:val="none" w:sz="0" w:space="0" w:color="auto"/>
      </w:divBdr>
    </w:div>
    <w:div w:id="866870253">
      <w:bodyDiv w:val="1"/>
      <w:marLeft w:val="0"/>
      <w:marRight w:val="0"/>
      <w:marTop w:val="0"/>
      <w:marBottom w:val="0"/>
      <w:divBdr>
        <w:top w:val="none" w:sz="0" w:space="0" w:color="auto"/>
        <w:left w:val="none" w:sz="0" w:space="0" w:color="auto"/>
        <w:bottom w:val="none" w:sz="0" w:space="0" w:color="auto"/>
        <w:right w:val="none" w:sz="0" w:space="0" w:color="auto"/>
      </w:divBdr>
    </w:div>
    <w:div w:id="868644938">
      <w:bodyDiv w:val="1"/>
      <w:marLeft w:val="0"/>
      <w:marRight w:val="0"/>
      <w:marTop w:val="0"/>
      <w:marBottom w:val="0"/>
      <w:divBdr>
        <w:top w:val="none" w:sz="0" w:space="0" w:color="auto"/>
        <w:left w:val="none" w:sz="0" w:space="0" w:color="auto"/>
        <w:bottom w:val="none" w:sz="0" w:space="0" w:color="auto"/>
        <w:right w:val="none" w:sz="0" w:space="0" w:color="auto"/>
      </w:divBdr>
    </w:div>
    <w:div w:id="875847906">
      <w:bodyDiv w:val="1"/>
      <w:marLeft w:val="0"/>
      <w:marRight w:val="0"/>
      <w:marTop w:val="0"/>
      <w:marBottom w:val="0"/>
      <w:divBdr>
        <w:top w:val="none" w:sz="0" w:space="0" w:color="auto"/>
        <w:left w:val="none" w:sz="0" w:space="0" w:color="auto"/>
        <w:bottom w:val="none" w:sz="0" w:space="0" w:color="auto"/>
        <w:right w:val="none" w:sz="0" w:space="0" w:color="auto"/>
      </w:divBdr>
    </w:div>
    <w:div w:id="883371983">
      <w:bodyDiv w:val="1"/>
      <w:marLeft w:val="0"/>
      <w:marRight w:val="0"/>
      <w:marTop w:val="0"/>
      <w:marBottom w:val="0"/>
      <w:divBdr>
        <w:top w:val="none" w:sz="0" w:space="0" w:color="auto"/>
        <w:left w:val="none" w:sz="0" w:space="0" w:color="auto"/>
        <w:bottom w:val="none" w:sz="0" w:space="0" w:color="auto"/>
        <w:right w:val="none" w:sz="0" w:space="0" w:color="auto"/>
      </w:divBdr>
    </w:div>
    <w:div w:id="892425354">
      <w:bodyDiv w:val="1"/>
      <w:marLeft w:val="0"/>
      <w:marRight w:val="0"/>
      <w:marTop w:val="0"/>
      <w:marBottom w:val="0"/>
      <w:divBdr>
        <w:top w:val="none" w:sz="0" w:space="0" w:color="auto"/>
        <w:left w:val="none" w:sz="0" w:space="0" w:color="auto"/>
        <w:bottom w:val="none" w:sz="0" w:space="0" w:color="auto"/>
        <w:right w:val="none" w:sz="0" w:space="0" w:color="auto"/>
      </w:divBdr>
    </w:div>
    <w:div w:id="895630080">
      <w:bodyDiv w:val="1"/>
      <w:marLeft w:val="0"/>
      <w:marRight w:val="0"/>
      <w:marTop w:val="0"/>
      <w:marBottom w:val="0"/>
      <w:divBdr>
        <w:top w:val="none" w:sz="0" w:space="0" w:color="auto"/>
        <w:left w:val="none" w:sz="0" w:space="0" w:color="auto"/>
        <w:bottom w:val="none" w:sz="0" w:space="0" w:color="auto"/>
        <w:right w:val="none" w:sz="0" w:space="0" w:color="auto"/>
      </w:divBdr>
    </w:div>
    <w:div w:id="896357911">
      <w:bodyDiv w:val="1"/>
      <w:marLeft w:val="0"/>
      <w:marRight w:val="0"/>
      <w:marTop w:val="0"/>
      <w:marBottom w:val="0"/>
      <w:divBdr>
        <w:top w:val="none" w:sz="0" w:space="0" w:color="auto"/>
        <w:left w:val="none" w:sz="0" w:space="0" w:color="auto"/>
        <w:bottom w:val="none" w:sz="0" w:space="0" w:color="auto"/>
        <w:right w:val="none" w:sz="0" w:space="0" w:color="auto"/>
      </w:divBdr>
    </w:div>
    <w:div w:id="902061437">
      <w:bodyDiv w:val="1"/>
      <w:marLeft w:val="0"/>
      <w:marRight w:val="0"/>
      <w:marTop w:val="0"/>
      <w:marBottom w:val="0"/>
      <w:divBdr>
        <w:top w:val="none" w:sz="0" w:space="0" w:color="auto"/>
        <w:left w:val="none" w:sz="0" w:space="0" w:color="auto"/>
        <w:bottom w:val="none" w:sz="0" w:space="0" w:color="auto"/>
        <w:right w:val="none" w:sz="0" w:space="0" w:color="auto"/>
      </w:divBdr>
    </w:div>
    <w:div w:id="908885610">
      <w:bodyDiv w:val="1"/>
      <w:marLeft w:val="0"/>
      <w:marRight w:val="0"/>
      <w:marTop w:val="0"/>
      <w:marBottom w:val="0"/>
      <w:divBdr>
        <w:top w:val="none" w:sz="0" w:space="0" w:color="auto"/>
        <w:left w:val="none" w:sz="0" w:space="0" w:color="auto"/>
        <w:bottom w:val="none" w:sz="0" w:space="0" w:color="auto"/>
        <w:right w:val="none" w:sz="0" w:space="0" w:color="auto"/>
      </w:divBdr>
    </w:div>
    <w:div w:id="910845228">
      <w:bodyDiv w:val="1"/>
      <w:marLeft w:val="0"/>
      <w:marRight w:val="0"/>
      <w:marTop w:val="0"/>
      <w:marBottom w:val="0"/>
      <w:divBdr>
        <w:top w:val="none" w:sz="0" w:space="0" w:color="auto"/>
        <w:left w:val="none" w:sz="0" w:space="0" w:color="auto"/>
        <w:bottom w:val="none" w:sz="0" w:space="0" w:color="auto"/>
        <w:right w:val="none" w:sz="0" w:space="0" w:color="auto"/>
      </w:divBdr>
    </w:div>
    <w:div w:id="914243474">
      <w:bodyDiv w:val="1"/>
      <w:marLeft w:val="0"/>
      <w:marRight w:val="0"/>
      <w:marTop w:val="0"/>
      <w:marBottom w:val="0"/>
      <w:divBdr>
        <w:top w:val="none" w:sz="0" w:space="0" w:color="auto"/>
        <w:left w:val="none" w:sz="0" w:space="0" w:color="auto"/>
        <w:bottom w:val="none" w:sz="0" w:space="0" w:color="auto"/>
        <w:right w:val="none" w:sz="0" w:space="0" w:color="auto"/>
      </w:divBdr>
    </w:div>
    <w:div w:id="920407001">
      <w:bodyDiv w:val="1"/>
      <w:marLeft w:val="0"/>
      <w:marRight w:val="0"/>
      <w:marTop w:val="0"/>
      <w:marBottom w:val="0"/>
      <w:divBdr>
        <w:top w:val="none" w:sz="0" w:space="0" w:color="auto"/>
        <w:left w:val="none" w:sz="0" w:space="0" w:color="auto"/>
        <w:bottom w:val="none" w:sz="0" w:space="0" w:color="auto"/>
        <w:right w:val="none" w:sz="0" w:space="0" w:color="auto"/>
      </w:divBdr>
    </w:div>
    <w:div w:id="927427006">
      <w:bodyDiv w:val="1"/>
      <w:marLeft w:val="0"/>
      <w:marRight w:val="0"/>
      <w:marTop w:val="0"/>
      <w:marBottom w:val="0"/>
      <w:divBdr>
        <w:top w:val="none" w:sz="0" w:space="0" w:color="auto"/>
        <w:left w:val="none" w:sz="0" w:space="0" w:color="auto"/>
        <w:bottom w:val="none" w:sz="0" w:space="0" w:color="auto"/>
        <w:right w:val="none" w:sz="0" w:space="0" w:color="auto"/>
      </w:divBdr>
    </w:div>
    <w:div w:id="932515937">
      <w:bodyDiv w:val="1"/>
      <w:marLeft w:val="0"/>
      <w:marRight w:val="0"/>
      <w:marTop w:val="0"/>
      <w:marBottom w:val="0"/>
      <w:divBdr>
        <w:top w:val="none" w:sz="0" w:space="0" w:color="auto"/>
        <w:left w:val="none" w:sz="0" w:space="0" w:color="auto"/>
        <w:bottom w:val="none" w:sz="0" w:space="0" w:color="auto"/>
        <w:right w:val="none" w:sz="0" w:space="0" w:color="auto"/>
      </w:divBdr>
    </w:div>
    <w:div w:id="935555938">
      <w:bodyDiv w:val="1"/>
      <w:marLeft w:val="0"/>
      <w:marRight w:val="0"/>
      <w:marTop w:val="0"/>
      <w:marBottom w:val="0"/>
      <w:divBdr>
        <w:top w:val="none" w:sz="0" w:space="0" w:color="auto"/>
        <w:left w:val="none" w:sz="0" w:space="0" w:color="auto"/>
        <w:bottom w:val="none" w:sz="0" w:space="0" w:color="auto"/>
        <w:right w:val="none" w:sz="0" w:space="0" w:color="auto"/>
      </w:divBdr>
    </w:div>
    <w:div w:id="936014805">
      <w:bodyDiv w:val="1"/>
      <w:marLeft w:val="0"/>
      <w:marRight w:val="0"/>
      <w:marTop w:val="0"/>
      <w:marBottom w:val="0"/>
      <w:divBdr>
        <w:top w:val="none" w:sz="0" w:space="0" w:color="auto"/>
        <w:left w:val="none" w:sz="0" w:space="0" w:color="auto"/>
        <w:bottom w:val="none" w:sz="0" w:space="0" w:color="auto"/>
        <w:right w:val="none" w:sz="0" w:space="0" w:color="auto"/>
      </w:divBdr>
    </w:div>
    <w:div w:id="946428176">
      <w:bodyDiv w:val="1"/>
      <w:marLeft w:val="0"/>
      <w:marRight w:val="0"/>
      <w:marTop w:val="0"/>
      <w:marBottom w:val="0"/>
      <w:divBdr>
        <w:top w:val="none" w:sz="0" w:space="0" w:color="auto"/>
        <w:left w:val="none" w:sz="0" w:space="0" w:color="auto"/>
        <w:bottom w:val="none" w:sz="0" w:space="0" w:color="auto"/>
        <w:right w:val="none" w:sz="0" w:space="0" w:color="auto"/>
      </w:divBdr>
    </w:div>
    <w:div w:id="978341725">
      <w:bodyDiv w:val="1"/>
      <w:marLeft w:val="0"/>
      <w:marRight w:val="0"/>
      <w:marTop w:val="0"/>
      <w:marBottom w:val="0"/>
      <w:divBdr>
        <w:top w:val="none" w:sz="0" w:space="0" w:color="auto"/>
        <w:left w:val="none" w:sz="0" w:space="0" w:color="auto"/>
        <w:bottom w:val="none" w:sz="0" w:space="0" w:color="auto"/>
        <w:right w:val="none" w:sz="0" w:space="0" w:color="auto"/>
      </w:divBdr>
    </w:div>
    <w:div w:id="978537929">
      <w:bodyDiv w:val="1"/>
      <w:marLeft w:val="0"/>
      <w:marRight w:val="0"/>
      <w:marTop w:val="0"/>
      <w:marBottom w:val="0"/>
      <w:divBdr>
        <w:top w:val="none" w:sz="0" w:space="0" w:color="auto"/>
        <w:left w:val="none" w:sz="0" w:space="0" w:color="auto"/>
        <w:bottom w:val="none" w:sz="0" w:space="0" w:color="auto"/>
        <w:right w:val="none" w:sz="0" w:space="0" w:color="auto"/>
      </w:divBdr>
    </w:div>
    <w:div w:id="981885692">
      <w:bodyDiv w:val="1"/>
      <w:marLeft w:val="0"/>
      <w:marRight w:val="0"/>
      <w:marTop w:val="0"/>
      <w:marBottom w:val="0"/>
      <w:divBdr>
        <w:top w:val="none" w:sz="0" w:space="0" w:color="auto"/>
        <w:left w:val="none" w:sz="0" w:space="0" w:color="auto"/>
        <w:bottom w:val="none" w:sz="0" w:space="0" w:color="auto"/>
        <w:right w:val="none" w:sz="0" w:space="0" w:color="auto"/>
      </w:divBdr>
    </w:div>
    <w:div w:id="985085586">
      <w:bodyDiv w:val="1"/>
      <w:marLeft w:val="0"/>
      <w:marRight w:val="0"/>
      <w:marTop w:val="0"/>
      <w:marBottom w:val="0"/>
      <w:divBdr>
        <w:top w:val="none" w:sz="0" w:space="0" w:color="auto"/>
        <w:left w:val="none" w:sz="0" w:space="0" w:color="auto"/>
        <w:bottom w:val="none" w:sz="0" w:space="0" w:color="auto"/>
        <w:right w:val="none" w:sz="0" w:space="0" w:color="auto"/>
      </w:divBdr>
    </w:div>
    <w:div w:id="985285664">
      <w:bodyDiv w:val="1"/>
      <w:marLeft w:val="0"/>
      <w:marRight w:val="0"/>
      <w:marTop w:val="0"/>
      <w:marBottom w:val="0"/>
      <w:divBdr>
        <w:top w:val="none" w:sz="0" w:space="0" w:color="auto"/>
        <w:left w:val="none" w:sz="0" w:space="0" w:color="auto"/>
        <w:bottom w:val="none" w:sz="0" w:space="0" w:color="auto"/>
        <w:right w:val="none" w:sz="0" w:space="0" w:color="auto"/>
      </w:divBdr>
    </w:div>
    <w:div w:id="996347771">
      <w:bodyDiv w:val="1"/>
      <w:marLeft w:val="0"/>
      <w:marRight w:val="0"/>
      <w:marTop w:val="0"/>
      <w:marBottom w:val="0"/>
      <w:divBdr>
        <w:top w:val="none" w:sz="0" w:space="0" w:color="auto"/>
        <w:left w:val="none" w:sz="0" w:space="0" w:color="auto"/>
        <w:bottom w:val="none" w:sz="0" w:space="0" w:color="auto"/>
        <w:right w:val="none" w:sz="0" w:space="0" w:color="auto"/>
      </w:divBdr>
    </w:div>
    <w:div w:id="997267509">
      <w:bodyDiv w:val="1"/>
      <w:marLeft w:val="0"/>
      <w:marRight w:val="0"/>
      <w:marTop w:val="0"/>
      <w:marBottom w:val="0"/>
      <w:divBdr>
        <w:top w:val="none" w:sz="0" w:space="0" w:color="auto"/>
        <w:left w:val="none" w:sz="0" w:space="0" w:color="auto"/>
        <w:bottom w:val="none" w:sz="0" w:space="0" w:color="auto"/>
        <w:right w:val="none" w:sz="0" w:space="0" w:color="auto"/>
      </w:divBdr>
    </w:div>
    <w:div w:id="997542271">
      <w:bodyDiv w:val="1"/>
      <w:marLeft w:val="0"/>
      <w:marRight w:val="0"/>
      <w:marTop w:val="0"/>
      <w:marBottom w:val="0"/>
      <w:divBdr>
        <w:top w:val="none" w:sz="0" w:space="0" w:color="auto"/>
        <w:left w:val="none" w:sz="0" w:space="0" w:color="auto"/>
        <w:bottom w:val="none" w:sz="0" w:space="0" w:color="auto"/>
        <w:right w:val="none" w:sz="0" w:space="0" w:color="auto"/>
      </w:divBdr>
    </w:div>
    <w:div w:id="998969318">
      <w:bodyDiv w:val="1"/>
      <w:marLeft w:val="0"/>
      <w:marRight w:val="0"/>
      <w:marTop w:val="0"/>
      <w:marBottom w:val="0"/>
      <w:divBdr>
        <w:top w:val="none" w:sz="0" w:space="0" w:color="auto"/>
        <w:left w:val="none" w:sz="0" w:space="0" w:color="auto"/>
        <w:bottom w:val="none" w:sz="0" w:space="0" w:color="auto"/>
        <w:right w:val="none" w:sz="0" w:space="0" w:color="auto"/>
      </w:divBdr>
    </w:div>
    <w:div w:id="1003240193">
      <w:bodyDiv w:val="1"/>
      <w:marLeft w:val="0"/>
      <w:marRight w:val="0"/>
      <w:marTop w:val="0"/>
      <w:marBottom w:val="0"/>
      <w:divBdr>
        <w:top w:val="none" w:sz="0" w:space="0" w:color="auto"/>
        <w:left w:val="none" w:sz="0" w:space="0" w:color="auto"/>
        <w:bottom w:val="none" w:sz="0" w:space="0" w:color="auto"/>
        <w:right w:val="none" w:sz="0" w:space="0" w:color="auto"/>
      </w:divBdr>
    </w:div>
    <w:div w:id="1013383743">
      <w:bodyDiv w:val="1"/>
      <w:marLeft w:val="0"/>
      <w:marRight w:val="0"/>
      <w:marTop w:val="0"/>
      <w:marBottom w:val="0"/>
      <w:divBdr>
        <w:top w:val="none" w:sz="0" w:space="0" w:color="auto"/>
        <w:left w:val="none" w:sz="0" w:space="0" w:color="auto"/>
        <w:bottom w:val="none" w:sz="0" w:space="0" w:color="auto"/>
        <w:right w:val="none" w:sz="0" w:space="0" w:color="auto"/>
      </w:divBdr>
    </w:div>
    <w:div w:id="1014458556">
      <w:bodyDiv w:val="1"/>
      <w:marLeft w:val="0"/>
      <w:marRight w:val="0"/>
      <w:marTop w:val="0"/>
      <w:marBottom w:val="0"/>
      <w:divBdr>
        <w:top w:val="none" w:sz="0" w:space="0" w:color="auto"/>
        <w:left w:val="none" w:sz="0" w:space="0" w:color="auto"/>
        <w:bottom w:val="none" w:sz="0" w:space="0" w:color="auto"/>
        <w:right w:val="none" w:sz="0" w:space="0" w:color="auto"/>
      </w:divBdr>
    </w:div>
    <w:div w:id="1016882568">
      <w:bodyDiv w:val="1"/>
      <w:marLeft w:val="0"/>
      <w:marRight w:val="0"/>
      <w:marTop w:val="0"/>
      <w:marBottom w:val="0"/>
      <w:divBdr>
        <w:top w:val="none" w:sz="0" w:space="0" w:color="auto"/>
        <w:left w:val="none" w:sz="0" w:space="0" w:color="auto"/>
        <w:bottom w:val="none" w:sz="0" w:space="0" w:color="auto"/>
        <w:right w:val="none" w:sz="0" w:space="0" w:color="auto"/>
      </w:divBdr>
    </w:div>
    <w:div w:id="1030448186">
      <w:bodyDiv w:val="1"/>
      <w:marLeft w:val="0"/>
      <w:marRight w:val="0"/>
      <w:marTop w:val="0"/>
      <w:marBottom w:val="0"/>
      <w:divBdr>
        <w:top w:val="none" w:sz="0" w:space="0" w:color="auto"/>
        <w:left w:val="none" w:sz="0" w:space="0" w:color="auto"/>
        <w:bottom w:val="none" w:sz="0" w:space="0" w:color="auto"/>
        <w:right w:val="none" w:sz="0" w:space="0" w:color="auto"/>
      </w:divBdr>
    </w:div>
    <w:div w:id="1031806316">
      <w:bodyDiv w:val="1"/>
      <w:marLeft w:val="0"/>
      <w:marRight w:val="0"/>
      <w:marTop w:val="0"/>
      <w:marBottom w:val="0"/>
      <w:divBdr>
        <w:top w:val="none" w:sz="0" w:space="0" w:color="auto"/>
        <w:left w:val="none" w:sz="0" w:space="0" w:color="auto"/>
        <w:bottom w:val="none" w:sz="0" w:space="0" w:color="auto"/>
        <w:right w:val="none" w:sz="0" w:space="0" w:color="auto"/>
      </w:divBdr>
    </w:div>
    <w:div w:id="1032457129">
      <w:bodyDiv w:val="1"/>
      <w:marLeft w:val="0"/>
      <w:marRight w:val="0"/>
      <w:marTop w:val="0"/>
      <w:marBottom w:val="0"/>
      <w:divBdr>
        <w:top w:val="none" w:sz="0" w:space="0" w:color="auto"/>
        <w:left w:val="none" w:sz="0" w:space="0" w:color="auto"/>
        <w:bottom w:val="none" w:sz="0" w:space="0" w:color="auto"/>
        <w:right w:val="none" w:sz="0" w:space="0" w:color="auto"/>
      </w:divBdr>
    </w:div>
    <w:div w:id="1035041379">
      <w:bodyDiv w:val="1"/>
      <w:marLeft w:val="0"/>
      <w:marRight w:val="0"/>
      <w:marTop w:val="0"/>
      <w:marBottom w:val="0"/>
      <w:divBdr>
        <w:top w:val="none" w:sz="0" w:space="0" w:color="auto"/>
        <w:left w:val="none" w:sz="0" w:space="0" w:color="auto"/>
        <w:bottom w:val="none" w:sz="0" w:space="0" w:color="auto"/>
        <w:right w:val="none" w:sz="0" w:space="0" w:color="auto"/>
      </w:divBdr>
    </w:div>
    <w:div w:id="1050110175">
      <w:bodyDiv w:val="1"/>
      <w:marLeft w:val="0"/>
      <w:marRight w:val="0"/>
      <w:marTop w:val="0"/>
      <w:marBottom w:val="0"/>
      <w:divBdr>
        <w:top w:val="none" w:sz="0" w:space="0" w:color="auto"/>
        <w:left w:val="none" w:sz="0" w:space="0" w:color="auto"/>
        <w:bottom w:val="none" w:sz="0" w:space="0" w:color="auto"/>
        <w:right w:val="none" w:sz="0" w:space="0" w:color="auto"/>
      </w:divBdr>
    </w:div>
    <w:div w:id="1051421152">
      <w:bodyDiv w:val="1"/>
      <w:marLeft w:val="0"/>
      <w:marRight w:val="0"/>
      <w:marTop w:val="0"/>
      <w:marBottom w:val="0"/>
      <w:divBdr>
        <w:top w:val="none" w:sz="0" w:space="0" w:color="auto"/>
        <w:left w:val="none" w:sz="0" w:space="0" w:color="auto"/>
        <w:bottom w:val="none" w:sz="0" w:space="0" w:color="auto"/>
        <w:right w:val="none" w:sz="0" w:space="0" w:color="auto"/>
      </w:divBdr>
    </w:div>
    <w:div w:id="1055006660">
      <w:bodyDiv w:val="1"/>
      <w:marLeft w:val="0"/>
      <w:marRight w:val="0"/>
      <w:marTop w:val="0"/>
      <w:marBottom w:val="0"/>
      <w:divBdr>
        <w:top w:val="none" w:sz="0" w:space="0" w:color="auto"/>
        <w:left w:val="none" w:sz="0" w:space="0" w:color="auto"/>
        <w:bottom w:val="none" w:sz="0" w:space="0" w:color="auto"/>
        <w:right w:val="none" w:sz="0" w:space="0" w:color="auto"/>
      </w:divBdr>
    </w:div>
    <w:div w:id="1056784888">
      <w:bodyDiv w:val="1"/>
      <w:marLeft w:val="0"/>
      <w:marRight w:val="0"/>
      <w:marTop w:val="0"/>
      <w:marBottom w:val="0"/>
      <w:divBdr>
        <w:top w:val="none" w:sz="0" w:space="0" w:color="auto"/>
        <w:left w:val="none" w:sz="0" w:space="0" w:color="auto"/>
        <w:bottom w:val="none" w:sz="0" w:space="0" w:color="auto"/>
        <w:right w:val="none" w:sz="0" w:space="0" w:color="auto"/>
      </w:divBdr>
    </w:div>
    <w:div w:id="1057246827">
      <w:bodyDiv w:val="1"/>
      <w:marLeft w:val="0"/>
      <w:marRight w:val="0"/>
      <w:marTop w:val="0"/>
      <w:marBottom w:val="0"/>
      <w:divBdr>
        <w:top w:val="none" w:sz="0" w:space="0" w:color="auto"/>
        <w:left w:val="none" w:sz="0" w:space="0" w:color="auto"/>
        <w:bottom w:val="none" w:sz="0" w:space="0" w:color="auto"/>
        <w:right w:val="none" w:sz="0" w:space="0" w:color="auto"/>
      </w:divBdr>
    </w:div>
    <w:div w:id="1072000543">
      <w:bodyDiv w:val="1"/>
      <w:marLeft w:val="0"/>
      <w:marRight w:val="0"/>
      <w:marTop w:val="0"/>
      <w:marBottom w:val="0"/>
      <w:divBdr>
        <w:top w:val="none" w:sz="0" w:space="0" w:color="auto"/>
        <w:left w:val="none" w:sz="0" w:space="0" w:color="auto"/>
        <w:bottom w:val="none" w:sz="0" w:space="0" w:color="auto"/>
        <w:right w:val="none" w:sz="0" w:space="0" w:color="auto"/>
      </w:divBdr>
    </w:div>
    <w:div w:id="1077363901">
      <w:bodyDiv w:val="1"/>
      <w:marLeft w:val="0"/>
      <w:marRight w:val="0"/>
      <w:marTop w:val="0"/>
      <w:marBottom w:val="0"/>
      <w:divBdr>
        <w:top w:val="none" w:sz="0" w:space="0" w:color="auto"/>
        <w:left w:val="none" w:sz="0" w:space="0" w:color="auto"/>
        <w:bottom w:val="none" w:sz="0" w:space="0" w:color="auto"/>
        <w:right w:val="none" w:sz="0" w:space="0" w:color="auto"/>
      </w:divBdr>
    </w:div>
    <w:div w:id="1086458486">
      <w:bodyDiv w:val="1"/>
      <w:marLeft w:val="0"/>
      <w:marRight w:val="0"/>
      <w:marTop w:val="0"/>
      <w:marBottom w:val="0"/>
      <w:divBdr>
        <w:top w:val="none" w:sz="0" w:space="0" w:color="auto"/>
        <w:left w:val="none" w:sz="0" w:space="0" w:color="auto"/>
        <w:bottom w:val="none" w:sz="0" w:space="0" w:color="auto"/>
        <w:right w:val="none" w:sz="0" w:space="0" w:color="auto"/>
      </w:divBdr>
    </w:div>
    <w:div w:id="1088700305">
      <w:bodyDiv w:val="1"/>
      <w:marLeft w:val="0"/>
      <w:marRight w:val="0"/>
      <w:marTop w:val="0"/>
      <w:marBottom w:val="0"/>
      <w:divBdr>
        <w:top w:val="none" w:sz="0" w:space="0" w:color="auto"/>
        <w:left w:val="none" w:sz="0" w:space="0" w:color="auto"/>
        <w:bottom w:val="none" w:sz="0" w:space="0" w:color="auto"/>
        <w:right w:val="none" w:sz="0" w:space="0" w:color="auto"/>
      </w:divBdr>
    </w:div>
    <w:div w:id="1103570940">
      <w:bodyDiv w:val="1"/>
      <w:marLeft w:val="0"/>
      <w:marRight w:val="0"/>
      <w:marTop w:val="0"/>
      <w:marBottom w:val="0"/>
      <w:divBdr>
        <w:top w:val="none" w:sz="0" w:space="0" w:color="auto"/>
        <w:left w:val="none" w:sz="0" w:space="0" w:color="auto"/>
        <w:bottom w:val="none" w:sz="0" w:space="0" w:color="auto"/>
        <w:right w:val="none" w:sz="0" w:space="0" w:color="auto"/>
      </w:divBdr>
    </w:div>
    <w:div w:id="1108769739">
      <w:bodyDiv w:val="1"/>
      <w:marLeft w:val="0"/>
      <w:marRight w:val="0"/>
      <w:marTop w:val="0"/>
      <w:marBottom w:val="0"/>
      <w:divBdr>
        <w:top w:val="none" w:sz="0" w:space="0" w:color="auto"/>
        <w:left w:val="none" w:sz="0" w:space="0" w:color="auto"/>
        <w:bottom w:val="none" w:sz="0" w:space="0" w:color="auto"/>
        <w:right w:val="none" w:sz="0" w:space="0" w:color="auto"/>
      </w:divBdr>
    </w:div>
    <w:div w:id="1121190216">
      <w:bodyDiv w:val="1"/>
      <w:marLeft w:val="0"/>
      <w:marRight w:val="0"/>
      <w:marTop w:val="0"/>
      <w:marBottom w:val="0"/>
      <w:divBdr>
        <w:top w:val="none" w:sz="0" w:space="0" w:color="auto"/>
        <w:left w:val="none" w:sz="0" w:space="0" w:color="auto"/>
        <w:bottom w:val="none" w:sz="0" w:space="0" w:color="auto"/>
        <w:right w:val="none" w:sz="0" w:space="0" w:color="auto"/>
      </w:divBdr>
    </w:div>
    <w:div w:id="1129398466">
      <w:bodyDiv w:val="1"/>
      <w:marLeft w:val="0"/>
      <w:marRight w:val="0"/>
      <w:marTop w:val="0"/>
      <w:marBottom w:val="0"/>
      <w:divBdr>
        <w:top w:val="none" w:sz="0" w:space="0" w:color="auto"/>
        <w:left w:val="none" w:sz="0" w:space="0" w:color="auto"/>
        <w:bottom w:val="none" w:sz="0" w:space="0" w:color="auto"/>
        <w:right w:val="none" w:sz="0" w:space="0" w:color="auto"/>
      </w:divBdr>
    </w:div>
    <w:div w:id="1141002709">
      <w:bodyDiv w:val="1"/>
      <w:marLeft w:val="0"/>
      <w:marRight w:val="0"/>
      <w:marTop w:val="0"/>
      <w:marBottom w:val="0"/>
      <w:divBdr>
        <w:top w:val="none" w:sz="0" w:space="0" w:color="auto"/>
        <w:left w:val="none" w:sz="0" w:space="0" w:color="auto"/>
        <w:bottom w:val="none" w:sz="0" w:space="0" w:color="auto"/>
        <w:right w:val="none" w:sz="0" w:space="0" w:color="auto"/>
      </w:divBdr>
    </w:div>
    <w:div w:id="1142118368">
      <w:bodyDiv w:val="1"/>
      <w:marLeft w:val="0"/>
      <w:marRight w:val="0"/>
      <w:marTop w:val="0"/>
      <w:marBottom w:val="0"/>
      <w:divBdr>
        <w:top w:val="none" w:sz="0" w:space="0" w:color="auto"/>
        <w:left w:val="none" w:sz="0" w:space="0" w:color="auto"/>
        <w:bottom w:val="none" w:sz="0" w:space="0" w:color="auto"/>
        <w:right w:val="none" w:sz="0" w:space="0" w:color="auto"/>
      </w:divBdr>
    </w:div>
    <w:div w:id="1146702269">
      <w:bodyDiv w:val="1"/>
      <w:marLeft w:val="0"/>
      <w:marRight w:val="0"/>
      <w:marTop w:val="0"/>
      <w:marBottom w:val="0"/>
      <w:divBdr>
        <w:top w:val="none" w:sz="0" w:space="0" w:color="auto"/>
        <w:left w:val="none" w:sz="0" w:space="0" w:color="auto"/>
        <w:bottom w:val="none" w:sz="0" w:space="0" w:color="auto"/>
        <w:right w:val="none" w:sz="0" w:space="0" w:color="auto"/>
      </w:divBdr>
    </w:div>
    <w:div w:id="1155799007">
      <w:bodyDiv w:val="1"/>
      <w:marLeft w:val="0"/>
      <w:marRight w:val="0"/>
      <w:marTop w:val="0"/>
      <w:marBottom w:val="0"/>
      <w:divBdr>
        <w:top w:val="none" w:sz="0" w:space="0" w:color="auto"/>
        <w:left w:val="none" w:sz="0" w:space="0" w:color="auto"/>
        <w:bottom w:val="none" w:sz="0" w:space="0" w:color="auto"/>
        <w:right w:val="none" w:sz="0" w:space="0" w:color="auto"/>
      </w:divBdr>
    </w:div>
    <w:div w:id="1164662568">
      <w:bodyDiv w:val="1"/>
      <w:marLeft w:val="0"/>
      <w:marRight w:val="0"/>
      <w:marTop w:val="0"/>
      <w:marBottom w:val="0"/>
      <w:divBdr>
        <w:top w:val="none" w:sz="0" w:space="0" w:color="auto"/>
        <w:left w:val="none" w:sz="0" w:space="0" w:color="auto"/>
        <w:bottom w:val="none" w:sz="0" w:space="0" w:color="auto"/>
        <w:right w:val="none" w:sz="0" w:space="0" w:color="auto"/>
      </w:divBdr>
    </w:div>
    <w:div w:id="1168404925">
      <w:bodyDiv w:val="1"/>
      <w:marLeft w:val="0"/>
      <w:marRight w:val="0"/>
      <w:marTop w:val="0"/>
      <w:marBottom w:val="0"/>
      <w:divBdr>
        <w:top w:val="none" w:sz="0" w:space="0" w:color="auto"/>
        <w:left w:val="none" w:sz="0" w:space="0" w:color="auto"/>
        <w:bottom w:val="none" w:sz="0" w:space="0" w:color="auto"/>
        <w:right w:val="none" w:sz="0" w:space="0" w:color="auto"/>
      </w:divBdr>
    </w:div>
    <w:div w:id="1170872103">
      <w:bodyDiv w:val="1"/>
      <w:marLeft w:val="0"/>
      <w:marRight w:val="0"/>
      <w:marTop w:val="0"/>
      <w:marBottom w:val="0"/>
      <w:divBdr>
        <w:top w:val="none" w:sz="0" w:space="0" w:color="auto"/>
        <w:left w:val="none" w:sz="0" w:space="0" w:color="auto"/>
        <w:bottom w:val="none" w:sz="0" w:space="0" w:color="auto"/>
        <w:right w:val="none" w:sz="0" w:space="0" w:color="auto"/>
      </w:divBdr>
    </w:div>
    <w:div w:id="1187406975">
      <w:bodyDiv w:val="1"/>
      <w:marLeft w:val="0"/>
      <w:marRight w:val="0"/>
      <w:marTop w:val="0"/>
      <w:marBottom w:val="0"/>
      <w:divBdr>
        <w:top w:val="none" w:sz="0" w:space="0" w:color="auto"/>
        <w:left w:val="none" w:sz="0" w:space="0" w:color="auto"/>
        <w:bottom w:val="none" w:sz="0" w:space="0" w:color="auto"/>
        <w:right w:val="none" w:sz="0" w:space="0" w:color="auto"/>
      </w:divBdr>
    </w:div>
    <w:div w:id="1188056432">
      <w:bodyDiv w:val="1"/>
      <w:marLeft w:val="0"/>
      <w:marRight w:val="0"/>
      <w:marTop w:val="0"/>
      <w:marBottom w:val="0"/>
      <w:divBdr>
        <w:top w:val="none" w:sz="0" w:space="0" w:color="auto"/>
        <w:left w:val="none" w:sz="0" w:space="0" w:color="auto"/>
        <w:bottom w:val="none" w:sz="0" w:space="0" w:color="auto"/>
        <w:right w:val="none" w:sz="0" w:space="0" w:color="auto"/>
      </w:divBdr>
    </w:div>
    <w:div w:id="1195120533">
      <w:bodyDiv w:val="1"/>
      <w:marLeft w:val="0"/>
      <w:marRight w:val="0"/>
      <w:marTop w:val="0"/>
      <w:marBottom w:val="0"/>
      <w:divBdr>
        <w:top w:val="none" w:sz="0" w:space="0" w:color="auto"/>
        <w:left w:val="none" w:sz="0" w:space="0" w:color="auto"/>
        <w:bottom w:val="none" w:sz="0" w:space="0" w:color="auto"/>
        <w:right w:val="none" w:sz="0" w:space="0" w:color="auto"/>
      </w:divBdr>
    </w:div>
    <w:div w:id="1198394026">
      <w:bodyDiv w:val="1"/>
      <w:marLeft w:val="0"/>
      <w:marRight w:val="0"/>
      <w:marTop w:val="0"/>
      <w:marBottom w:val="0"/>
      <w:divBdr>
        <w:top w:val="none" w:sz="0" w:space="0" w:color="auto"/>
        <w:left w:val="none" w:sz="0" w:space="0" w:color="auto"/>
        <w:bottom w:val="none" w:sz="0" w:space="0" w:color="auto"/>
        <w:right w:val="none" w:sz="0" w:space="0" w:color="auto"/>
      </w:divBdr>
    </w:div>
    <w:div w:id="1199780962">
      <w:bodyDiv w:val="1"/>
      <w:marLeft w:val="0"/>
      <w:marRight w:val="0"/>
      <w:marTop w:val="0"/>
      <w:marBottom w:val="0"/>
      <w:divBdr>
        <w:top w:val="none" w:sz="0" w:space="0" w:color="auto"/>
        <w:left w:val="none" w:sz="0" w:space="0" w:color="auto"/>
        <w:bottom w:val="none" w:sz="0" w:space="0" w:color="auto"/>
        <w:right w:val="none" w:sz="0" w:space="0" w:color="auto"/>
      </w:divBdr>
    </w:div>
    <w:div w:id="1203404370">
      <w:bodyDiv w:val="1"/>
      <w:marLeft w:val="0"/>
      <w:marRight w:val="0"/>
      <w:marTop w:val="0"/>
      <w:marBottom w:val="0"/>
      <w:divBdr>
        <w:top w:val="none" w:sz="0" w:space="0" w:color="auto"/>
        <w:left w:val="none" w:sz="0" w:space="0" w:color="auto"/>
        <w:bottom w:val="none" w:sz="0" w:space="0" w:color="auto"/>
        <w:right w:val="none" w:sz="0" w:space="0" w:color="auto"/>
      </w:divBdr>
    </w:div>
    <w:div w:id="1209950302">
      <w:bodyDiv w:val="1"/>
      <w:marLeft w:val="0"/>
      <w:marRight w:val="0"/>
      <w:marTop w:val="0"/>
      <w:marBottom w:val="0"/>
      <w:divBdr>
        <w:top w:val="none" w:sz="0" w:space="0" w:color="auto"/>
        <w:left w:val="none" w:sz="0" w:space="0" w:color="auto"/>
        <w:bottom w:val="none" w:sz="0" w:space="0" w:color="auto"/>
        <w:right w:val="none" w:sz="0" w:space="0" w:color="auto"/>
      </w:divBdr>
    </w:div>
    <w:div w:id="1212155259">
      <w:bodyDiv w:val="1"/>
      <w:marLeft w:val="0"/>
      <w:marRight w:val="0"/>
      <w:marTop w:val="0"/>
      <w:marBottom w:val="0"/>
      <w:divBdr>
        <w:top w:val="none" w:sz="0" w:space="0" w:color="auto"/>
        <w:left w:val="none" w:sz="0" w:space="0" w:color="auto"/>
        <w:bottom w:val="none" w:sz="0" w:space="0" w:color="auto"/>
        <w:right w:val="none" w:sz="0" w:space="0" w:color="auto"/>
      </w:divBdr>
    </w:div>
    <w:div w:id="1215653601">
      <w:bodyDiv w:val="1"/>
      <w:marLeft w:val="0"/>
      <w:marRight w:val="0"/>
      <w:marTop w:val="0"/>
      <w:marBottom w:val="0"/>
      <w:divBdr>
        <w:top w:val="none" w:sz="0" w:space="0" w:color="auto"/>
        <w:left w:val="none" w:sz="0" w:space="0" w:color="auto"/>
        <w:bottom w:val="none" w:sz="0" w:space="0" w:color="auto"/>
        <w:right w:val="none" w:sz="0" w:space="0" w:color="auto"/>
      </w:divBdr>
    </w:div>
    <w:div w:id="1216350485">
      <w:bodyDiv w:val="1"/>
      <w:marLeft w:val="0"/>
      <w:marRight w:val="0"/>
      <w:marTop w:val="0"/>
      <w:marBottom w:val="0"/>
      <w:divBdr>
        <w:top w:val="none" w:sz="0" w:space="0" w:color="auto"/>
        <w:left w:val="none" w:sz="0" w:space="0" w:color="auto"/>
        <w:bottom w:val="none" w:sz="0" w:space="0" w:color="auto"/>
        <w:right w:val="none" w:sz="0" w:space="0" w:color="auto"/>
      </w:divBdr>
    </w:div>
    <w:div w:id="1221212705">
      <w:bodyDiv w:val="1"/>
      <w:marLeft w:val="0"/>
      <w:marRight w:val="0"/>
      <w:marTop w:val="0"/>
      <w:marBottom w:val="0"/>
      <w:divBdr>
        <w:top w:val="none" w:sz="0" w:space="0" w:color="auto"/>
        <w:left w:val="none" w:sz="0" w:space="0" w:color="auto"/>
        <w:bottom w:val="none" w:sz="0" w:space="0" w:color="auto"/>
        <w:right w:val="none" w:sz="0" w:space="0" w:color="auto"/>
      </w:divBdr>
    </w:div>
    <w:div w:id="1225876176">
      <w:bodyDiv w:val="1"/>
      <w:marLeft w:val="0"/>
      <w:marRight w:val="0"/>
      <w:marTop w:val="0"/>
      <w:marBottom w:val="0"/>
      <w:divBdr>
        <w:top w:val="none" w:sz="0" w:space="0" w:color="auto"/>
        <w:left w:val="none" w:sz="0" w:space="0" w:color="auto"/>
        <w:bottom w:val="none" w:sz="0" w:space="0" w:color="auto"/>
        <w:right w:val="none" w:sz="0" w:space="0" w:color="auto"/>
      </w:divBdr>
    </w:div>
    <w:div w:id="1230387683">
      <w:bodyDiv w:val="1"/>
      <w:marLeft w:val="0"/>
      <w:marRight w:val="0"/>
      <w:marTop w:val="0"/>
      <w:marBottom w:val="0"/>
      <w:divBdr>
        <w:top w:val="none" w:sz="0" w:space="0" w:color="auto"/>
        <w:left w:val="none" w:sz="0" w:space="0" w:color="auto"/>
        <w:bottom w:val="none" w:sz="0" w:space="0" w:color="auto"/>
        <w:right w:val="none" w:sz="0" w:space="0" w:color="auto"/>
      </w:divBdr>
    </w:div>
    <w:div w:id="1230656721">
      <w:bodyDiv w:val="1"/>
      <w:marLeft w:val="0"/>
      <w:marRight w:val="0"/>
      <w:marTop w:val="0"/>
      <w:marBottom w:val="0"/>
      <w:divBdr>
        <w:top w:val="none" w:sz="0" w:space="0" w:color="auto"/>
        <w:left w:val="none" w:sz="0" w:space="0" w:color="auto"/>
        <w:bottom w:val="none" w:sz="0" w:space="0" w:color="auto"/>
        <w:right w:val="none" w:sz="0" w:space="0" w:color="auto"/>
      </w:divBdr>
    </w:div>
    <w:div w:id="1237203794">
      <w:bodyDiv w:val="1"/>
      <w:marLeft w:val="0"/>
      <w:marRight w:val="0"/>
      <w:marTop w:val="0"/>
      <w:marBottom w:val="0"/>
      <w:divBdr>
        <w:top w:val="none" w:sz="0" w:space="0" w:color="auto"/>
        <w:left w:val="none" w:sz="0" w:space="0" w:color="auto"/>
        <w:bottom w:val="none" w:sz="0" w:space="0" w:color="auto"/>
        <w:right w:val="none" w:sz="0" w:space="0" w:color="auto"/>
      </w:divBdr>
    </w:div>
    <w:div w:id="1242177805">
      <w:bodyDiv w:val="1"/>
      <w:marLeft w:val="0"/>
      <w:marRight w:val="0"/>
      <w:marTop w:val="0"/>
      <w:marBottom w:val="0"/>
      <w:divBdr>
        <w:top w:val="none" w:sz="0" w:space="0" w:color="auto"/>
        <w:left w:val="none" w:sz="0" w:space="0" w:color="auto"/>
        <w:bottom w:val="none" w:sz="0" w:space="0" w:color="auto"/>
        <w:right w:val="none" w:sz="0" w:space="0" w:color="auto"/>
      </w:divBdr>
    </w:div>
    <w:div w:id="1244030669">
      <w:bodyDiv w:val="1"/>
      <w:marLeft w:val="0"/>
      <w:marRight w:val="0"/>
      <w:marTop w:val="0"/>
      <w:marBottom w:val="0"/>
      <w:divBdr>
        <w:top w:val="none" w:sz="0" w:space="0" w:color="auto"/>
        <w:left w:val="none" w:sz="0" w:space="0" w:color="auto"/>
        <w:bottom w:val="none" w:sz="0" w:space="0" w:color="auto"/>
        <w:right w:val="none" w:sz="0" w:space="0" w:color="auto"/>
      </w:divBdr>
    </w:div>
    <w:div w:id="1253510358">
      <w:bodyDiv w:val="1"/>
      <w:marLeft w:val="0"/>
      <w:marRight w:val="0"/>
      <w:marTop w:val="0"/>
      <w:marBottom w:val="0"/>
      <w:divBdr>
        <w:top w:val="none" w:sz="0" w:space="0" w:color="auto"/>
        <w:left w:val="none" w:sz="0" w:space="0" w:color="auto"/>
        <w:bottom w:val="none" w:sz="0" w:space="0" w:color="auto"/>
        <w:right w:val="none" w:sz="0" w:space="0" w:color="auto"/>
      </w:divBdr>
    </w:div>
    <w:div w:id="1266688722">
      <w:bodyDiv w:val="1"/>
      <w:marLeft w:val="0"/>
      <w:marRight w:val="0"/>
      <w:marTop w:val="0"/>
      <w:marBottom w:val="0"/>
      <w:divBdr>
        <w:top w:val="none" w:sz="0" w:space="0" w:color="auto"/>
        <w:left w:val="none" w:sz="0" w:space="0" w:color="auto"/>
        <w:bottom w:val="none" w:sz="0" w:space="0" w:color="auto"/>
        <w:right w:val="none" w:sz="0" w:space="0" w:color="auto"/>
      </w:divBdr>
    </w:div>
    <w:div w:id="1268387224">
      <w:bodyDiv w:val="1"/>
      <w:marLeft w:val="0"/>
      <w:marRight w:val="0"/>
      <w:marTop w:val="0"/>
      <w:marBottom w:val="0"/>
      <w:divBdr>
        <w:top w:val="none" w:sz="0" w:space="0" w:color="auto"/>
        <w:left w:val="none" w:sz="0" w:space="0" w:color="auto"/>
        <w:bottom w:val="none" w:sz="0" w:space="0" w:color="auto"/>
        <w:right w:val="none" w:sz="0" w:space="0" w:color="auto"/>
      </w:divBdr>
    </w:div>
    <w:div w:id="1270621027">
      <w:bodyDiv w:val="1"/>
      <w:marLeft w:val="0"/>
      <w:marRight w:val="0"/>
      <w:marTop w:val="0"/>
      <w:marBottom w:val="0"/>
      <w:divBdr>
        <w:top w:val="none" w:sz="0" w:space="0" w:color="auto"/>
        <w:left w:val="none" w:sz="0" w:space="0" w:color="auto"/>
        <w:bottom w:val="none" w:sz="0" w:space="0" w:color="auto"/>
        <w:right w:val="none" w:sz="0" w:space="0" w:color="auto"/>
      </w:divBdr>
    </w:div>
    <w:div w:id="1273589274">
      <w:bodyDiv w:val="1"/>
      <w:marLeft w:val="0"/>
      <w:marRight w:val="0"/>
      <w:marTop w:val="0"/>
      <w:marBottom w:val="0"/>
      <w:divBdr>
        <w:top w:val="none" w:sz="0" w:space="0" w:color="auto"/>
        <w:left w:val="none" w:sz="0" w:space="0" w:color="auto"/>
        <w:bottom w:val="none" w:sz="0" w:space="0" w:color="auto"/>
        <w:right w:val="none" w:sz="0" w:space="0" w:color="auto"/>
      </w:divBdr>
    </w:div>
    <w:div w:id="1277299757">
      <w:bodyDiv w:val="1"/>
      <w:marLeft w:val="0"/>
      <w:marRight w:val="0"/>
      <w:marTop w:val="0"/>
      <w:marBottom w:val="0"/>
      <w:divBdr>
        <w:top w:val="none" w:sz="0" w:space="0" w:color="auto"/>
        <w:left w:val="none" w:sz="0" w:space="0" w:color="auto"/>
        <w:bottom w:val="none" w:sz="0" w:space="0" w:color="auto"/>
        <w:right w:val="none" w:sz="0" w:space="0" w:color="auto"/>
      </w:divBdr>
    </w:div>
    <w:div w:id="1277566710">
      <w:bodyDiv w:val="1"/>
      <w:marLeft w:val="0"/>
      <w:marRight w:val="0"/>
      <w:marTop w:val="0"/>
      <w:marBottom w:val="0"/>
      <w:divBdr>
        <w:top w:val="none" w:sz="0" w:space="0" w:color="auto"/>
        <w:left w:val="none" w:sz="0" w:space="0" w:color="auto"/>
        <w:bottom w:val="none" w:sz="0" w:space="0" w:color="auto"/>
        <w:right w:val="none" w:sz="0" w:space="0" w:color="auto"/>
      </w:divBdr>
    </w:div>
    <w:div w:id="1287731894">
      <w:bodyDiv w:val="1"/>
      <w:marLeft w:val="0"/>
      <w:marRight w:val="0"/>
      <w:marTop w:val="0"/>
      <w:marBottom w:val="0"/>
      <w:divBdr>
        <w:top w:val="none" w:sz="0" w:space="0" w:color="auto"/>
        <w:left w:val="none" w:sz="0" w:space="0" w:color="auto"/>
        <w:bottom w:val="none" w:sz="0" w:space="0" w:color="auto"/>
        <w:right w:val="none" w:sz="0" w:space="0" w:color="auto"/>
      </w:divBdr>
    </w:div>
    <w:div w:id="1289504524">
      <w:bodyDiv w:val="1"/>
      <w:marLeft w:val="0"/>
      <w:marRight w:val="0"/>
      <w:marTop w:val="0"/>
      <w:marBottom w:val="0"/>
      <w:divBdr>
        <w:top w:val="none" w:sz="0" w:space="0" w:color="auto"/>
        <w:left w:val="none" w:sz="0" w:space="0" w:color="auto"/>
        <w:bottom w:val="none" w:sz="0" w:space="0" w:color="auto"/>
        <w:right w:val="none" w:sz="0" w:space="0" w:color="auto"/>
      </w:divBdr>
    </w:div>
    <w:div w:id="1294025394">
      <w:bodyDiv w:val="1"/>
      <w:marLeft w:val="0"/>
      <w:marRight w:val="0"/>
      <w:marTop w:val="0"/>
      <w:marBottom w:val="0"/>
      <w:divBdr>
        <w:top w:val="none" w:sz="0" w:space="0" w:color="auto"/>
        <w:left w:val="none" w:sz="0" w:space="0" w:color="auto"/>
        <w:bottom w:val="none" w:sz="0" w:space="0" w:color="auto"/>
        <w:right w:val="none" w:sz="0" w:space="0" w:color="auto"/>
      </w:divBdr>
    </w:div>
    <w:div w:id="1303733348">
      <w:bodyDiv w:val="1"/>
      <w:marLeft w:val="0"/>
      <w:marRight w:val="0"/>
      <w:marTop w:val="0"/>
      <w:marBottom w:val="0"/>
      <w:divBdr>
        <w:top w:val="none" w:sz="0" w:space="0" w:color="auto"/>
        <w:left w:val="none" w:sz="0" w:space="0" w:color="auto"/>
        <w:bottom w:val="none" w:sz="0" w:space="0" w:color="auto"/>
        <w:right w:val="none" w:sz="0" w:space="0" w:color="auto"/>
      </w:divBdr>
    </w:div>
    <w:div w:id="1309364829">
      <w:bodyDiv w:val="1"/>
      <w:marLeft w:val="0"/>
      <w:marRight w:val="0"/>
      <w:marTop w:val="0"/>
      <w:marBottom w:val="0"/>
      <w:divBdr>
        <w:top w:val="none" w:sz="0" w:space="0" w:color="auto"/>
        <w:left w:val="none" w:sz="0" w:space="0" w:color="auto"/>
        <w:bottom w:val="none" w:sz="0" w:space="0" w:color="auto"/>
        <w:right w:val="none" w:sz="0" w:space="0" w:color="auto"/>
      </w:divBdr>
    </w:div>
    <w:div w:id="1310860534">
      <w:bodyDiv w:val="1"/>
      <w:marLeft w:val="0"/>
      <w:marRight w:val="0"/>
      <w:marTop w:val="0"/>
      <w:marBottom w:val="0"/>
      <w:divBdr>
        <w:top w:val="none" w:sz="0" w:space="0" w:color="auto"/>
        <w:left w:val="none" w:sz="0" w:space="0" w:color="auto"/>
        <w:bottom w:val="none" w:sz="0" w:space="0" w:color="auto"/>
        <w:right w:val="none" w:sz="0" w:space="0" w:color="auto"/>
      </w:divBdr>
    </w:div>
    <w:div w:id="1311254403">
      <w:bodyDiv w:val="1"/>
      <w:marLeft w:val="0"/>
      <w:marRight w:val="0"/>
      <w:marTop w:val="0"/>
      <w:marBottom w:val="0"/>
      <w:divBdr>
        <w:top w:val="none" w:sz="0" w:space="0" w:color="auto"/>
        <w:left w:val="none" w:sz="0" w:space="0" w:color="auto"/>
        <w:bottom w:val="none" w:sz="0" w:space="0" w:color="auto"/>
        <w:right w:val="none" w:sz="0" w:space="0" w:color="auto"/>
      </w:divBdr>
    </w:div>
    <w:div w:id="1312520950">
      <w:bodyDiv w:val="1"/>
      <w:marLeft w:val="0"/>
      <w:marRight w:val="0"/>
      <w:marTop w:val="0"/>
      <w:marBottom w:val="0"/>
      <w:divBdr>
        <w:top w:val="none" w:sz="0" w:space="0" w:color="auto"/>
        <w:left w:val="none" w:sz="0" w:space="0" w:color="auto"/>
        <w:bottom w:val="none" w:sz="0" w:space="0" w:color="auto"/>
        <w:right w:val="none" w:sz="0" w:space="0" w:color="auto"/>
      </w:divBdr>
    </w:div>
    <w:div w:id="1322002711">
      <w:bodyDiv w:val="1"/>
      <w:marLeft w:val="0"/>
      <w:marRight w:val="0"/>
      <w:marTop w:val="0"/>
      <w:marBottom w:val="0"/>
      <w:divBdr>
        <w:top w:val="none" w:sz="0" w:space="0" w:color="auto"/>
        <w:left w:val="none" w:sz="0" w:space="0" w:color="auto"/>
        <w:bottom w:val="none" w:sz="0" w:space="0" w:color="auto"/>
        <w:right w:val="none" w:sz="0" w:space="0" w:color="auto"/>
      </w:divBdr>
    </w:div>
    <w:div w:id="1324317193">
      <w:bodyDiv w:val="1"/>
      <w:marLeft w:val="0"/>
      <w:marRight w:val="0"/>
      <w:marTop w:val="0"/>
      <w:marBottom w:val="0"/>
      <w:divBdr>
        <w:top w:val="none" w:sz="0" w:space="0" w:color="auto"/>
        <w:left w:val="none" w:sz="0" w:space="0" w:color="auto"/>
        <w:bottom w:val="none" w:sz="0" w:space="0" w:color="auto"/>
        <w:right w:val="none" w:sz="0" w:space="0" w:color="auto"/>
      </w:divBdr>
    </w:div>
    <w:div w:id="1334340905">
      <w:bodyDiv w:val="1"/>
      <w:marLeft w:val="0"/>
      <w:marRight w:val="0"/>
      <w:marTop w:val="0"/>
      <w:marBottom w:val="0"/>
      <w:divBdr>
        <w:top w:val="none" w:sz="0" w:space="0" w:color="auto"/>
        <w:left w:val="none" w:sz="0" w:space="0" w:color="auto"/>
        <w:bottom w:val="none" w:sz="0" w:space="0" w:color="auto"/>
        <w:right w:val="none" w:sz="0" w:space="0" w:color="auto"/>
      </w:divBdr>
    </w:div>
    <w:div w:id="1336105559">
      <w:bodyDiv w:val="1"/>
      <w:marLeft w:val="0"/>
      <w:marRight w:val="0"/>
      <w:marTop w:val="0"/>
      <w:marBottom w:val="0"/>
      <w:divBdr>
        <w:top w:val="none" w:sz="0" w:space="0" w:color="auto"/>
        <w:left w:val="none" w:sz="0" w:space="0" w:color="auto"/>
        <w:bottom w:val="none" w:sz="0" w:space="0" w:color="auto"/>
        <w:right w:val="none" w:sz="0" w:space="0" w:color="auto"/>
      </w:divBdr>
    </w:div>
    <w:div w:id="1336374895">
      <w:bodyDiv w:val="1"/>
      <w:marLeft w:val="0"/>
      <w:marRight w:val="0"/>
      <w:marTop w:val="0"/>
      <w:marBottom w:val="0"/>
      <w:divBdr>
        <w:top w:val="none" w:sz="0" w:space="0" w:color="auto"/>
        <w:left w:val="none" w:sz="0" w:space="0" w:color="auto"/>
        <w:bottom w:val="none" w:sz="0" w:space="0" w:color="auto"/>
        <w:right w:val="none" w:sz="0" w:space="0" w:color="auto"/>
      </w:divBdr>
    </w:div>
    <w:div w:id="1349060159">
      <w:bodyDiv w:val="1"/>
      <w:marLeft w:val="0"/>
      <w:marRight w:val="0"/>
      <w:marTop w:val="0"/>
      <w:marBottom w:val="0"/>
      <w:divBdr>
        <w:top w:val="none" w:sz="0" w:space="0" w:color="auto"/>
        <w:left w:val="none" w:sz="0" w:space="0" w:color="auto"/>
        <w:bottom w:val="none" w:sz="0" w:space="0" w:color="auto"/>
        <w:right w:val="none" w:sz="0" w:space="0" w:color="auto"/>
      </w:divBdr>
    </w:div>
    <w:div w:id="1349989545">
      <w:bodyDiv w:val="1"/>
      <w:marLeft w:val="0"/>
      <w:marRight w:val="0"/>
      <w:marTop w:val="0"/>
      <w:marBottom w:val="0"/>
      <w:divBdr>
        <w:top w:val="none" w:sz="0" w:space="0" w:color="auto"/>
        <w:left w:val="none" w:sz="0" w:space="0" w:color="auto"/>
        <w:bottom w:val="none" w:sz="0" w:space="0" w:color="auto"/>
        <w:right w:val="none" w:sz="0" w:space="0" w:color="auto"/>
      </w:divBdr>
    </w:div>
    <w:div w:id="1350717694">
      <w:bodyDiv w:val="1"/>
      <w:marLeft w:val="0"/>
      <w:marRight w:val="0"/>
      <w:marTop w:val="0"/>
      <w:marBottom w:val="0"/>
      <w:divBdr>
        <w:top w:val="none" w:sz="0" w:space="0" w:color="auto"/>
        <w:left w:val="none" w:sz="0" w:space="0" w:color="auto"/>
        <w:bottom w:val="none" w:sz="0" w:space="0" w:color="auto"/>
        <w:right w:val="none" w:sz="0" w:space="0" w:color="auto"/>
      </w:divBdr>
    </w:div>
    <w:div w:id="1353259809">
      <w:bodyDiv w:val="1"/>
      <w:marLeft w:val="0"/>
      <w:marRight w:val="0"/>
      <w:marTop w:val="0"/>
      <w:marBottom w:val="0"/>
      <w:divBdr>
        <w:top w:val="none" w:sz="0" w:space="0" w:color="auto"/>
        <w:left w:val="none" w:sz="0" w:space="0" w:color="auto"/>
        <w:bottom w:val="none" w:sz="0" w:space="0" w:color="auto"/>
        <w:right w:val="none" w:sz="0" w:space="0" w:color="auto"/>
      </w:divBdr>
    </w:div>
    <w:div w:id="1365596929">
      <w:bodyDiv w:val="1"/>
      <w:marLeft w:val="0"/>
      <w:marRight w:val="0"/>
      <w:marTop w:val="0"/>
      <w:marBottom w:val="0"/>
      <w:divBdr>
        <w:top w:val="none" w:sz="0" w:space="0" w:color="auto"/>
        <w:left w:val="none" w:sz="0" w:space="0" w:color="auto"/>
        <w:bottom w:val="none" w:sz="0" w:space="0" w:color="auto"/>
        <w:right w:val="none" w:sz="0" w:space="0" w:color="auto"/>
      </w:divBdr>
    </w:div>
    <w:div w:id="1367102956">
      <w:bodyDiv w:val="1"/>
      <w:marLeft w:val="0"/>
      <w:marRight w:val="0"/>
      <w:marTop w:val="0"/>
      <w:marBottom w:val="0"/>
      <w:divBdr>
        <w:top w:val="none" w:sz="0" w:space="0" w:color="auto"/>
        <w:left w:val="none" w:sz="0" w:space="0" w:color="auto"/>
        <w:bottom w:val="none" w:sz="0" w:space="0" w:color="auto"/>
        <w:right w:val="none" w:sz="0" w:space="0" w:color="auto"/>
      </w:divBdr>
    </w:div>
    <w:div w:id="1369603091">
      <w:bodyDiv w:val="1"/>
      <w:marLeft w:val="0"/>
      <w:marRight w:val="0"/>
      <w:marTop w:val="0"/>
      <w:marBottom w:val="0"/>
      <w:divBdr>
        <w:top w:val="none" w:sz="0" w:space="0" w:color="auto"/>
        <w:left w:val="none" w:sz="0" w:space="0" w:color="auto"/>
        <w:bottom w:val="none" w:sz="0" w:space="0" w:color="auto"/>
        <w:right w:val="none" w:sz="0" w:space="0" w:color="auto"/>
      </w:divBdr>
    </w:div>
    <w:div w:id="1371759452">
      <w:bodyDiv w:val="1"/>
      <w:marLeft w:val="0"/>
      <w:marRight w:val="0"/>
      <w:marTop w:val="0"/>
      <w:marBottom w:val="0"/>
      <w:divBdr>
        <w:top w:val="none" w:sz="0" w:space="0" w:color="auto"/>
        <w:left w:val="none" w:sz="0" w:space="0" w:color="auto"/>
        <w:bottom w:val="none" w:sz="0" w:space="0" w:color="auto"/>
        <w:right w:val="none" w:sz="0" w:space="0" w:color="auto"/>
      </w:divBdr>
    </w:div>
    <w:div w:id="1375082324">
      <w:bodyDiv w:val="1"/>
      <w:marLeft w:val="0"/>
      <w:marRight w:val="0"/>
      <w:marTop w:val="0"/>
      <w:marBottom w:val="0"/>
      <w:divBdr>
        <w:top w:val="none" w:sz="0" w:space="0" w:color="auto"/>
        <w:left w:val="none" w:sz="0" w:space="0" w:color="auto"/>
        <w:bottom w:val="none" w:sz="0" w:space="0" w:color="auto"/>
        <w:right w:val="none" w:sz="0" w:space="0" w:color="auto"/>
      </w:divBdr>
    </w:div>
    <w:div w:id="1379013523">
      <w:bodyDiv w:val="1"/>
      <w:marLeft w:val="0"/>
      <w:marRight w:val="0"/>
      <w:marTop w:val="0"/>
      <w:marBottom w:val="0"/>
      <w:divBdr>
        <w:top w:val="none" w:sz="0" w:space="0" w:color="auto"/>
        <w:left w:val="none" w:sz="0" w:space="0" w:color="auto"/>
        <w:bottom w:val="none" w:sz="0" w:space="0" w:color="auto"/>
        <w:right w:val="none" w:sz="0" w:space="0" w:color="auto"/>
      </w:divBdr>
    </w:div>
    <w:div w:id="1380737567">
      <w:bodyDiv w:val="1"/>
      <w:marLeft w:val="0"/>
      <w:marRight w:val="0"/>
      <w:marTop w:val="0"/>
      <w:marBottom w:val="0"/>
      <w:divBdr>
        <w:top w:val="none" w:sz="0" w:space="0" w:color="auto"/>
        <w:left w:val="none" w:sz="0" w:space="0" w:color="auto"/>
        <w:bottom w:val="none" w:sz="0" w:space="0" w:color="auto"/>
        <w:right w:val="none" w:sz="0" w:space="0" w:color="auto"/>
      </w:divBdr>
    </w:div>
    <w:div w:id="1381437476">
      <w:bodyDiv w:val="1"/>
      <w:marLeft w:val="0"/>
      <w:marRight w:val="0"/>
      <w:marTop w:val="0"/>
      <w:marBottom w:val="0"/>
      <w:divBdr>
        <w:top w:val="none" w:sz="0" w:space="0" w:color="auto"/>
        <w:left w:val="none" w:sz="0" w:space="0" w:color="auto"/>
        <w:bottom w:val="none" w:sz="0" w:space="0" w:color="auto"/>
        <w:right w:val="none" w:sz="0" w:space="0" w:color="auto"/>
      </w:divBdr>
    </w:div>
    <w:div w:id="1383797296">
      <w:bodyDiv w:val="1"/>
      <w:marLeft w:val="0"/>
      <w:marRight w:val="0"/>
      <w:marTop w:val="0"/>
      <w:marBottom w:val="0"/>
      <w:divBdr>
        <w:top w:val="none" w:sz="0" w:space="0" w:color="auto"/>
        <w:left w:val="none" w:sz="0" w:space="0" w:color="auto"/>
        <w:bottom w:val="none" w:sz="0" w:space="0" w:color="auto"/>
        <w:right w:val="none" w:sz="0" w:space="0" w:color="auto"/>
      </w:divBdr>
    </w:div>
    <w:div w:id="1386642151">
      <w:bodyDiv w:val="1"/>
      <w:marLeft w:val="0"/>
      <w:marRight w:val="0"/>
      <w:marTop w:val="0"/>
      <w:marBottom w:val="0"/>
      <w:divBdr>
        <w:top w:val="none" w:sz="0" w:space="0" w:color="auto"/>
        <w:left w:val="none" w:sz="0" w:space="0" w:color="auto"/>
        <w:bottom w:val="none" w:sz="0" w:space="0" w:color="auto"/>
        <w:right w:val="none" w:sz="0" w:space="0" w:color="auto"/>
      </w:divBdr>
    </w:div>
    <w:div w:id="1396079949">
      <w:bodyDiv w:val="1"/>
      <w:marLeft w:val="0"/>
      <w:marRight w:val="0"/>
      <w:marTop w:val="0"/>
      <w:marBottom w:val="0"/>
      <w:divBdr>
        <w:top w:val="none" w:sz="0" w:space="0" w:color="auto"/>
        <w:left w:val="none" w:sz="0" w:space="0" w:color="auto"/>
        <w:bottom w:val="none" w:sz="0" w:space="0" w:color="auto"/>
        <w:right w:val="none" w:sz="0" w:space="0" w:color="auto"/>
      </w:divBdr>
    </w:div>
    <w:div w:id="1401707404">
      <w:bodyDiv w:val="1"/>
      <w:marLeft w:val="0"/>
      <w:marRight w:val="0"/>
      <w:marTop w:val="0"/>
      <w:marBottom w:val="0"/>
      <w:divBdr>
        <w:top w:val="none" w:sz="0" w:space="0" w:color="auto"/>
        <w:left w:val="none" w:sz="0" w:space="0" w:color="auto"/>
        <w:bottom w:val="none" w:sz="0" w:space="0" w:color="auto"/>
        <w:right w:val="none" w:sz="0" w:space="0" w:color="auto"/>
      </w:divBdr>
    </w:div>
    <w:div w:id="1415586206">
      <w:bodyDiv w:val="1"/>
      <w:marLeft w:val="0"/>
      <w:marRight w:val="0"/>
      <w:marTop w:val="0"/>
      <w:marBottom w:val="0"/>
      <w:divBdr>
        <w:top w:val="none" w:sz="0" w:space="0" w:color="auto"/>
        <w:left w:val="none" w:sz="0" w:space="0" w:color="auto"/>
        <w:bottom w:val="none" w:sz="0" w:space="0" w:color="auto"/>
        <w:right w:val="none" w:sz="0" w:space="0" w:color="auto"/>
      </w:divBdr>
    </w:div>
    <w:div w:id="1426464896">
      <w:bodyDiv w:val="1"/>
      <w:marLeft w:val="0"/>
      <w:marRight w:val="0"/>
      <w:marTop w:val="0"/>
      <w:marBottom w:val="0"/>
      <w:divBdr>
        <w:top w:val="none" w:sz="0" w:space="0" w:color="auto"/>
        <w:left w:val="none" w:sz="0" w:space="0" w:color="auto"/>
        <w:bottom w:val="none" w:sz="0" w:space="0" w:color="auto"/>
        <w:right w:val="none" w:sz="0" w:space="0" w:color="auto"/>
      </w:divBdr>
    </w:div>
    <w:div w:id="1437749444">
      <w:bodyDiv w:val="1"/>
      <w:marLeft w:val="0"/>
      <w:marRight w:val="0"/>
      <w:marTop w:val="0"/>
      <w:marBottom w:val="0"/>
      <w:divBdr>
        <w:top w:val="none" w:sz="0" w:space="0" w:color="auto"/>
        <w:left w:val="none" w:sz="0" w:space="0" w:color="auto"/>
        <w:bottom w:val="none" w:sz="0" w:space="0" w:color="auto"/>
        <w:right w:val="none" w:sz="0" w:space="0" w:color="auto"/>
      </w:divBdr>
    </w:div>
    <w:div w:id="1440644915">
      <w:bodyDiv w:val="1"/>
      <w:marLeft w:val="0"/>
      <w:marRight w:val="0"/>
      <w:marTop w:val="0"/>
      <w:marBottom w:val="0"/>
      <w:divBdr>
        <w:top w:val="none" w:sz="0" w:space="0" w:color="auto"/>
        <w:left w:val="none" w:sz="0" w:space="0" w:color="auto"/>
        <w:bottom w:val="none" w:sz="0" w:space="0" w:color="auto"/>
        <w:right w:val="none" w:sz="0" w:space="0" w:color="auto"/>
      </w:divBdr>
    </w:div>
    <w:div w:id="1453287830">
      <w:bodyDiv w:val="1"/>
      <w:marLeft w:val="0"/>
      <w:marRight w:val="0"/>
      <w:marTop w:val="0"/>
      <w:marBottom w:val="0"/>
      <w:divBdr>
        <w:top w:val="none" w:sz="0" w:space="0" w:color="auto"/>
        <w:left w:val="none" w:sz="0" w:space="0" w:color="auto"/>
        <w:bottom w:val="none" w:sz="0" w:space="0" w:color="auto"/>
        <w:right w:val="none" w:sz="0" w:space="0" w:color="auto"/>
      </w:divBdr>
    </w:div>
    <w:div w:id="1454205973">
      <w:bodyDiv w:val="1"/>
      <w:marLeft w:val="0"/>
      <w:marRight w:val="0"/>
      <w:marTop w:val="0"/>
      <w:marBottom w:val="0"/>
      <w:divBdr>
        <w:top w:val="none" w:sz="0" w:space="0" w:color="auto"/>
        <w:left w:val="none" w:sz="0" w:space="0" w:color="auto"/>
        <w:bottom w:val="none" w:sz="0" w:space="0" w:color="auto"/>
        <w:right w:val="none" w:sz="0" w:space="0" w:color="auto"/>
      </w:divBdr>
    </w:div>
    <w:div w:id="1462378383">
      <w:bodyDiv w:val="1"/>
      <w:marLeft w:val="0"/>
      <w:marRight w:val="0"/>
      <w:marTop w:val="0"/>
      <w:marBottom w:val="0"/>
      <w:divBdr>
        <w:top w:val="none" w:sz="0" w:space="0" w:color="auto"/>
        <w:left w:val="none" w:sz="0" w:space="0" w:color="auto"/>
        <w:bottom w:val="none" w:sz="0" w:space="0" w:color="auto"/>
        <w:right w:val="none" w:sz="0" w:space="0" w:color="auto"/>
      </w:divBdr>
    </w:div>
    <w:div w:id="1463036223">
      <w:bodyDiv w:val="1"/>
      <w:marLeft w:val="0"/>
      <w:marRight w:val="0"/>
      <w:marTop w:val="0"/>
      <w:marBottom w:val="0"/>
      <w:divBdr>
        <w:top w:val="none" w:sz="0" w:space="0" w:color="auto"/>
        <w:left w:val="none" w:sz="0" w:space="0" w:color="auto"/>
        <w:bottom w:val="none" w:sz="0" w:space="0" w:color="auto"/>
        <w:right w:val="none" w:sz="0" w:space="0" w:color="auto"/>
      </w:divBdr>
    </w:div>
    <w:div w:id="1466040759">
      <w:bodyDiv w:val="1"/>
      <w:marLeft w:val="0"/>
      <w:marRight w:val="0"/>
      <w:marTop w:val="0"/>
      <w:marBottom w:val="0"/>
      <w:divBdr>
        <w:top w:val="none" w:sz="0" w:space="0" w:color="auto"/>
        <w:left w:val="none" w:sz="0" w:space="0" w:color="auto"/>
        <w:bottom w:val="none" w:sz="0" w:space="0" w:color="auto"/>
        <w:right w:val="none" w:sz="0" w:space="0" w:color="auto"/>
      </w:divBdr>
    </w:div>
    <w:div w:id="1466193594">
      <w:bodyDiv w:val="1"/>
      <w:marLeft w:val="0"/>
      <w:marRight w:val="0"/>
      <w:marTop w:val="0"/>
      <w:marBottom w:val="0"/>
      <w:divBdr>
        <w:top w:val="none" w:sz="0" w:space="0" w:color="auto"/>
        <w:left w:val="none" w:sz="0" w:space="0" w:color="auto"/>
        <w:bottom w:val="none" w:sz="0" w:space="0" w:color="auto"/>
        <w:right w:val="none" w:sz="0" w:space="0" w:color="auto"/>
      </w:divBdr>
    </w:div>
    <w:div w:id="1467966964">
      <w:bodyDiv w:val="1"/>
      <w:marLeft w:val="0"/>
      <w:marRight w:val="0"/>
      <w:marTop w:val="0"/>
      <w:marBottom w:val="0"/>
      <w:divBdr>
        <w:top w:val="none" w:sz="0" w:space="0" w:color="auto"/>
        <w:left w:val="none" w:sz="0" w:space="0" w:color="auto"/>
        <w:bottom w:val="none" w:sz="0" w:space="0" w:color="auto"/>
        <w:right w:val="none" w:sz="0" w:space="0" w:color="auto"/>
      </w:divBdr>
    </w:div>
    <w:div w:id="1470974068">
      <w:bodyDiv w:val="1"/>
      <w:marLeft w:val="0"/>
      <w:marRight w:val="0"/>
      <w:marTop w:val="0"/>
      <w:marBottom w:val="0"/>
      <w:divBdr>
        <w:top w:val="none" w:sz="0" w:space="0" w:color="auto"/>
        <w:left w:val="none" w:sz="0" w:space="0" w:color="auto"/>
        <w:bottom w:val="none" w:sz="0" w:space="0" w:color="auto"/>
        <w:right w:val="none" w:sz="0" w:space="0" w:color="auto"/>
      </w:divBdr>
    </w:div>
    <w:div w:id="1473399438">
      <w:bodyDiv w:val="1"/>
      <w:marLeft w:val="0"/>
      <w:marRight w:val="0"/>
      <w:marTop w:val="0"/>
      <w:marBottom w:val="0"/>
      <w:divBdr>
        <w:top w:val="none" w:sz="0" w:space="0" w:color="auto"/>
        <w:left w:val="none" w:sz="0" w:space="0" w:color="auto"/>
        <w:bottom w:val="none" w:sz="0" w:space="0" w:color="auto"/>
        <w:right w:val="none" w:sz="0" w:space="0" w:color="auto"/>
      </w:divBdr>
    </w:div>
    <w:div w:id="1473643958">
      <w:bodyDiv w:val="1"/>
      <w:marLeft w:val="0"/>
      <w:marRight w:val="0"/>
      <w:marTop w:val="0"/>
      <w:marBottom w:val="0"/>
      <w:divBdr>
        <w:top w:val="none" w:sz="0" w:space="0" w:color="auto"/>
        <w:left w:val="none" w:sz="0" w:space="0" w:color="auto"/>
        <w:bottom w:val="none" w:sz="0" w:space="0" w:color="auto"/>
        <w:right w:val="none" w:sz="0" w:space="0" w:color="auto"/>
      </w:divBdr>
    </w:div>
    <w:div w:id="1474911822">
      <w:bodyDiv w:val="1"/>
      <w:marLeft w:val="0"/>
      <w:marRight w:val="0"/>
      <w:marTop w:val="0"/>
      <w:marBottom w:val="0"/>
      <w:divBdr>
        <w:top w:val="none" w:sz="0" w:space="0" w:color="auto"/>
        <w:left w:val="none" w:sz="0" w:space="0" w:color="auto"/>
        <w:bottom w:val="none" w:sz="0" w:space="0" w:color="auto"/>
        <w:right w:val="none" w:sz="0" w:space="0" w:color="auto"/>
      </w:divBdr>
    </w:div>
    <w:div w:id="1475367771">
      <w:bodyDiv w:val="1"/>
      <w:marLeft w:val="0"/>
      <w:marRight w:val="0"/>
      <w:marTop w:val="0"/>
      <w:marBottom w:val="0"/>
      <w:divBdr>
        <w:top w:val="none" w:sz="0" w:space="0" w:color="auto"/>
        <w:left w:val="none" w:sz="0" w:space="0" w:color="auto"/>
        <w:bottom w:val="none" w:sz="0" w:space="0" w:color="auto"/>
        <w:right w:val="none" w:sz="0" w:space="0" w:color="auto"/>
      </w:divBdr>
    </w:div>
    <w:div w:id="1475559980">
      <w:bodyDiv w:val="1"/>
      <w:marLeft w:val="0"/>
      <w:marRight w:val="0"/>
      <w:marTop w:val="0"/>
      <w:marBottom w:val="0"/>
      <w:divBdr>
        <w:top w:val="none" w:sz="0" w:space="0" w:color="auto"/>
        <w:left w:val="none" w:sz="0" w:space="0" w:color="auto"/>
        <w:bottom w:val="none" w:sz="0" w:space="0" w:color="auto"/>
        <w:right w:val="none" w:sz="0" w:space="0" w:color="auto"/>
      </w:divBdr>
    </w:div>
    <w:div w:id="1476292884">
      <w:bodyDiv w:val="1"/>
      <w:marLeft w:val="0"/>
      <w:marRight w:val="0"/>
      <w:marTop w:val="0"/>
      <w:marBottom w:val="0"/>
      <w:divBdr>
        <w:top w:val="none" w:sz="0" w:space="0" w:color="auto"/>
        <w:left w:val="none" w:sz="0" w:space="0" w:color="auto"/>
        <w:bottom w:val="none" w:sz="0" w:space="0" w:color="auto"/>
        <w:right w:val="none" w:sz="0" w:space="0" w:color="auto"/>
      </w:divBdr>
    </w:div>
    <w:div w:id="1482770580">
      <w:bodyDiv w:val="1"/>
      <w:marLeft w:val="0"/>
      <w:marRight w:val="0"/>
      <w:marTop w:val="0"/>
      <w:marBottom w:val="0"/>
      <w:divBdr>
        <w:top w:val="none" w:sz="0" w:space="0" w:color="auto"/>
        <w:left w:val="none" w:sz="0" w:space="0" w:color="auto"/>
        <w:bottom w:val="none" w:sz="0" w:space="0" w:color="auto"/>
        <w:right w:val="none" w:sz="0" w:space="0" w:color="auto"/>
      </w:divBdr>
    </w:div>
    <w:div w:id="1490171452">
      <w:bodyDiv w:val="1"/>
      <w:marLeft w:val="0"/>
      <w:marRight w:val="0"/>
      <w:marTop w:val="0"/>
      <w:marBottom w:val="0"/>
      <w:divBdr>
        <w:top w:val="none" w:sz="0" w:space="0" w:color="auto"/>
        <w:left w:val="none" w:sz="0" w:space="0" w:color="auto"/>
        <w:bottom w:val="none" w:sz="0" w:space="0" w:color="auto"/>
        <w:right w:val="none" w:sz="0" w:space="0" w:color="auto"/>
      </w:divBdr>
    </w:div>
    <w:div w:id="1492479599">
      <w:bodyDiv w:val="1"/>
      <w:marLeft w:val="0"/>
      <w:marRight w:val="0"/>
      <w:marTop w:val="0"/>
      <w:marBottom w:val="0"/>
      <w:divBdr>
        <w:top w:val="none" w:sz="0" w:space="0" w:color="auto"/>
        <w:left w:val="none" w:sz="0" w:space="0" w:color="auto"/>
        <w:bottom w:val="none" w:sz="0" w:space="0" w:color="auto"/>
        <w:right w:val="none" w:sz="0" w:space="0" w:color="auto"/>
      </w:divBdr>
    </w:div>
    <w:div w:id="1494100190">
      <w:bodyDiv w:val="1"/>
      <w:marLeft w:val="0"/>
      <w:marRight w:val="0"/>
      <w:marTop w:val="0"/>
      <w:marBottom w:val="0"/>
      <w:divBdr>
        <w:top w:val="none" w:sz="0" w:space="0" w:color="auto"/>
        <w:left w:val="none" w:sz="0" w:space="0" w:color="auto"/>
        <w:bottom w:val="none" w:sz="0" w:space="0" w:color="auto"/>
        <w:right w:val="none" w:sz="0" w:space="0" w:color="auto"/>
      </w:divBdr>
    </w:div>
    <w:div w:id="1494180714">
      <w:bodyDiv w:val="1"/>
      <w:marLeft w:val="0"/>
      <w:marRight w:val="0"/>
      <w:marTop w:val="0"/>
      <w:marBottom w:val="0"/>
      <w:divBdr>
        <w:top w:val="none" w:sz="0" w:space="0" w:color="auto"/>
        <w:left w:val="none" w:sz="0" w:space="0" w:color="auto"/>
        <w:bottom w:val="none" w:sz="0" w:space="0" w:color="auto"/>
        <w:right w:val="none" w:sz="0" w:space="0" w:color="auto"/>
      </w:divBdr>
    </w:div>
    <w:div w:id="1500467007">
      <w:bodyDiv w:val="1"/>
      <w:marLeft w:val="0"/>
      <w:marRight w:val="0"/>
      <w:marTop w:val="0"/>
      <w:marBottom w:val="0"/>
      <w:divBdr>
        <w:top w:val="none" w:sz="0" w:space="0" w:color="auto"/>
        <w:left w:val="none" w:sz="0" w:space="0" w:color="auto"/>
        <w:bottom w:val="none" w:sz="0" w:space="0" w:color="auto"/>
        <w:right w:val="none" w:sz="0" w:space="0" w:color="auto"/>
      </w:divBdr>
    </w:div>
    <w:div w:id="1501384791">
      <w:bodyDiv w:val="1"/>
      <w:marLeft w:val="0"/>
      <w:marRight w:val="0"/>
      <w:marTop w:val="0"/>
      <w:marBottom w:val="0"/>
      <w:divBdr>
        <w:top w:val="none" w:sz="0" w:space="0" w:color="auto"/>
        <w:left w:val="none" w:sz="0" w:space="0" w:color="auto"/>
        <w:bottom w:val="none" w:sz="0" w:space="0" w:color="auto"/>
        <w:right w:val="none" w:sz="0" w:space="0" w:color="auto"/>
      </w:divBdr>
    </w:div>
    <w:div w:id="1503206352">
      <w:bodyDiv w:val="1"/>
      <w:marLeft w:val="0"/>
      <w:marRight w:val="0"/>
      <w:marTop w:val="0"/>
      <w:marBottom w:val="0"/>
      <w:divBdr>
        <w:top w:val="none" w:sz="0" w:space="0" w:color="auto"/>
        <w:left w:val="none" w:sz="0" w:space="0" w:color="auto"/>
        <w:bottom w:val="none" w:sz="0" w:space="0" w:color="auto"/>
        <w:right w:val="none" w:sz="0" w:space="0" w:color="auto"/>
      </w:divBdr>
    </w:div>
    <w:div w:id="1514034673">
      <w:bodyDiv w:val="1"/>
      <w:marLeft w:val="0"/>
      <w:marRight w:val="0"/>
      <w:marTop w:val="0"/>
      <w:marBottom w:val="0"/>
      <w:divBdr>
        <w:top w:val="none" w:sz="0" w:space="0" w:color="auto"/>
        <w:left w:val="none" w:sz="0" w:space="0" w:color="auto"/>
        <w:bottom w:val="none" w:sz="0" w:space="0" w:color="auto"/>
        <w:right w:val="none" w:sz="0" w:space="0" w:color="auto"/>
      </w:divBdr>
    </w:div>
    <w:div w:id="1514420706">
      <w:bodyDiv w:val="1"/>
      <w:marLeft w:val="0"/>
      <w:marRight w:val="0"/>
      <w:marTop w:val="0"/>
      <w:marBottom w:val="0"/>
      <w:divBdr>
        <w:top w:val="none" w:sz="0" w:space="0" w:color="auto"/>
        <w:left w:val="none" w:sz="0" w:space="0" w:color="auto"/>
        <w:bottom w:val="none" w:sz="0" w:space="0" w:color="auto"/>
        <w:right w:val="none" w:sz="0" w:space="0" w:color="auto"/>
      </w:divBdr>
    </w:div>
    <w:div w:id="1520198657">
      <w:bodyDiv w:val="1"/>
      <w:marLeft w:val="0"/>
      <w:marRight w:val="0"/>
      <w:marTop w:val="0"/>
      <w:marBottom w:val="0"/>
      <w:divBdr>
        <w:top w:val="none" w:sz="0" w:space="0" w:color="auto"/>
        <w:left w:val="none" w:sz="0" w:space="0" w:color="auto"/>
        <w:bottom w:val="none" w:sz="0" w:space="0" w:color="auto"/>
        <w:right w:val="none" w:sz="0" w:space="0" w:color="auto"/>
      </w:divBdr>
    </w:div>
    <w:div w:id="1522621369">
      <w:bodyDiv w:val="1"/>
      <w:marLeft w:val="0"/>
      <w:marRight w:val="0"/>
      <w:marTop w:val="0"/>
      <w:marBottom w:val="0"/>
      <w:divBdr>
        <w:top w:val="none" w:sz="0" w:space="0" w:color="auto"/>
        <w:left w:val="none" w:sz="0" w:space="0" w:color="auto"/>
        <w:bottom w:val="none" w:sz="0" w:space="0" w:color="auto"/>
        <w:right w:val="none" w:sz="0" w:space="0" w:color="auto"/>
      </w:divBdr>
    </w:div>
    <w:div w:id="1527062534">
      <w:bodyDiv w:val="1"/>
      <w:marLeft w:val="0"/>
      <w:marRight w:val="0"/>
      <w:marTop w:val="0"/>
      <w:marBottom w:val="0"/>
      <w:divBdr>
        <w:top w:val="none" w:sz="0" w:space="0" w:color="auto"/>
        <w:left w:val="none" w:sz="0" w:space="0" w:color="auto"/>
        <w:bottom w:val="none" w:sz="0" w:space="0" w:color="auto"/>
        <w:right w:val="none" w:sz="0" w:space="0" w:color="auto"/>
      </w:divBdr>
    </w:div>
    <w:div w:id="1533542466">
      <w:bodyDiv w:val="1"/>
      <w:marLeft w:val="0"/>
      <w:marRight w:val="0"/>
      <w:marTop w:val="0"/>
      <w:marBottom w:val="0"/>
      <w:divBdr>
        <w:top w:val="none" w:sz="0" w:space="0" w:color="auto"/>
        <w:left w:val="none" w:sz="0" w:space="0" w:color="auto"/>
        <w:bottom w:val="none" w:sz="0" w:space="0" w:color="auto"/>
        <w:right w:val="none" w:sz="0" w:space="0" w:color="auto"/>
      </w:divBdr>
    </w:div>
    <w:div w:id="1545092396">
      <w:bodyDiv w:val="1"/>
      <w:marLeft w:val="0"/>
      <w:marRight w:val="0"/>
      <w:marTop w:val="0"/>
      <w:marBottom w:val="0"/>
      <w:divBdr>
        <w:top w:val="none" w:sz="0" w:space="0" w:color="auto"/>
        <w:left w:val="none" w:sz="0" w:space="0" w:color="auto"/>
        <w:bottom w:val="none" w:sz="0" w:space="0" w:color="auto"/>
        <w:right w:val="none" w:sz="0" w:space="0" w:color="auto"/>
      </w:divBdr>
    </w:div>
    <w:div w:id="1551650596">
      <w:bodyDiv w:val="1"/>
      <w:marLeft w:val="0"/>
      <w:marRight w:val="0"/>
      <w:marTop w:val="0"/>
      <w:marBottom w:val="0"/>
      <w:divBdr>
        <w:top w:val="none" w:sz="0" w:space="0" w:color="auto"/>
        <w:left w:val="none" w:sz="0" w:space="0" w:color="auto"/>
        <w:bottom w:val="none" w:sz="0" w:space="0" w:color="auto"/>
        <w:right w:val="none" w:sz="0" w:space="0" w:color="auto"/>
      </w:divBdr>
      <w:divsChild>
        <w:div w:id="1653096782">
          <w:marLeft w:val="0"/>
          <w:marRight w:val="0"/>
          <w:marTop w:val="0"/>
          <w:marBottom w:val="0"/>
          <w:divBdr>
            <w:top w:val="none" w:sz="0" w:space="0" w:color="auto"/>
            <w:left w:val="none" w:sz="0" w:space="0" w:color="auto"/>
            <w:bottom w:val="none" w:sz="0" w:space="0" w:color="auto"/>
            <w:right w:val="none" w:sz="0" w:space="0" w:color="auto"/>
          </w:divBdr>
        </w:div>
      </w:divsChild>
    </w:div>
    <w:div w:id="1556743551">
      <w:bodyDiv w:val="1"/>
      <w:marLeft w:val="0"/>
      <w:marRight w:val="0"/>
      <w:marTop w:val="0"/>
      <w:marBottom w:val="0"/>
      <w:divBdr>
        <w:top w:val="none" w:sz="0" w:space="0" w:color="auto"/>
        <w:left w:val="none" w:sz="0" w:space="0" w:color="auto"/>
        <w:bottom w:val="none" w:sz="0" w:space="0" w:color="auto"/>
        <w:right w:val="none" w:sz="0" w:space="0" w:color="auto"/>
      </w:divBdr>
    </w:div>
    <w:div w:id="1571694064">
      <w:bodyDiv w:val="1"/>
      <w:marLeft w:val="0"/>
      <w:marRight w:val="0"/>
      <w:marTop w:val="0"/>
      <w:marBottom w:val="0"/>
      <w:divBdr>
        <w:top w:val="none" w:sz="0" w:space="0" w:color="auto"/>
        <w:left w:val="none" w:sz="0" w:space="0" w:color="auto"/>
        <w:bottom w:val="none" w:sz="0" w:space="0" w:color="auto"/>
        <w:right w:val="none" w:sz="0" w:space="0" w:color="auto"/>
      </w:divBdr>
    </w:div>
    <w:div w:id="1576167515">
      <w:bodyDiv w:val="1"/>
      <w:marLeft w:val="0"/>
      <w:marRight w:val="0"/>
      <w:marTop w:val="0"/>
      <w:marBottom w:val="0"/>
      <w:divBdr>
        <w:top w:val="none" w:sz="0" w:space="0" w:color="auto"/>
        <w:left w:val="none" w:sz="0" w:space="0" w:color="auto"/>
        <w:bottom w:val="none" w:sz="0" w:space="0" w:color="auto"/>
        <w:right w:val="none" w:sz="0" w:space="0" w:color="auto"/>
      </w:divBdr>
    </w:div>
    <w:div w:id="1578204333">
      <w:bodyDiv w:val="1"/>
      <w:marLeft w:val="0"/>
      <w:marRight w:val="0"/>
      <w:marTop w:val="0"/>
      <w:marBottom w:val="0"/>
      <w:divBdr>
        <w:top w:val="none" w:sz="0" w:space="0" w:color="auto"/>
        <w:left w:val="none" w:sz="0" w:space="0" w:color="auto"/>
        <w:bottom w:val="none" w:sz="0" w:space="0" w:color="auto"/>
        <w:right w:val="none" w:sz="0" w:space="0" w:color="auto"/>
      </w:divBdr>
    </w:div>
    <w:div w:id="1590698433">
      <w:bodyDiv w:val="1"/>
      <w:marLeft w:val="0"/>
      <w:marRight w:val="0"/>
      <w:marTop w:val="0"/>
      <w:marBottom w:val="0"/>
      <w:divBdr>
        <w:top w:val="none" w:sz="0" w:space="0" w:color="auto"/>
        <w:left w:val="none" w:sz="0" w:space="0" w:color="auto"/>
        <w:bottom w:val="none" w:sz="0" w:space="0" w:color="auto"/>
        <w:right w:val="none" w:sz="0" w:space="0" w:color="auto"/>
      </w:divBdr>
    </w:div>
    <w:div w:id="1596786753">
      <w:bodyDiv w:val="1"/>
      <w:marLeft w:val="0"/>
      <w:marRight w:val="0"/>
      <w:marTop w:val="0"/>
      <w:marBottom w:val="0"/>
      <w:divBdr>
        <w:top w:val="none" w:sz="0" w:space="0" w:color="auto"/>
        <w:left w:val="none" w:sz="0" w:space="0" w:color="auto"/>
        <w:bottom w:val="none" w:sz="0" w:space="0" w:color="auto"/>
        <w:right w:val="none" w:sz="0" w:space="0" w:color="auto"/>
      </w:divBdr>
    </w:div>
    <w:div w:id="1597323326">
      <w:bodyDiv w:val="1"/>
      <w:marLeft w:val="0"/>
      <w:marRight w:val="0"/>
      <w:marTop w:val="0"/>
      <w:marBottom w:val="0"/>
      <w:divBdr>
        <w:top w:val="none" w:sz="0" w:space="0" w:color="auto"/>
        <w:left w:val="none" w:sz="0" w:space="0" w:color="auto"/>
        <w:bottom w:val="none" w:sz="0" w:space="0" w:color="auto"/>
        <w:right w:val="none" w:sz="0" w:space="0" w:color="auto"/>
      </w:divBdr>
    </w:div>
    <w:div w:id="1603226192">
      <w:bodyDiv w:val="1"/>
      <w:marLeft w:val="0"/>
      <w:marRight w:val="0"/>
      <w:marTop w:val="0"/>
      <w:marBottom w:val="0"/>
      <w:divBdr>
        <w:top w:val="none" w:sz="0" w:space="0" w:color="auto"/>
        <w:left w:val="none" w:sz="0" w:space="0" w:color="auto"/>
        <w:bottom w:val="none" w:sz="0" w:space="0" w:color="auto"/>
        <w:right w:val="none" w:sz="0" w:space="0" w:color="auto"/>
      </w:divBdr>
    </w:div>
    <w:div w:id="1606572942">
      <w:bodyDiv w:val="1"/>
      <w:marLeft w:val="0"/>
      <w:marRight w:val="0"/>
      <w:marTop w:val="0"/>
      <w:marBottom w:val="0"/>
      <w:divBdr>
        <w:top w:val="none" w:sz="0" w:space="0" w:color="auto"/>
        <w:left w:val="none" w:sz="0" w:space="0" w:color="auto"/>
        <w:bottom w:val="none" w:sz="0" w:space="0" w:color="auto"/>
        <w:right w:val="none" w:sz="0" w:space="0" w:color="auto"/>
      </w:divBdr>
    </w:div>
    <w:div w:id="1643541720">
      <w:bodyDiv w:val="1"/>
      <w:marLeft w:val="0"/>
      <w:marRight w:val="0"/>
      <w:marTop w:val="0"/>
      <w:marBottom w:val="0"/>
      <w:divBdr>
        <w:top w:val="none" w:sz="0" w:space="0" w:color="auto"/>
        <w:left w:val="none" w:sz="0" w:space="0" w:color="auto"/>
        <w:bottom w:val="none" w:sz="0" w:space="0" w:color="auto"/>
        <w:right w:val="none" w:sz="0" w:space="0" w:color="auto"/>
      </w:divBdr>
    </w:div>
    <w:div w:id="1645621111">
      <w:bodyDiv w:val="1"/>
      <w:marLeft w:val="0"/>
      <w:marRight w:val="0"/>
      <w:marTop w:val="0"/>
      <w:marBottom w:val="0"/>
      <w:divBdr>
        <w:top w:val="none" w:sz="0" w:space="0" w:color="auto"/>
        <w:left w:val="none" w:sz="0" w:space="0" w:color="auto"/>
        <w:bottom w:val="none" w:sz="0" w:space="0" w:color="auto"/>
        <w:right w:val="none" w:sz="0" w:space="0" w:color="auto"/>
      </w:divBdr>
    </w:div>
    <w:div w:id="1647928188">
      <w:bodyDiv w:val="1"/>
      <w:marLeft w:val="0"/>
      <w:marRight w:val="0"/>
      <w:marTop w:val="0"/>
      <w:marBottom w:val="0"/>
      <w:divBdr>
        <w:top w:val="none" w:sz="0" w:space="0" w:color="auto"/>
        <w:left w:val="none" w:sz="0" w:space="0" w:color="auto"/>
        <w:bottom w:val="none" w:sz="0" w:space="0" w:color="auto"/>
        <w:right w:val="none" w:sz="0" w:space="0" w:color="auto"/>
      </w:divBdr>
    </w:div>
    <w:div w:id="1656101729">
      <w:bodyDiv w:val="1"/>
      <w:marLeft w:val="0"/>
      <w:marRight w:val="0"/>
      <w:marTop w:val="0"/>
      <w:marBottom w:val="0"/>
      <w:divBdr>
        <w:top w:val="none" w:sz="0" w:space="0" w:color="auto"/>
        <w:left w:val="none" w:sz="0" w:space="0" w:color="auto"/>
        <w:bottom w:val="none" w:sz="0" w:space="0" w:color="auto"/>
        <w:right w:val="none" w:sz="0" w:space="0" w:color="auto"/>
      </w:divBdr>
    </w:div>
    <w:div w:id="1658921026">
      <w:bodyDiv w:val="1"/>
      <w:marLeft w:val="0"/>
      <w:marRight w:val="0"/>
      <w:marTop w:val="0"/>
      <w:marBottom w:val="0"/>
      <w:divBdr>
        <w:top w:val="none" w:sz="0" w:space="0" w:color="auto"/>
        <w:left w:val="none" w:sz="0" w:space="0" w:color="auto"/>
        <w:bottom w:val="none" w:sz="0" w:space="0" w:color="auto"/>
        <w:right w:val="none" w:sz="0" w:space="0" w:color="auto"/>
      </w:divBdr>
    </w:div>
    <w:div w:id="1661687720">
      <w:bodyDiv w:val="1"/>
      <w:marLeft w:val="0"/>
      <w:marRight w:val="0"/>
      <w:marTop w:val="0"/>
      <w:marBottom w:val="0"/>
      <w:divBdr>
        <w:top w:val="none" w:sz="0" w:space="0" w:color="auto"/>
        <w:left w:val="none" w:sz="0" w:space="0" w:color="auto"/>
        <w:bottom w:val="none" w:sz="0" w:space="0" w:color="auto"/>
        <w:right w:val="none" w:sz="0" w:space="0" w:color="auto"/>
      </w:divBdr>
    </w:div>
    <w:div w:id="1670324851">
      <w:bodyDiv w:val="1"/>
      <w:marLeft w:val="0"/>
      <w:marRight w:val="0"/>
      <w:marTop w:val="0"/>
      <w:marBottom w:val="0"/>
      <w:divBdr>
        <w:top w:val="none" w:sz="0" w:space="0" w:color="auto"/>
        <w:left w:val="none" w:sz="0" w:space="0" w:color="auto"/>
        <w:bottom w:val="none" w:sz="0" w:space="0" w:color="auto"/>
        <w:right w:val="none" w:sz="0" w:space="0" w:color="auto"/>
      </w:divBdr>
    </w:div>
    <w:div w:id="1678732796">
      <w:bodyDiv w:val="1"/>
      <w:marLeft w:val="0"/>
      <w:marRight w:val="0"/>
      <w:marTop w:val="0"/>
      <w:marBottom w:val="0"/>
      <w:divBdr>
        <w:top w:val="none" w:sz="0" w:space="0" w:color="auto"/>
        <w:left w:val="none" w:sz="0" w:space="0" w:color="auto"/>
        <w:bottom w:val="none" w:sz="0" w:space="0" w:color="auto"/>
        <w:right w:val="none" w:sz="0" w:space="0" w:color="auto"/>
      </w:divBdr>
    </w:div>
    <w:div w:id="1685551715">
      <w:bodyDiv w:val="1"/>
      <w:marLeft w:val="0"/>
      <w:marRight w:val="0"/>
      <w:marTop w:val="0"/>
      <w:marBottom w:val="0"/>
      <w:divBdr>
        <w:top w:val="none" w:sz="0" w:space="0" w:color="auto"/>
        <w:left w:val="none" w:sz="0" w:space="0" w:color="auto"/>
        <w:bottom w:val="none" w:sz="0" w:space="0" w:color="auto"/>
        <w:right w:val="none" w:sz="0" w:space="0" w:color="auto"/>
      </w:divBdr>
    </w:div>
    <w:div w:id="1690764554">
      <w:bodyDiv w:val="1"/>
      <w:marLeft w:val="0"/>
      <w:marRight w:val="0"/>
      <w:marTop w:val="0"/>
      <w:marBottom w:val="0"/>
      <w:divBdr>
        <w:top w:val="none" w:sz="0" w:space="0" w:color="auto"/>
        <w:left w:val="none" w:sz="0" w:space="0" w:color="auto"/>
        <w:bottom w:val="none" w:sz="0" w:space="0" w:color="auto"/>
        <w:right w:val="none" w:sz="0" w:space="0" w:color="auto"/>
      </w:divBdr>
    </w:div>
    <w:div w:id="1692299255">
      <w:bodyDiv w:val="1"/>
      <w:marLeft w:val="0"/>
      <w:marRight w:val="0"/>
      <w:marTop w:val="0"/>
      <w:marBottom w:val="0"/>
      <w:divBdr>
        <w:top w:val="none" w:sz="0" w:space="0" w:color="auto"/>
        <w:left w:val="none" w:sz="0" w:space="0" w:color="auto"/>
        <w:bottom w:val="none" w:sz="0" w:space="0" w:color="auto"/>
        <w:right w:val="none" w:sz="0" w:space="0" w:color="auto"/>
      </w:divBdr>
    </w:div>
    <w:div w:id="1695695269">
      <w:bodyDiv w:val="1"/>
      <w:marLeft w:val="0"/>
      <w:marRight w:val="0"/>
      <w:marTop w:val="0"/>
      <w:marBottom w:val="0"/>
      <w:divBdr>
        <w:top w:val="none" w:sz="0" w:space="0" w:color="auto"/>
        <w:left w:val="none" w:sz="0" w:space="0" w:color="auto"/>
        <w:bottom w:val="none" w:sz="0" w:space="0" w:color="auto"/>
        <w:right w:val="none" w:sz="0" w:space="0" w:color="auto"/>
      </w:divBdr>
    </w:div>
    <w:div w:id="1709643200">
      <w:bodyDiv w:val="1"/>
      <w:marLeft w:val="0"/>
      <w:marRight w:val="0"/>
      <w:marTop w:val="0"/>
      <w:marBottom w:val="0"/>
      <w:divBdr>
        <w:top w:val="none" w:sz="0" w:space="0" w:color="auto"/>
        <w:left w:val="none" w:sz="0" w:space="0" w:color="auto"/>
        <w:bottom w:val="none" w:sz="0" w:space="0" w:color="auto"/>
        <w:right w:val="none" w:sz="0" w:space="0" w:color="auto"/>
      </w:divBdr>
    </w:div>
    <w:div w:id="1715619706">
      <w:bodyDiv w:val="1"/>
      <w:marLeft w:val="0"/>
      <w:marRight w:val="0"/>
      <w:marTop w:val="0"/>
      <w:marBottom w:val="0"/>
      <w:divBdr>
        <w:top w:val="none" w:sz="0" w:space="0" w:color="auto"/>
        <w:left w:val="none" w:sz="0" w:space="0" w:color="auto"/>
        <w:bottom w:val="none" w:sz="0" w:space="0" w:color="auto"/>
        <w:right w:val="none" w:sz="0" w:space="0" w:color="auto"/>
      </w:divBdr>
    </w:div>
    <w:div w:id="1719623893">
      <w:bodyDiv w:val="1"/>
      <w:marLeft w:val="0"/>
      <w:marRight w:val="0"/>
      <w:marTop w:val="0"/>
      <w:marBottom w:val="0"/>
      <w:divBdr>
        <w:top w:val="none" w:sz="0" w:space="0" w:color="auto"/>
        <w:left w:val="none" w:sz="0" w:space="0" w:color="auto"/>
        <w:bottom w:val="none" w:sz="0" w:space="0" w:color="auto"/>
        <w:right w:val="none" w:sz="0" w:space="0" w:color="auto"/>
      </w:divBdr>
    </w:div>
    <w:div w:id="1720006381">
      <w:bodyDiv w:val="1"/>
      <w:marLeft w:val="0"/>
      <w:marRight w:val="0"/>
      <w:marTop w:val="0"/>
      <w:marBottom w:val="0"/>
      <w:divBdr>
        <w:top w:val="none" w:sz="0" w:space="0" w:color="auto"/>
        <w:left w:val="none" w:sz="0" w:space="0" w:color="auto"/>
        <w:bottom w:val="none" w:sz="0" w:space="0" w:color="auto"/>
        <w:right w:val="none" w:sz="0" w:space="0" w:color="auto"/>
      </w:divBdr>
    </w:div>
    <w:div w:id="1723213283">
      <w:bodyDiv w:val="1"/>
      <w:marLeft w:val="0"/>
      <w:marRight w:val="0"/>
      <w:marTop w:val="0"/>
      <w:marBottom w:val="0"/>
      <w:divBdr>
        <w:top w:val="none" w:sz="0" w:space="0" w:color="auto"/>
        <w:left w:val="none" w:sz="0" w:space="0" w:color="auto"/>
        <w:bottom w:val="none" w:sz="0" w:space="0" w:color="auto"/>
        <w:right w:val="none" w:sz="0" w:space="0" w:color="auto"/>
      </w:divBdr>
    </w:div>
    <w:div w:id="1742603033">
      <w:bodyDiv w:val="1"/>
      <w:marLeft w:val="0"/>
      <w:marRight w:val="0"/>
      <w:marTop w:val="0"/>
      <w:marBottom w:val="0"/>
      <w:divBdr>
        <w:top w:val="none" w:sz="0" w:space="0" w:color="auto"/>
        <w:left w:val="none" w:sz="0" w:space="0" w:color="auto"/>
        <w:bottom w:val="none" w:sz="0" w:space="0" w:color="auto"/>
        <w:right w:val="none" w:sz="0" w:space="0" w:color="auto"/>
      </w:divBdr>
    </w:div>
    <w:div w:id="1748262350">
      <w:bodyDiv w:val="1"/>
      <w:marLeft w:val="0"/>
      <w:marRight w:val="0"/>
      <w:marTop w:val="0"/>
      <w:marBottom w:val="0"/>
      <w:divBdr>
        <w:top w:val="none" w:sz="0" w:space="0" w:color="auto"/>
        <w:left w:val="none" w:sz="0" w:space="0" w:color="auto"/>
        <w:bottom w:val="none" w:sz="0" w:space="0" w:color="auto"/>
        <w:right w:val="none" w:sz="0" w:space="0" w:color="auto"/>
      </w:divBdr>
    </w:div>
    <w:div w:id="1755668138">
      <w:bodyDiv w:val="1"/>
      <w:marLeft w:val="0"/>
      <w:marRight w:val="0"/>
      <w:marTop w:val="0"/>
      <w:marBottom w:val="0"/>
      <w:divBdr>
        <w:top w:val="none" w:sz="0" w:space="0" w:color="auto"/>
        <w:left w:val="none" w:sz="0" w:space="0" w:color="auto"/>
        <w:bottom w:val="none" w:sz="0" w:space="0" w:color="auto"/>
        <w:right w:val="none" w:sz="0" w:space="0" w:color="auto"/>
      </w:divBdr>
    </w:div>
    <w:div w:id="1761679996">
      <w:bodyDiv w:val="1"/>
      <w:marLeft w:val="0"/>
      <w:marRight w:val="0"/>
      <w:marTop w:val="0"/>
      <w:marBottom w:val="0"/>
      <w:divBdr>
        <w:top w:val="none" w:sz="0" w:space="0" w:color="auto"/>
        <w:left w:val="none" w:sz="0" w:space="0" w:color="auto"/>
        <w:bottom w:val="none" w:sz="0" w:space="0" w:color="auto"/>
        <w:right w:val="none" w:sz="0" w:space="0" w:color="auto"/>
      </w:divBdr>
    </w:div>
    <w:div w:id="1768306549">
      <w:bodyDiv w:val="1"/>
      <w:marLeft w:val="0"/>
      <w:marRight w:val="0"/>
      <w:marTop w:val="0"/>
      <w:marBottom w:val="0"/>
      <w:divBdr>
        <w:top w:val="none" w:sz="0" w:space="0" w:color="auto"/>
        <w:left w:val="none" w:sz="0" w:space="0" w:color="auto"/>
        <w:bottom w:val="none" w:sz="0" w:space="0" w:color="auto"/>
        <w:right w:val="none" w:sz="0" w:space="0" w:color="auto"/>
      </w:divBdr>
    </w:div>
    <w:div w:id="1769738126">
      <w:bodyDiv w:val="1"/>
      <w:marLeft w:val="0"/>
      <w:marRight w:val="0"/>
      <w:marTop w:val="0"/>
      <w:marBottom w:val="0"/>
      <w:divBdr>
        <w:top w:val="none" w:sz="0" w:space="0" w:color="auto"/>
        <w:left w:val="none" w:sz="0" w:space="0" w:color="auto"/>
        <w:bottom w:val="none" w:sz="0" w:space="0" w:color="auto"/>
        <w:right w:val="none" w:sz="0" w:space="0" w:color="auto"/>
      </w:divBdr>
    </w:div>
    <w:div w:id="1781221534">
      <w:bodyDiv w:val="1"/>
      <w:marLeft w:val="0"/>
      <w:marRight w:val="0"/>
      <w:marTop w:val="0"/>
      <w:marBottom w:val="0"/>
      <w:divBdr>
        <w:top w:val="none" w:sz="0" w:space="0" w:color="auto"/>
        <w:left w:val="none" w:sz="0" w:space="0" w:color="auto"/>
        <w:bottom w:val="none" w:sz="0" w:space="0" w:color="auto"/>
        <w:right w:val="none" w:sz="0" w:space="0" w:color="auto"/>
      </w:divBdr>
    </w:div>
    <w:div w:id="1789347886">
      <w:bodyDiv w:val="1"/>
      <w:marLeft w:val="0"/>
      <w:marRight w:val="0"/>
      <w:marTop w:val="0"/>
      <w:marBottom w:val="0"/>
      <w:divBdr>
        <w:top w:val="none" w:sz="0" w:space="0" w:color="auto"/>
        <w:left w:val="none" w:sz="0" w:space="0" w:color="auto"/>
        <w:bottom w:val="none" w:sz="0" w:space="0" w:color="auto"/>
        <w:right w:val="none" w:sz="0" w:space="0" w:color="auto"/>
      </w:divBdr>
    </w:div>
    <w:div w:id="1803570029">
      <w:bodyDiv w:val="1"/>
      <w:marLeft w:val="0"/>
      <w:marRight w:val="0"/>
      <w:marTop w:val="0"/>
      <w:marBottom w:val="0"/>
      <w:divBdr>
        <w:top w:val="none" w:sz="0" w:space="0" w:color="auto"/>
        <w:left w:val="none" w:sz="0" w:space="0" w:color="auto"/>
        <w:bottom w:val="none" w:sz="0" w:space="0" w:color="auto"/>
        <w:right w:val="none" w:sz="0" w:space="0" w:color="auto"/>
      </w:divBdr>
    </w:div>
    <w:div w:id="1811291257">
      <w:bodyDiv w:val="1"/>
      <w:marLeft w:val="0"/>
      <w:marRight w:val="0"/>
      <w:marTop w:val="0"/>
      <w:marBottom w:val="0"/>
      <w:divBdr>
        <w:top w:val="none" w:sz="0" w:space="0" w:color="auto"/>
        <w:left w:val="none" w:sz="0" w:space="0" w:color="auto"/>
        <w:bottom w:val="none" w:sz="0" w:space="0" w:color="auto"/>
        <w:right w:val="none" w:sz="0" w:space="0" w:color="auto"/>
      </w:divBdr>
    </w:div>
    <w:div w:id="1812018323">
      <w:bodyDiv w:val="1"/>
      <w:marLeft w:val="0"/>
      <w:marRight w:val="0"/>
      <w:marTop w:val="0"/>
      <w:marBottom w:val="0"/>
      <w:divBdr>
        <w:top w:val="none" w:sz="0" w:space="0" w:color="auto"/>
        <w:left w:val="none" w:sz="0" w:space="0" w:color="auto"/>
        <w:bottom w:val="none" w:sz="0" w:space="0" w:color="auto"/>
        <w:right w:val="none" w:sz="0" w:space="0" w:color="auto"/>
      </w:divBdr>
    </w:div>
    <w:div w:id="1816215012">
      <w:bodyDiv w:val="1"/>
      <w:marLeft w:val="0"/>
      <w:marRight w:val="0"/>
      <w:marTop w:val="0"/>
      <w:marBottom w:val="0"/>
      <w:divBdr>
        <w:top w:val="none" w:sz="0" w:space="0" w:color="auto"/>
        <w:left w:val="none" w:sz="0" w:space="0" w:color="auto"/>
        <w:bottom w:val="none" w:sz="0" w:space="0" w:color="auto"/>
        <w:right w:val="none" w:sz="0" w:space="0" w:color="auto"/>
      </w:divBdr>
    </w:div>
    <w:div w:id="1816754411">
      <w:bodyDiv w:val="1"/>
      <w:marLeft w:val="0"/>
      <w:marRight w:val="0"/>
      <w:marTop w:val="0"/>
      <w:marBottom w:val="0"/>
      <w:divBdr>
        <w:top w:val="none" w:sz="0" w:space="0" w:color="auto"/>
        <w:left w:val="none" w:sz="0" w:space="0" w:color="auto"/>
        <w:bottom w:val="none" w:sz="0" w:space="0" w:color="auto"/>
        <w:right w:val="none" w:sz="0" w:space="0" w:color="auto"/>
      </w:divBdr>
    </w:div>
    <w:div w:id="1818721902">
      <w:bodyDiv w:val="1"/>
      <w:marLeft w:val="0"/>
      <w:marRight w:val="0"/>
      <w:marTop w:val="0"/>
      <w:marBottom w:val="0"/>
      <w:divBdr>
        <w:top w:val="none" w:sz="0" w:space="0" w:color="auto"/>
        <w:left w:val="none" w:sz="0" w:space="0" w:color="auto"/>
        <w:bottom w:val="none" w:sz="0" w:space="0" w:color="auto"/>
        <w:right w:val="none" w:sz="0" w:space="0" w:color="auto"/>
      </w:divBdr>
    </w:div>
    <w:div w:id="1837528271">
      <w:bodyDiv w:val="1"/>
      <w:marLeft w:val="0"/>
      <w:marRight w:val="0"/>
      <w:marTop w:val="0"/>
      <w:marBottom w:val="0"/>
      <w:divBdr>
        <w:top w:val="none" w:sz="0" w:space="0" w:color="auto"/>
        <w:left w:val="none" w:sz="0" w:space="0" w:color="auto"/>
        <w:bottom w:val="none" w:sz="0" w:space="0" w:color="auto"/>
        <w:right w:val="none" w:sz="0" w:space="0" w:color="auto"/>
      </w:divBdr>
    </w:div>
    <w:div w:id="1840074226">
      <w:bodyDiv w:val="1"/>
      <w:marLeft w:val="0"/>
      <w:marRight w:val="0"/>
      <w:marTop w:val="0"/>
      <w:marBottom w:val="0"/>
      <w:divBdr>
        <w:top w:val="none" w:sz="0" w:space="0" w:color="auto"/>
        <w:left w:val="none" w:sz="0" w:space="0" w:color="auto"/>
        <w:bottom w:val="none" w:sz="0" w:space="0" w:color="auto"/>
        <w:right w:val="none" w:sz="0" w:space="0" w:color="auto"/>
      </w:divBdr>
    </w:div>
    <w:div w:id="1845239249">
      <w:bodyDiv w:val="1"/>
      <w:marLeft w:val="0"/>
      <w:marRight w:val="0"/>
      <w:marTop w:val="0"/>
      <w:marBottom w:val="0"/>
      <w:divBdr>
        <w:top w:val="none" w:sz="0" w:space="0" w:color="auto"/>
        <w:left w:val="none" w:sz="0" w:space="0" w:color="auto"/>
        <w:bottom w:val="none" w:sz="0" w:space="0" w:color="auto"/>
        <w:right w:val="none" w:sz="0" w:space="0" w:color="auto"/>
      </w:divBdr>
    </w:div>
    <w:div w:id="1846088608">
      <w:bodyDiv w:val="1"/>
      <w:marLeft w:val="0"/>
      <w:marRight w:val="0"/>
      <w:marTop w:val="0"/>
      <w:marBottom w:val="0"/>
      <w:divBdr>
        <w:top w:val="none" w:sz="0" w:space="0" w:color="auto"/>
        <w:left w:val="none" w:sz="0" w:space="0" w:color="auto"/>
        <w:bottom w:val="none" w:sz="0" w:space="0" w:color="auto"/>
        <w:right w:val="none" w:sz="0" w:space="0" w:color="auto"/>
      </w:divBdr>
    </w:div>
    <w:div w:id="1847397502">
      <w:bodyDiv w:val="1"/>
      <w:marLeft w:val="0"/>
      <w:marRight w:val="0"/>
      <w:marTop w:val="0"/>
      <w:marBottom w:val="0"/>
      <w:divBdr>
        <w:top w:val="none" w:sz="0" w:space="0" w:color="auto"/>
        <w:left w:val="none" w:sz="0" w:space="0" w:color="auto"/>
        <w:bottom w:val="none" w:sz="0" w:space="0" w:color="auto"/>
        <w:right w:val="none" w:sz="0" w:space="0" w:color="auto"/>
      </w:divBdr>
    </w:div>
    <w:div w:id="1853491779">
      <w:bodyDiv w:val="1"/>
      <w:marLeft w:val="0"/>
      <w:marRight w:val="0"/>
      <w:marTop w:val="0"/>
      <w:marBottom w:val="0"/>
      <w:divBdr>
        <w:top w:val="none" w:sz="0" w:space="0" w:color="auto"/>
        <w:left w:val="none" w:sz="0" w:space="0" w:color="auto"/>
        <w:bottom w:val="none" w:sz="0" w:space="0" w:color="auto"/>
        <w:right w:val="none" w:sz="0" w:space="0" w:color="auto"/>
      </w:divBdr>
    </w:div>
    <w:div w:id="1855538078">
      <w:bodyDiv w:val="1"/>
      <w:marLeft w:val="0"/>
      <w:marRight w:val="0"/>
      <w:marTop w:val="0"/>
      <w:marBottom w:val="0"/>
      <w:divBdr>
        <w:top w:val="none" w:sz="0" w:space="0" w:color="auto"/>
        <w:left w:val="none" w:sz="0" w:space="0" w:color="auto"/>
        <w:bottom w:val="none" w:sz="0" w:space="0" w:color="auto"/>
        <w:right w:val="none" w:sz="0" w:space="0" w:color="auto"/>
      </w:divBdr>
    </w:div>
    <w:div w:id="1868104120">
      <w:bodyDiv w:val="1"/>
      <w:marLeft w:val="0"/>
      <w:marRight w:val="0"/>
      <w:marTop w:val="0"/>
      <w:marBottom w:val="0"/>
      <w:divBdr>
        <w:top w:val="none" w:sz="0" w:space="0" w:color="auto"/>
        <w:left w:val="none" w:sz="0" w:space="0" w:color="auto"/>
        <w:bottom w:val="none" w:sz="0" w:space="0" w:color="auto"/>
        <w:right w:val="none" w:sz="0" w:space="0" w:color="auto"/>
      </w:divBdr>
    </w:div>
    <w:div w:id="1886679597">
      <w:bodyDiv w:val="1"/>
      <w:marLeft w:val="0"/>
      <w:marRight w:val="0"/>
      <w:marTop w:val="0"/>
      <w:marBottom w:val="0"/>
      <w:divBdr>
        <w:top w:val="none" w:sz="0" w:space="0" w:color="auto"/>
        <w:left w:val="none" w:sz="0" w:space="0" w:color="auto"/>
        <w:bottom w:val="none" w:sz="0" w:space="0" w:color="auto"/>
        <w:right w:val="none" w:sz="0" w:space="0" w:color="auto"/>
      </w:divBdr>
    </w:div>
    <w:div w:id="1895432470">
      <w:bodyDiv w:val="1"/>
      <w:marLeft w:val="0"/>
      <w:marRight w:val="0"/>
      <w:marTop w:val="0"/>
      <w:marBottom w:val="0"/>
      <w:divBdr>
        <w:top w:val="none" w:sz="0" w:space="0" w:color="auto"/>
        <w:left w:val="none" w:sz="0" w:space="0" w:color="auto"/>
        <w:bottom w:val="none" w:sz="0" w:space="0" w:color="auto"/>
        <w:right w:val="none" w:sz="0" w:space="0" w:color="auto"/>
      </w:divBdr>
    </w:div>
    <w:div w:id="1900020635">
      <w:bodyDiv w:val="1"/>
      <w:marLeft w:val="0"/>
      <w:marRight w:val="0"/>
      <w:marTop w:val="0"/>
      <w:marBottom w:val="0"/>
      <w:divBdr>
        <w:top w:val="none" w:sz="0" w:space="0" w:color="auto"/>
        <w:left w:val="none" w:sz="0" w:space="0" w:color="auto"/>
        <w:bottom w:val="none" w:sz="0" w:space="0" w:color="auto"/>
        <w:right w:val="none" w:sz="0" w:space="0" w:color="auto"/>
      </w:divBdr>
    </w:div>
    <w:div w:id="1903564649">
      <w:bodyDiv w:val="1"/>
      <w:marLeft w:val="0"/>
      <w:marRight w:val="0"/>
      <w:marTop w:val="0"/>
      <w:marBottom w:val="0"/>
      <w:divBdr>
        <w:top w:val="none" w:sz="0" w:space="0" w:color="auto"/>
        <w:left w:val="none" w:sz="0" w:space="0" w:color="auto"/>
        <w:bottom w:val="none" w:sz="0" w:space="0" w:color="auto"/>
        <w:right w:val="none" w:sz="0" w:space="0" w:color="auto"/>
      </w:divBdr>
    </w:div>
    <w:div w:id="1929925239">
      <w:bodyDiv w:val="1"/>
      <w:marLeft w:val="0"/>
      <w:marRight w:val="0"/>
      <w:marTop w:val="0"/>
      <w:marBottom w:val="0"/>
      <w:divBdr>
        <w:top w:val="none" w:sz="0" w:space="0" w:color="auto"/>
        <w:left w:val="none" w:sz="0" w:space="0" w:color="auto"/>
        <w:bottom w:val="none" w:sz="0" w:space="0" w:color="auto"/>
        <w:right w:val="none" w:sz="0" w:space="0" w:color="auto"/>
      </w:divBdr>
    </w:div>
    <w:div w:id="1948344851">
      <w:bodyDiv w:val="1"/>
      <w:marLeft w:val="0"/>
      <w:marRight w:val="0"/>
      <w:marTop w:val="0"/>
      <w:marBottom w:val="0"/>
      <w:divBdr>
        <w:top w:val="none" w:sz="0" w:space="0" w:color="auto"/>
        <w:left w:val="none" w:sz="0" w:space="0" w:color="auto"/>
        <w:bottom w:val="none" w:sz="0" w:space="0" w:color="auto"/>
        <w:right w:val="none" w:sz="0" w:space="0" w:color="auto"/>
      </w:divBdr>
    </w:div>
    <w:div w:id="1958756184">
      <w:bodyDiv w:val="1"/>
      <w:marLeft w:val="0"/>
      <w:marRight w:val="0"/>
      <w:marTop w:val="0"/>
      <w:marBottom w:val="0"/>
      <w:divBdr>
        <w:top w:val="none" w:sz="0" w:space="0" w:color="auto"/>
        <w:left w:val="none" w:sz="0" w:space="0" w:color="auto"/>
        <w:bottom w:val="none" w:sz="0" w:space="0" w:color="auto"/>
        <w:right w:val="none" w:sz="0" w:space="0" w:color="auto"/>
      </w:divBdr>
    </w:div>
    <w:div w:id="1967850287">
      <w:bodyDiv w:val="1"/>
      <w:marLeft w:val="0"/>
      <w:marRight w:val="0"/>
      <w:marTop w:val="0"/>
      <w:marBottom w:val="0"/>
      <w:divBdr>
        <w:top w:val="none" w:sz="0" w:space="0" w:color="auto"/>
        <w:left w:val="none" w:sz="0" w:space="0" w:color="auto"/>
        <w:bottom w:val="none" w:sz="0" w:space="0" w:color="auto"/>
        <w:right w:val="none" w:sz="0" w:space="0" w:color="auto"/>
      </w:divBdr>
    </w:div>
    <w:div w:id="1974601550">
      <w:bodyDiv w:val="1"/>
      <w:marLeft w:val="0"/>
      <w:marRight w:val="0"/>
      <w:marTop w:val="0"/>
      <w:marBottom w:val="0"/>
      <w:divBdr>
        <w:top w:val="none" w:sz="0" w:space="0" w:color="auto"/>
        <w:left w:val="none" w:sz="0" w:space="0" w:color="auto"/>
        <w:bottom w:val="none" w:sz="0" w:space="0" w:color="auto"/>
        <w:right w:val="none" w:sz="0" w:space="0" w:color="auto"/>
      </w:divBdr>
    </w:div>
    <w:div w:id="1975060798">
      <w:bodyDiv w:val="1"/>
      <w:marLeft w:val="0"/>
      <w:marRight w:val="0"/>
      <w:marTop w:val="0"/>
      <w:marBottom w:val="0"/>
      <w:divBdr>
        <w:top w:val="none" w:sz="0" w:space="0" w:color="auto"/>
        <w:left w:val="none" w:sz="0" w:space="0" w:color="auto"/>
        <w:bottom w:val="none" w:sz="0" w:space="0" w:color="auto"/>
        <w:right w:val="none" w:sz="0" w:space="0" w:color="auto"/>
      </w:divBdr>
    </w:div>
    <w:div w:id="1980643596">
      <w:bodyDiv w:val="1"/>
      <w:marLeft w:val="0"/>
      <w:marRight w:val="0"/>
      <w:marTop w:val="0"/>
      <w:marBottom w:val="0"/>
      <w:divBdr>
        <w:top w:val="none" w:sz="0" w:space="0" w:color="auto"/>
        <w:left w:val="none" w:sz="0" w:space="0" w:color="auto"/>
        <w:bottom w:val="none" w:sz="0" w:space="0" w:color="auto"/>
        <w:right w:val="none" w:sz="0" w:space="0" w:color="auto"/>
      </w:divBdr>
    </w:div>
    <w:div w:id="1994480211">
      <w:bodyDiv w:val="1"/>
      <w:marLeft w:val="0"/>
      <w:marRight w:val="0"/>
      <w:marTop w:val="0"/>
      <w:marBottom w:val="0"/>
      <w:divBdr>
        <w:top w:val="none" w:sz="0" w:space="0" w:color="auto"/>
        <w:left w:val="none" w:sz="0" w:space="0" w:color="auto"/>
        <w:bottom w:val="none" w:sz="0" w:space="0" w:color="auto"/>
        <w:right w:val="none" w:sz="0" w:space="0" w:color="auto"/>
      </w:divBdr>
    </w:div>
    <w:div w:id="1996258306">
      <w:bodyDiv w:val="1"/>
      <w:marLeft w:val="0"/>
      <w:marRight w:val="0"/>
      <w:marTop w:val="0"/>
      <w:marBottom w:val="0"/>
      <w:divBdr>
        <w:top w:val="none" w:sz="0" w:space="0" w:color="auto"/>
        <w:left w:val="none" w:sz="0" w:space="0" w:color="auto"/>
        <w:bottom w:val="none" w:sz="0" w:space="0" w:color="auto"/>
        <w:right w:val="none" w:sz="0" w:space="0" w:color="auto"/>
      </w:divBdr>
    </w:div>
    <w:div w:id="2000184274">
      <w:bodyDiv w:val="1"/>
      <w:marLeft w:val="0"/>
      <w:marRight w:val="0"/>
      <w:marTop w:val="0"/>
      <w:marBottom w:val="0"/>
      <w:divBdr>
        <w:top w:val="none" w:sz="0" w:space="0" w:color="auto"/>
        <w:left w:val="none" w:sz="0" w:space="0" w:color="auto"/>
        <w:bottom w:val="none" w:sz="0" w:space="0" w:color="auto"/>
        <w:right w:val="none" w:sz="0" w:space="0" w:color="auto"/>
      </w:divBdr>
    </w:div>
    <w:div w:id="2007320082">
      <w:bodyDiv w:val="1"/>
      <w:marLeft w:val="0"/>
      <w:marRight w:val="0"/>
      <w:marTop w:val="0"/>
      <w:marBottom w:val="0"/>
      <w:divBdr>
        <w:top w:val="none" w:sz="0" w:space="0" w:color="auto"/>
        <w:left w:val="none" w:sz="0" w:space="0" w:color="auto"/>
        <w:bottom w:val="none" w:sz="0" w:space="0" w:color="auto"/>
        <w:right w:val="none" w:sz="0" w:space="0" w:color="auto"/>
      </w:divBdr>
    </w:div>
    <w:div w:id="2010058659">
      <w:bodyDiv w:val="1"/>
      <w:marLeft w:val="0"/>
      <w:marRight w:val="0"/>
      <w:marTop w:val="0"/>
      <w:marBottom w:val="0"/>
      <w:divBdr>
        <w:top w:val="none" w:sz="0" w:space="0" w:color="auto"/>
        <w:left w:val="none" w:sz="0" w:space="0" w:color="auto"/>
        <w:bottom w:val="none" w:sz="0" w:space="0" w:color="auto"/>
        <w:right w:val="none" w:sz="0" w:space="0" w:color="auto"/>
      </w:divBdr>
    </w:div>
    <w:div w:id="2010670911">
      <w:bodyDiv w:val="1"/>
      <w:marLeft w:val="0"/>
      <w:marRight w:val="0"/>
      <w:marTop w:val="0"/>
      <w:marBottom w:val="0"/>
      <w:divBdr>
        <w:top w:val="none" w:sz="0" w:space="0" w:color="auto"/>
        <w:left w:val="none" w:sz="0" w:space="0" w:color="auto"/>
        <w:bottom w:val="none" w:sz="0" w:space="0" w:color="auto"/>
        <w:right w:val="none" w:sz="0" w:space="0" w:color="auto"/>
      </w:divBdr>
    </w:div>
    <w:div w:id="2014988747">
      <w:bodyDiv w:val="1"/>
      <w:marLeft w:val="0"/>
      <w:marRight w:val="0"/>
      <w:marTop w:val="0"/>
      <w:marBottom w:val="0"/>
      <w:divBdr>
        <w:top w:val="none" w:sz="0" w:space="0" w:color="auto"/>
        <w:left w:val="none" w:sz="0" w:space="0" w:color="auto"/>
        <w:bottom w:val="none" w:sz="0" w:space="0" w:color="auto"/>
        <w:right w:val="none" w:sz="0" w:space="0" w:color="auto"/>
      </w:divBdr>
    </w:div>
    <w:div w:id="2029141832">
      <w:bodyDiv w:val="1"/>
      <w:marLeft w:val="0"/>
      <w:marRight w:val="0"/>
      <w:marTop w:val="0"/>
      <w:marBottom w:val="0"/>
      <w:divBdr>
        <w:top w:val="none" w:sz="0" w:space="0" w:color="auto"/>
        <w:left w:val="none" w:sz="0" w:space="0" w:color="auto"/>
        <w:bottom w:val="none" w:sz="0" w:space="0" w:color="auto"/>
        <w:right w:val="none" w:sz="0" w:space="0" w:color="auto"/>
      </w:divBdr>
    </w:div>
    <w:div w:id="2030372525">
      <w:bodyDiv w:val="1"/>
      <w:marLeft w:val="0"/>
      <w:marRight w:val="0"/>
      <w:marTop w:val="0"/>
      <w:marBottom w:val="0"/>
      <w:divBdr>
        <w:top w:val="none" w:sz="0" w:space="0" w:color="auto"/>
        <w:left w:val="none" w:sz="0" w:space="0" w:color="auto"/>
        <w:bottom w:val="none" w:sz="0" w:space="0" w:color="auto"/>
        <w:right w:val="none" w:sz="0" w:space="0" w:color="auto"/>
      </w:divBdr>
    </w:div>
    <w:div w:id="2039238785">
      <w:bodyDiv w:val="1"/>
      <w:marLeft w:val="0"/>
      <w:marRight w:val="0"/>
      <w:marTop w:val="0"/>
      <w:marBottom w:val="0"/>
      <w:divBdr>
        <w:top w:val="none" w:sz="0" w:space="0" w:color="auto"/>
        <w:left w:val="none" w:sz="0" w:space="0" w:color="auto"/>
        <w:bottom w:val="none" w:sz="0" w:space="0" w:color="auto"/>
        <w:right w:val="none" w:sz="0" w:space="0" w:color="auto"/>
      </w:divBdr>
    </w:div>
    <w:div w:id="2050373886">
      <w:bodyDiv w:val="1"/>
      <w:marLeft w:val="0"/>
      <w:marRight w:val="0"/>
      <w:marTop w:val="0"/>
      <w:marBottom w:val="0"/>
      <w:divBdr>
        <w:top w:val="none" w:sz="0" w:space="0" w:color="auto"/>
        <w:left w:val="none" w:sz="0" w:space="0" w:color="auto"/>
        <w:bottom w:val="none" w:sz="0" w:space="0" w:color="auto"/>
        <w:right w:val="none" w:sz="0" w:space="0" w:color="auto"/>
      </w:divBdr>
    </w:div>
    <w:div w:id="2050450452">
      <w:bodyDiv w:val="1"/>
      <w:marLeft w:val="0"/>
      <w:marRight w:val="0"/>
      <w:marTop w:val="0"/>
      <w:marBottom w:val="0"/>
      <w:divBdr>
        <w:top w:val="none" w:sz="0" w:space="0" w:color="auto"/>
        <w:left w:val="none" w:sz="0" w:space="0" w:color="auto"/>
        <w:bottom w:val="none" w:sz="0" w:space="0" w:color="auto"/>
        <w:right w:val="none" w:sz="0" w:space="0" w:color="auto"/>
      </w:divBdr>
    </w:div>
    <w:div w:id="2057964708">
      <w:bodyDiv w:val="1"/>
      <w:marLeft w:val="0"/>
      <w:marRight w:val="0"/>
      <w:marTop w:val="0"/>
      <w:marBottom w:val="0"/>
      <w:divBdr>
        <w:top w:val="none" w:sz="0" w:space="0" w:color="auto"/>
        <w:left w:val="none" w:sz="0" w:space="0" w:color="auto"/>
        <w:bottom w:val="none" w:sz="0" w:space="0" w:color="auto"/>
        <w:right w:val="none" w:sz="0" w:space="0" w:color="auto"/>
      </w:divBdr>
    </w:div>
    <w:div w:id="2067334597">
      <w:bodyDiv w:val="1"/>
      <w:marLeft w:val="0"/>
      <w:marRight w:val="0"/>
      <w:marTop w:val="0"/>
      <w:marBottom w:val="0"/>
      <w:divBdr>
        <w:top w:val="none" w:sz="0" w:space="0" w:color="auto"/>
        <w:left w:val="none" w:sz="0" w:space="0" w:color="auto"/>
        <w:bottom w:val="none" w:sz="0" w:space="0" w:color="auto"/>
        <w:right w:val="none" w:sz="0" w:space="0" w:color="auto"/>
      </w:divBdr>
    </w:div>
    <w:div w:id="2097898884">
      <w:bodyDiv w:val="1"/>
      <w:marLeft w:val="0"/>
      <w:marRight w:val="0"/>
      <w:marTop w:val="0"/>
      <w:marBottom w:val="0"/>
      <w:divBdr>
        <w:top w:val="none" w:sz="0" w:space="0" w:color="auto"/>
        <w:left w:val="none" w:sz="0" w:space="0" w:color="auto"/>
        <w:bottom w:val="none" w:sz="0" w:space="0" w:color="auto"/>
        <w:right w:val="none" w:sz="0" w:space="0" w:color="auto"/>
      </w:divBdr>
    </w:div>
    <w:div w:id="2101634419">
      <w:bodyDiv w:val="1"/>
      <w:marLeft w:val="0"/>
      <w:marRight w:val="0"/>
      <w:marTop w:val="0"/>
      <w:marBottom w:val="0"/>
      <w:divBdr>
        <w:top w:val="none" w:sz="0" w:space="0" w:color="auto"/>
        <w:left w:val="none" w:sz="0" w:space="0" w:color="auto"/>
        <w:bottom w:val="none" w:sz="0" w:space="0" w:color="auto"/>
        <w:right w:val="none" w:sz="0" w:space="0" w:color="auto"/>
      </w:divBdr>
    </w:div>
    <w:div w:id="2112817251">
      <w:bodyDiv w:val="1"/>
      <w:marLeft w:val="0"/>
      <w:marRight w:val="0"/>
      <w:marTop w:val="0"/>
      <w:marBottom w:val="0"/>
      <w:divBdr>
        <w:top w:val="none" w:sz="0" w:space="0" w:color="auto"/>
        <w:left w:val="none" w:sz="0" w:space="0" w:color="auto"/>
        <w:bottom w:val="none" w:sz="0" w:space="0" w:color="auto"/>
        <w:right w:val="none" w:sz="0" w:space="0" w:color="auto"/>
      </w:divBdr>
    </w:div>
    <w:div w:id="2120828530">
      <w:bodyDiv w:val="1"/>
      <w:marLeft w:val="0"/>
      <w:marRight w:val="0"/>
      <w:marTop w:val="0"/>
      <w:marBottom w:val="0"/>
      <w:divBdr>
        <w:top w:val="none" w:sz="0" w:space="0" w:color="auto"/>
        <w:left w:val="none" w:sz="0" w:space="0" w:color="auto"/>
        <w:bottom w:val="none" w:sz="0" w:space="0" w:color="auto"/>
        <w:right w:val="none" w:sz="0" w:space="0" w:color="auto"/>
      </w:divBdr>
    </w:div>
    <w:div w:id="213424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cdenver.zoom.us/j/986206852" TargetMode="External"/><Relationship Id="rId18" Type="http://schemas.openxmlformats.org/officeDocument/2006/relationships/hyperlink" Target="https://ucdenver.zoom.us/j/111449163" TargetMode="External"/><Relationship Id="rId3" Type="http://schemas.openxmlformats.org/officeDocument/2006/relationships/customXml" Target="../customXml/item3.xml"/><Relationship Id="rId21" Type="http://schemas.openxmlformats.org/officeDocument/2006/relationships/hyperlink" Target="https://www.multitran.com/m.exe?s=orphanage&amp;l1=1&amp;l2=2" TargetMode="External"/><Relationship Id="rId7" Type="http://schemas.openxmlformats.org/officeDocument/2006/relationships/settings" Target="settings.xml"/><Relationship Id="rId12" Type="http://schemas.openxmlformats.org/officeDocument/2006/relationships/hyperlink" Target="https://ucdenver.zoom.us/j/97426769739" TargetMode="External"/><Relationship Id="rId17" Type="http://schemas.openxmlformats.org/officeDocument/2006/relationships/hyperlink" Target="https://ucdenver.zoom.us/j/991920473" TargetMode="External"/><Relationship Id="rId2" Type="http://schemas.openxmlformats.org/officeDocument/2006/relationships/customXml" Target="../customXml/item2.xml"/><Relationship Id="rId16" Type="http://schemas.openxmlformats.org/officeDocument/2006/relationships/hyperlink" Target="https://ucdenver.zoom.us/j/326569099" TargetMode="External"/><Relationship Id="rId20" Type="http://schemas.openxmlformats.org/officeDocument/2006/relationships/hyperlink" Target="https://ucdenver.zoom.us/j/24207504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ucdenver.zoom.us/j/517327613"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ucdenver.zoom.us/j/65803248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cdenver.zoom.us/j/90168124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571F7A64DB1944B9892B1ACDA1CF86" ma:contentTypeVersion="5" ma:contentTypeDescription="Create a new document." ma:contentTypeScope="" ma:versionID="aee696a93eae1e1ed7d37aef8cf29d40">
  <xsd:schema xmlns:xsd="http://www.w3.org/2001/XMLSchema" xmlns:xs="http://www.w3.org/2001/XMLSchema" xmlns:p="http://schemas.microsoft.com/office/2006/metadata/properties" xmlns:ns1="http://schemas.microsoft.com/sharepoint/v3" targetNamespace="http://schemas.microsoft.com/office/2006/metadata/properties" ma:root="true" ma:fieldsID="47929577c2faa005c23d94a95a31ee7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08FC10-4891-41BE-8785-FF8E6A5AD130}"/>
</file>

<file path=customXml/itemProps2.xml><?xml version="1.0" encoding="utf-8"?>
<ds:datastoreItem xmlns:ds="http://schemas.openxmlformats.org/officeDocument/2006/customXml" ds:itemID="{3FAC26D8-618C-47ED-8E74-D29C151E8F9C}"/>
</file>

<file path=customXml/itemProps3.xml><?xml version="1.0" encoding="utf-8"?>
<ds:datastoreItem xmlns:ds="http://schemas.openxmlformats.org/officeDocument/2006/customXml" ds:itemID="{637079EC-C920-4171-9CD0-D73C2B1CBE05}"/>
</file>

<file path=customXml/itemProps4.xml><?xml version="1.0" encoding="utf-8"?>
<ds:datastoreItem xmlns:ds="http://schemas.openxmlformats.org/officeDocument/2006/customXml" ds:itemID="{B587A0EE-841F-48C9-8E27-E08B8F41D8AC}"/>
</file>

<file path=docProps/app.xml><?xml version="1.0" encoding="utf-8"?>
<Properties xmlns="http://schemas.openxmlformats.org/officeDocument/2006/extended-properties" xmlns:vt="http://schemas.openxmlformats.org/officeDocument/2006/docPropsVTypes">
  <Template>Normal</Template>
  <TotalTime>17</TotalTime>
  <Pages>123</Pages>
  <Words>35566</Words>
  <Characters>202727</Characters>
  <Application>Microsoft Office Word</Application>
  <DocSecurity>0</DocSecurity>
  <Lines>1689</Lines>
  <Paragraphs>475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237818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Forum Booklet Spring 2020</dc:title>
  <dc:creator>celticsanddollar@yahoo.com</dc:creator>
  <cp:lastModifiedBy>McKenzie, Lisa</cp:lastModifiedBy>
  <cp:revision>7</cp:revision>
  <cp:lastPrinted>2017-05-11T16:35:00Z</cp:lastPrinted>
  <dcterms:created xsi:type="dcterms:W3CDTF">2020-05-07T17:04:00Z</dcterms:created>
  <dcterms:modified xsi:type="dcterms:W3CDTF">2020-05-07T18:58:00Z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0x010100CF571F7A64DB1944B9892B1ACDA1CF86</vt:lpwstr>
  </property>
</Properties>
</file>