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0064F" w14:textId="3DE0344F" w:rsidR="009A40E3" w:rsidRDefault="009A40E3" w:rsidP="0080060D">
      <w:pPr>
        <w:jc w:val="center"/>
        <w:rPr>
          <w:rFonts w:asciiTheme="minorHAnsi" w:hAnsiTheme="minorHAnsi" w:cstheme="minorHAnsi"/>
          <w:b/>
        </w:rPr>
      </w:pPr>
      <w:r>
        <w:rPr>
          <w:rFonts w:asciiTheme="minorHAnsi" w:hAnsiTheme="minorHAnsi" w:cstheme="minorHAnsi"/>
          <w:b/>
          <w:noProof/>
          <w14:ligatures w14:val="standardContextual"/>
        </w:rPr>
        <w:drawing>
          <wp:inline distT="0" distB="0" distL="0" distR="0" wp14:anchorId="5D4381F4" wp14:editId="33311725">
            <wp:extent cx="4166483" cy="911196"/>
            <wp:effectExtent l="0" t="0" r="0" b="0"/>
            <wp:docPr id="136959744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97444"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7332" cy="917942"/>
                    </a:xfrm>
                    <a:prstGeom prst="rect">
                      <a:avLst/>
                    </a:prstGeom>
                  </pic:spPr>
                </pic:pic>
              </a:graphicData>
            </a:graphic>
          </wp:inline>
        </w:drawing>
      </w:r>
    </w:p>
    <w:p w14:paraId="6098DCDE" w14:textId="4664396E" w:rsidR="009A40E3" w:rsidRPr="006535E2" w:rsidRDefault="0080060D" w:rsidP="00AD0FE5">
      <w:pPr>
        <w:spacing w:after="0" w:line="240" w:lineRule="auto"/>
        <w:jc w:val="center"/>
        <w:rPr>
          <w:rFonts w:ascii="Times New Roman" w:hAnsi="Times New Roman"/>
          <w:b/>
        </w:rPr>
      </w:pPr>
      <w:r w:rsidRPr="006535E2">
        <w:rPr>
          <w:rFonts w:ascii="Times New Roman" w:hAnsi="Times New Roman"/>
          <w:b/>
        </w:rPr>
        <w:t>Faculty Development and Start Up Funds Guidelines</w:t>
      </w:r>
    </w:p>
    <w:p w14:paraId="4459A8DD" w14:textId="1A342ED2" w:rsidR="0080060D" w:rsidRPr="006535E2" w:rsidRDefault="009A40E3" w:rsidP="0080060D">
      <w:pPr>
        <w:jc w:val="center"/>
        <w:rPr>
          <w:rFonts w:ascii="Times New Roman" w:hAnsi="Times New Roman"/>
          <w:bCs/>
          <w:sz w:val="20"/>
          <w:szCs w:val="20"/>
        </w:rPr>
      </w:pPr>
      <w:r w:rsidRPr="006535E2">
        <w:rPr>
          <w:rFonts w:ascii="Times New Roman" w:hAnsi="Times New Roman"/>
          <w:bCs/>
          <w:sz w:val="20"/>
          <w:szCs w:val="20"/>
        </w:rPr>
        <w:t>Effective 11</w:t>
      </w:r>
      <w:r w:rsidR="0080060D" w:rsidRPr="006535E2">
        <w:rPr>
          <w:rFonts w:ascii="Times New Roman" w:hAnsi="Times New Roman"/>
          <w:bCs/>
          <w:sz w:val="20"/>
          <w:szCs w:val="20"/>
        </w:rPr>
        <w:t>/1/24</w:t>
      </w:r>
    </w:p>
    <w:p w14:paraId="3EB01182" w14:textId="253B086F" w:rsidR="0080060D" w:rsidRPr="006535E2" w:rsidRDefault="0080060D" w:rsidP="009A40E3">
      <w:pPr>
        <w:pStyle w:val="ListParagraph"/>
        <w:numPr>
          <w:ilvl w:val="0"/>
          <w:numId w:val="3"/>
        </w:numPr>
        <w:ind w:left="720"/>
        <w:rPr>
          <w:rFonts w:ascii="Times New Roman" w:hAnsi="Times New Roman"/>
          <w:b/>
          <w:u w:val="single"/>
        </w:rPr>
      </w:pPr>
      <w:r w:rsidRPr="006535E2">
        <w:rPr>
          <w:rFonts w:ascii="Times New Roman" w:hAnsi="Times New Roman"/>
          <w:b/>
          <w:u w:val="single"/>
        </w:rPr>
        <w:t>Purpose and Background of the Guideline</w:t>
      </w:r>
    </w:p>
    <w:p w14:paraId="039C7F4C" w14:textId="385E91E7" w:rsidR="0080060D" w:rsidRPr="006535E2" w:rsidRDefault="0080060D" w:rsidP="00AD0FE5">
      <w:pPr>
        <w:rPr>
          <w:rFonts w:ascii="Times New Roman" w:hAnsi="Times New Roman"/>
          <w:bCs/>
        </w:rPr>
      </w:pPr>
      <w:r w:rsidRPr="006535E2">
        <w:rPr>
          <w:rFonts w:ascii="Times New Roman" w:hAnsi="Times New Roman"/>
          <w:bCs/>
        </w:rPr>
        <w:t xml:space="preserve">To </w:t>
      </w:r>
      <w:r w:rsidR="009A40E3" w:rsidRPr="006535E2">
        <w:rPr>
          <w:rFonts w:ascii="Times New Roman" w:hAnsi="Times New Roman"/>
          <w:bCs/>
        </w:rPr>
        <w:t xml:space="preserve">guide </w:t>
      </w:r>
      <w:r w:rsidRPr="006535E2">
        <w:rPr>
          <w:rFonts w:ascii="Times New Roman" w:hAnsi="Times New Roman"/>
          <w:bCs/>
        </w:rPr>
        <w:t xml:space="preserve">all units </w:t>
      </w:r>
      <w:r w:rsidR="009A40E3" w:rsidRPr="006535E2">
        <w:rPr>
          <w:rFonts w:ascii="Times New Roman" w:hAnsi="Times New Roman"/>
          <w:bCs/>
        </w:rPr>
        <w:t>with</w:t>
      </w:r>
      <w:r w:rsidRPr="006535E2">
        <w:rPr>
          <w:rFonts w:ascii="Times New Roman" w:hAnsi="Times New Roman"/>
          <w:bCs/>
        </w:rPr>
        <w:t>in the Colorado School of Public Health</w:t>
      </w:r>
      <w:r w:rsidR="00207B67" w:rsidRPr="006535E2">
        <w:rPr>
          <w:rFonts w:ascii="Times New Roman" w:hAnsi="Times New Roman"/>
          <w:bCs/>
        </w:rPr>
        <w:t xml:space="preserve"> (ColoradoSPH)</w:t>
      </w:r>
      <w:r w:rsidRPr="006535E2">
        <w:rPr>
          <w:rFonts w:ascii="Times New Roman" w:hAnsi="Times New Roman"/>
          <w:bCs/>
        </w:rPr>
        <w:t xml:space="preserve"> o</w:t>
      </w:r>
      <w:r w:rsidR="00053D9D">
        <w:rPr>
          <w:rFonts w:ascii="Times New Roman" w:hAnsi="Times New Roman"/>
          <w:bCs/>
        </w:rPr>
        <w:t>n</w:t>
      </w:r>
      <w:r w:rsidRPr="006535E2">
        <w:rPr>
          <w:rFonts w:ascii="Times New Roman" w:hAnsi="Times New Roman"/>
          <w:bCs/>
        </w:rPr>
        <w:t xml:space="preserve"> the </w:t>
      </w:r>
      <w:r w:rsidR="00516E94" w:rsidRPr="006535E2">
        <w:rPr>
          <w:rFonts w:ascii="Times New Roman" w:hAnsi="Times New Roman"/>
          <w:bCs/>
        </w:rPr>
        <w:t xml:space="preserve">recommended </w:t>
      </w:r>
      <w:r w:rsidRPr="006535E2">
        <w:rPr>
          <w:rFonts w:ascii="Times New Roman" w:hAnsi="Times New Roman"/>
          <w:bCs/>
        </w:rPr>
        <w:t>way</w:t>
      </w:r>
      <w:r w:rsidR="009A40E3" w:rsidRPr="006535E2">
        <w:rPr>
          <w:rFonts w:ascii="Times New Roman" w:hAnsi="Times New Roman"/>
          <w:bCs/>
        </w:rPr>
        <w:t>s</w:t>
      </w:r>
      <w:r w:rsidRPr="006535E2">
        <w:rPr>
          <w:rFonts w:ascii="Times New Roman" w:hAnsi="Times New Roman"/>
          <w:bCs/>
        </w:rPr>
        <w:t xml:space="preserve"> to </w:t>
      </w:r>
      <w:r w:rsidR="009A40E3" w:rsidRPr="006535E2">
        <w:rPr>
          <w:rFonts w:ascii="Times New Roman" w:hAnsi="Times New Roman"/>
          <w:bCs/>
        </w:rPr>
        <w:t xml:space="preserve">build </w:t>
      </w:r>
      <w:r w:rsidR="00516E94" w:rsidRPr="006535E2">
        <w:rPr>
          <w:rFonts w:ascii="Times New Roman" w:hAnsi="Times New Roman"/>
          <w:bCs/>
        </w:rPr>
        <w:t xml:space="preserve">and </w:t>
      </w:r>
      <w:r w:rsidR="009A40E3" w:rsidRPr="006535E2">
        <w:rPr>
          <w:rFonts w:ascii="Times New Roman" w:hAnsi="Times New Roman"/>
          <w:bCs/>
        </w:rPr>
        <w:t xml:space="preserve">utilize </w:t>
      </w:r>
      <w:r w:rsidRPr="006535E2">
        <w:rPr>
          <w:rFonts w:ascii="Times New Roman" w:hAnsi="Times New Roman"/>
          <w:bCs/>
        </w:rPr>
        <w:t xml:space="preserve">faculty development funds. </w:t>
      </w:r>
    </w:p>
    <w:p w14:paraId="08EAEDF5" w14:textId="77777777" w:rsidR="00F11812" w:rsidRPr="006535E2" w:rsidRDefault="00F11812" w:rsidP="00F11812">
      <w:pPr>
        <w:pStyle w:val="ListParagraph"/>
        <w:ind w:left="1440"/>
        <w:rPr>
          <w:rFonts w:ascii="Times New Roman" w:hAnsi="Times New Roman"/>
          <w:bCs/>
        </w:rPr>
      </w:pPr>
    </w:p>
    <w:p w14:paraId="33D4766E" w14:textId="53F2D0A4" w:rsidR="0080060D" w:rsidRPr="006535E2" w:rsidRDefault="0080060D" w:rsidP="009A40E3">
      <w:pPr>
        <w:pStyle w:val="ListParagraph"/>
        <w:numPr>
          <w:ilvl w:val="0"/>
          <w:numId w:val="3"/>
        </w:numPr>
        <w:ind w:left="720"/>
        <w:rPr>
          <w:rFonts w:ascii="Times New Roman" w:hAnsi="Times New Roman"/>
          <w:b/>
          <w:bCs/>
        </w:rPr>
      </w:pPr>
      <w:r w:rsidRPr="006535E2">
        <w:rPr>
          <w:rFonts w:ascii="Times New Roman" w:hAnsi="Times New Roman"/>
          <w:b/>
          <w:bCs/>
          <w:u w:val="single"/>
        </w:rPr>
        <w:t>Definitions</w:t>
      </w:r>
    </w:p>
    <w:p w14:paraId="78D034EC" w14:textId="6BDFA5CB" w:rsidR="0080060D" w:rsidRPr="006535E2" w:rsidRDefault="0080060D" w:rsidP="0080060D">
      <w:pPr>
        <w:rPr>
          <w:rFonts w:ascii="Times New Roman" w:hAnsi="Times New Roman"/>
          <w:i/>
          <w:iCs/>
        </w:rPr>
      </w:pPr>
      <w:r w:rsidRPr="006535E2">
        <w:rPr>
          <w:rFonts w:ascii="Times New Roman" w:hAnsi="Times New Roman"/>
          <w:i/>
          <w:iCs/>
        </w:rPr>
        <w:t xml:space="preserve">Faculty Development </w:t>
      </w:r>
      <w:r w:rsidR="009A40E3" w:rsidRPr="006535E2">
        <w:rPr>
          <w:rFonts w:ascii="Times New Roman" w:hAnsi="Times New Roman"/>
          <w:i/>
          <w:iCs/>
        </w:rPr>
        <w:t>F</w:t>
      </w:r>
      <w:r w:rsidRPr="006535E2">
        <w:rPr>
          <w:rFonts w:ascii="Times New Roman" w:hAnsi="Times New Roman"/>
          <w:i/>
          <w:iCs/>
        </w:rPr>
        <w:t>unds</w:t>
      </w:r>
    </w:p>
    <w:p w14:paraId="668B2F34" w14:textId="7C00E20E" w:rsidR="0080060D" w:rsidRPr="006535E2" w:rsidRDefault="0080060D" w:rsidP="0080060D">
      <w:pPr>
        <w:rPr>
          <w:rFonts w:ascii="Times New Roman" w:hAnsi="Times New Roman"/>
        </w:rPr>
      </w:pPr>
      <w:r w:rsidRPr="006535E2">
        <w:rPr>
          <w:rFonts w:ascii="Times New Roman" w:hAnsi="Times New Roman"/>
        </w:rPr>
        <w:t xml:space="preserve">Funds accumulated by </w:t>
      </w:r>
      <w:r w:rsidR="00207B67" w:rsidRPr="006535E2">
        <w:rPr>
          <w:rFonts w:ascii="Times New Roman" w:hAnsi="Times New Roman"/>
        </w:rPr>
        <w:t xml:space="preserve">ColoradoSPH </w:t>
      </w:r>
      <w:r w:rsidR="00C3438D" w:rsidRPr="006535E2">
        <w:rPr>
          <w:rFonts w:ascii="Times New Roman" w:hAnsi="Times New Roman"/>
        </w:rPr>
        <w:t>f</w:t>
      </w:r>
      <w:r w:rsidRPr="006535E2">
        <w:rPr>
          <w:rFonts w:ascii="Times New Roman" w:hAnsi="Times New Roman"/>
        </w:rPr>
        <w:t xml:space="preserve">aculty </w:t>
      </w:r>
      <w:r w:rsidR="00C17458">
        <w:rPr>
          <w:rFonts w:ascii="Times New Roman" w:hAnsi="Times New Roman"/>
        </w:rPr>
        <w:t xml:space="preserve">that are </w:t>
      </w:r>
      <w:r w:rsidRPr="006535E2">
        <w:rPr>
          <w:rFonts w:ascii="Times New Roman" w:hAnsi="Times New Roman"/>
        </w:rPr>
        <w:t>intended for the professional and academic development of the faculty.</w:t>
      </w:r>
      <w:bookmarkStart w:id="0" w:name="_Hlk182304387"/>
      <w:r w:rsidR="00B316B1" w:rsidRPr="00B316B1">
        <w:rPr>
          <w:rFonts w:ascii="Aptos" w:eastAsiaTheme="minorHAnsi" w:hAnsi="Aptos" w:cs="Aptos"/>
          <w14:ligatures w14:val="standardContextual"/>
        </w:rPr>
        <w:t xml:space="preserve"> </w:t>
      </w:r>
      <w:r w:rsidR="00B316B1" w:rsidRPr="00B316B1">
        <w:rPr>
          <w:rFonts w:ascii="Times New Roman" w:hAnsi="Times New Roman"/>
        </w:rPr>
        <w:t>Faculty are defined as employees appointed at the rank of (Sr.) Instructor, Assistant Professor, Associate Professor, and Professor in one of four faculty series: Regular (tenure eligible), Research Professor, Clinical Teaching Track, or Clinical. This also includes employees with appointments at the ranks of (Sr.) Professional Research Assistant (PRA and Sr. PRA) and (Sr.) Research Associate in the Research Associate series. Adjunct faculty, adjoint faculty, and working retirees are not eligible</w:t>
      </w:r>
      <w:r w:rsidRPr="006535E2">
        <w:rPr>
          <w:rFonts w:ascii="Times New Roman" w:hAnsi="Times New Roman"/>
        </w:rPr>
        <w:t>.</w:t>
      </w:r>
      <w:r w:rsidRPr="006535E2">
        <w:rPr>
          <w:rFonts w:ascii="Times New Roman" w:hAnsi="Times New Roman"/>
          <w:b/>
          <w:bCs/>
        </w:rPr>
        <w:t xml:space="preserve"> </w:t>
      </w:r>
      <w:bookmarkEnd w:id="0"/>
      <w:r w:rsidR="00FA27F8">
        <w:rPr>
          <w:rFonts w:ascii="Times New Roman" w:hAnsi="Times New Roman"/>
        </w:rPr>
        <w:t>Use of f</w:t>
      </w:r>
      <w:r w:rsidRPr="006535E2">
        <w:rPr>
          <w:rFonts w:ascii="Times New Roman" w:hAnsi="Times New Roman"/>
        </w:rPr>
        <w:t xml:space="preserve">aculty development </w:t>
      </w:r>
      <w:r w:rsidR="00704E3C" w:rsidRPr="006535E2">
        <w:rPr>
          <w:rFonts w:ascii="Times New Roman" w:hAnsi="Times New Roman"/>
        </w:rPr>
        <w:t>funds</w:t>
      </w:r>
      <w:r w:rsidRPr="006535E2">
        <w:rPr>
          <w:rFonts w:ascii="Times New Roman" w:hAnsi="Times New Roman"/>
        </w:rPr>
        <w:t xml:space="preserve"> is restricted</w:t>
      </w:r>
      <w:r w:rsidR="00207B67" w:rsidRPr="006535E2">
        <w:rPr>
          <w:rFonts w:ascii="Times New Roman" w:hAnsi="Times New Roman"/>
        </w:rPr>
        <w:t xml:space="preserve"> pursuant to school and university policy</w:t>
      </w:r>
      <w:r w:rsidRPr="006535E2">
        <w:rPr>
          <w:rFonts w:ascii="Times New Roman" w:hAnsi="Times New Roman"/>
        </w:rPr>
        <w:t xml:space="preserve"> (</w:t>
      </w:r>
      <w:r w:rsidR="00207B67" w:rsidRPr="006535E2">
        <w:rPr>
          <w:rFonts w:ascii="Times New Roman" w:hAnsi="Times New Roman"/>
        </w:rPr>
        <w:t>described below</w:t>
      </w:r>
      <w:r w:rsidRPr="006535E2">
        <w:rPr>
          <w:rFonts w:ascii="Times New Roman" w:hAnsi="Times New Roman"/>
        </w:rPr>
        <w:t>)</w:t>
      </w:r>
      <w:r w:rsidR="00207B67" w:rsidRPr="006535E2">
        <w:rPr>
          <w:rFonts w:ascii="Times New Roman" w:hAnsi="Times New Roman"/>
        </w:rPr>
        <w:t>,</w:t>
      </w:r>
      <w:r w:rsidRPr="006535E2">
        <w:rPr>
          <w:rFonts w:ascii="Times New Roman" w:hAnsi="Times New Roman"/>
        </w:rPr>
        <w:t xml:space="preserve"> and the funds are the property of the school.    </w:t>
      </w:r>
    </w:p>
    <w:p w14:paraId="049EC645" w14:textId="4242E18E" w:rsidR="0080060D" w:rsidRPr="006535E2" w:rsidRDefault="0080060D" w:rsidP="0080060D">
      <w:pPr>
        <w:rPr>
          <w:rFonts w:ascii="Times New Roman" w:hAnsi="Times New Roman"/>
          <w:i/>
          <w:iCs/>
        </w:rPr>
      </w:pPr>
      <w:r w:rsidRPr="006535E2">
        <w:rPr>
          <w:rFonts w:ascii="Times New Roman" w:hAnsi="Times New Roman"/>
          <w:i/>
          <w:iCs/>
        </w:rPr>
        <w:t xml:space="preserve">Start Up </w:t>
      </w:r>
      <w:r w:rsidR="00207B67" w:rsidRPr="006535E2">
        <w:rPr>
          <w:rFonts w:ascii="Times New Roman" w:hAnsi="Times New Roman"/>
          <w:i/>
          <w:iCs/>
        </w:rPr>
        <w:t>F</w:t>
      </w:r>
      <w:r w:rsidRPr="006535E2">
        <w:rPr>
          <w:rFonts w:ascii="Times New Roman" w:hAnsi="Times New Roman"/>
          <w:i/>
          <w:iCs/>
        </w:rPr>
        <w:t>unds</w:t>
      </w:r>
    </w:p>
    <w:p w14:paraId="5A28F984" w14:textId="0BB735C9" w:rsidR="0080060D" w:rsidRPr="006535E2" w:rsidRDefault="0080060D" w:rsidP="0080060D">
      <w:pPr>
        <w:rPr>
          <w:rFonts w:ascii="Times New Roman" w:hAnsi="Times New Roman"/>
        </w:rPr>
      </w:pPr>
      <w:r w:rsidRPr="006535E2">
        <w:rPr>
          <w:rFonts w:ascii="Times New Roman" w:hAnsi="Times New Roman"/>
        </w:rPr>
        <w:t>Specific funds committed to a faculty member through a letter of offer during the</w:t>
      </w:r>
      <w:r w:rsidR="00207B67" w:rsidRPr="006535E2">
        <w:rPr>
          <w:rFonts w:ascii="Times New Roman" w:hAnsi="Times New Roman"/>
        </w:rPr>
        <w:t>ir</w:t>
      </w:r>
      <w:r w:rsidRPr="006535E2">
        <w:rPr>
          <w:rFonts w:ascii="Times New Roman" w:hAnsi="Times New Roman"/>
        </w:rPr>
        <w:t xml:space="preserve"> hiring</w:t>
      </w:r>
      <w:r w:rsidR="00207B67" w:rsidRPr="006535E2">
        <w:rPr>
          <w:rFonts w:ascii="Times New Roman" w:hAnsi="Times New Roman"/>
        </w:rPr>
        <w:t xml:space="preserve"> and</w:t>
      </w:r>
      <w:r w:rsidR="005A0493" w:rsidRPr="006535E2">
        <w:rPr>
          <w:rFonts w:ascii="Times New Roman" w:hAnsi="Times New Roman"/>
        </w:rPr>
        <w:t>/</w:t>
      </w:r>
      <w:r w:rsidR="00207B67" w:rsidRPr="006535E2">
        <w:rPr>
          <w:rFonts w:ascii="Times New Roman" w:hAnsi="Times New Roman"/>
        </w:rPr>
        <w:t>or</w:t>
      </w:r>
      <w:r w:rsidRPr="006535E2">
        <w:rPr>
          <w:rFonts w:ascii="Times New Roman" w:hAnsi="Times New Roman"/>
        </w:rPr>
        <w:t xml:space="preserve"> appointment process by a </w:t>
      </w:r>
      <w:r w:rsidR="00207B67" w:rsidRPr="006535E2">
        <w:rPr>
          <w:rFonts w:ascii="Times New Roman" w:hAnsi="Times New Roman"/>
        </w:rPr>
        <w:t xml:space="preserve">center, </w:t>
      </w:r>
      <w:r w:rsidRPr="006535E2">
        <w:rPr>
          <w:rFonts w:ascii="Times New Roman" w:hAnsi="Times New Roman"/>
        </w:rPr>
        <w:t xml:space="preserve">department, school, or </w:t>
      </w:r>
      <w:r w:rsidR="00207B67" w:rsidRPr="006535E2">
        <w:rPr>
          <w:rFonts w:ascii="Times New Roman" w:hAnsi="Times New Roman"/>
        </w:rPr>
        <w:t>university</w:t>
      </w:r>
      <w:r w:rsidRPr="006535E2">
        <w:rPr>
          <w:rFonts w:ascii="Times New Roman" w:hAnsi="Times New Roman"/>
        </w:rPr>
        <w:t xml:space="preserve">. </w:t>
      </w:r>
    </w:p>
    <w:p w14:paraId="1FC6B197" w14:textId="77777777" w:rsidR="0080060D" w:rsidRPr="006535E2" w:rsidRDefault="0080060D" w:rsidP="00EC3526">
      <w:pPr>
        <w:pStyle w:val="ListParagraph"/>
        <w:numPr>
          <w:ilvl w:val="0"/>
          <w:numId w:val="3"/>
        </w:numPr>
        <w:ind w:left="720"/>
        <w:rPr>
          <w:rFonts w:ascii="Times New Roman" w:hAnsi="Times New Roman"/>
          <w:b/>
          <w:bCs/>
          <w:u w:val="single"/>
        </w:rPr>
      </w:pPr>
      <w:r w:rsidRPr="006535E2">
        <w:rPr>
          <w:rFonts w:ascii="Times New Roman" w:hAnsi="Times New Roman"/>
          <w:b/>
          <w:bCs/>
          <w:u w:val="single"/>
        </w:rPr>
        <w:t>Approved and unapproved use</w:t>
      </w:r>
    </w:p>
    <w:p w14:paraId="2497C11A" w14:textId="155CD855" w:rsidR="0080060D" w:rsidRPr="006535E2" w:rsidRDefault="0080060D" w:rsidP="0080060D">
      <w:pPr>
        <w:numPr>
          <w:ilvl w:val="0"/>
          <w:numId w:val="1"/>
        </w:numPr>
        <w:rPr>
          <w:rFonts w:ascii="Times New Roman" w:hAnsi="Times New Roman"/>
        </w:rPr>
      </w:pPr>
      <w:r w:rsidRPr="006535E2">
        <w:rPr>
          <w:rFonts w:ascii="Times New Roman" w:hAnsi="Times New Roman"/>
        </w:rPr>
        <w:t>University</w:t>
      </w:r>
      <w:r w:rsidR="00207B67" w:rsidRPr="006535E2">
        <w:rPr>
          <w:rFonts w:ascii="Times New Roman" w:hAnsi="Times New Roman"/>
        </w:rPr>
        <w:t xml:space="preserve"> of Colorado and </w:t>
      </w:r>
      <w:r w:rsidRPr="006535E2">
        <w:rPr>
          <w:rFonts w:ascii="Times New Roman" w:hAnsi="Times New Roman"/>
        </w:rPr>
        <w:t xml:space="preserve">State </w:t>
      </w:r>
      <w:r w:rsidR="00207B67" w:rsidRPr="006535E2">
        <w:rPr>
          <w:rFonts w:ascii="Times New Roman" w:hAnsi="Times New Roman"/>
        </w:rPr>
        <w:t xml:space="preserve">of Colorado </w:t>
      </w:r>
      <w:r w:rsidRPr="006535E2">
        <w:rPr>
          <w:rFonts w:ascii="Times New Roman" w:hAnsi="Times New Roman"/>
          <w:b/>
          <w:bCs/>
        </w:rPr>
        <w:t>approved</w:t>
      </w:r>
      <w:r w:rsidRPr="006535E2">
        <w:rPr>
          <w:rFonts w:ascii="Times New Roman" w:hAnsi="Times New Roman"/>
        </w:rPr>
        <w:t xml:space="preserve"> uses of </w:t>
      </w:r>
      <w:r w:rsidR="00170D57" w:rsidRPr="006535E2">
        <w:rPr>
          <w:rFonts w:ascii="Times New Roman" w:hAnsi="Times New Roman"/>
          <w:i/>
          <w:iCs/>
        </w:rPr>
        <w:t xml:space="preserve">faculty </w:t>
      </w:r>
      <w:r w:rsidRPr="006535E2">
        <w:rPr>
          <w:rFonts w:ascii="Times New Roman" w:hAnsi="Times New Roman"/>
          <w:i/>
          <w:iCs/>
        </w:rPr>
        <w:t>development funds</w:t>
      </w:r>
      <w:r w:rsidRPr="006535E2">
        <w:rPr>
          <w:rFonts w:ascii="Times New Roman" w:hAnsi="Times New Roman"/>
        </w:rPr>
        <w:t xml:space="preserve"> must be considered in all cases</w:t>
      </w:r>
      <w:r w:rsidR="00304645" w:rsidRPr="006535E2">
        <w:rPr>
          <w:rFonts w:ascii="Times New Roman" w:hAnsi="Times New Roman"/>
        </w:rPr>
        <w:t xml:space="preserve"> (See University of Colorado </w:t>
      </w:r>
      <w:hyperlink r:id="rId7" w:history="1">
        <w:r w:rsidR="00304645" w:rsidRPr="006535E2">
          <w:rPr>
            <w:rStyle w:val="Hyperlink"/>
            <w:rFonts w:ascii="Times New Roman" w:hAnsi="Times New Roman"/>
            <w:i/>
            <w:iCs/>
          </w:rPr>
          <w:t>Tests of Propriety</w:t>
        </w:r>
      </w:hyperlink>
      <w:r w:rsidR="00304645" w:rsidRPr="006535E2">
        <w:rPr>
          <w:rStyle w:val="Hyperlink"/>
          <w:rFonts w:ascii="Times New Roman" w:hAnsi="Times New Roman"/>
        </w:rPr>
        <w:t>)</w:t>
      </w:r>
      <w:r w:rsidR="00DE694A">
        <w:rPr>
          <w:rStyle w:val="Hyperlink"/>
          <w:rFonts w:ascii="Times New Roman" w:hAnsi="Times New Roman"/>
        </w:rPr>
        <w:t xml:space="preserve"> and must follow University policies and process</w:t>
      </w:r>
      <w:r w:rsidRPr="006535E2">
        <w:rPr>
          <w:rFonts w:ascii="Times New Roman" w:hAnsi="Times New Roman"/>
        </w:rPr>
        <w:t>.</w:t>
      </w:r>
      <w:r w:rsidR="00053D9D">
        <w:rPr>
          <w:rFonts w:ascii="Times New Roman" w:hAnsi="Times New Roman"/>
        </w:rPr>
        <w:t xml:space="preserve"> The following are approved uses of faculty development funds: </w:t>
      </w:r>
    </w:p>
    <w:p w14:paraId="6CD7D4B7" w14:textId="015E919A" w:rsidR="0080060D" w:rsidRPr="006535E2" w:rsidRDefault="0080060D" w:rsidP="0080060D">
      <w:pPr>
        <w:numPr>
          <w:ilvl w:val="0"/>
          <w:numId w:val="2"/>
        </w:numPr>
        <w:rPr>
          <w:rFonts w:ascii="Times New Roman" w:hAnsi="Times New Roman"/>
        </w:rPr>
      </w:pPr>
      <w:r w:rsidRPr="006535E2">
        <w:rPr>
          <w:rFonts w:ascii="Times New Roman" w:hAnsi="Times New Roman"/>
        </w:rPr>
        <w:t>Payment of dues for professional and scientific memberships associated with your position at the Colorado School of Public Health.</w:t>
      </w:r>
      <w:r w:rsidR="001D29AF" w:rsidRPr="006535E2">
        <w:rPr>
          <w:rFonts w:ascii="Times New Roman" w:hAnsi="Times New Roman"/>
        </w:rPr>
        <w:t xml:space="preserve"> Multi-disciplinary </w:t>
      </w:r>
      <w:r w:rsidR="00AD0FE5" w:rsidRPr="006535E2">
        <w:rPr>
          <w:rFonts w:ascii="Times New Roman" w:hAnsi="Times New Roman"/>
        </w:rPr>
        <w:t>professional</w:t>
      </w:r>
      <w:r w:rsidR="001D29AF" w:rsidRPr="006535E2">
        <w:rPr>
          <w:rFonts w:ascii="Times New Roman" w:hAnsi="Times New Roman"/>
        </w:rPr>
        <w:t xml:space="preserve"> associations or societies that span public health research, practice, and education are also eligible.</w:t>
      </w:r>
    </w:p>
    <w:p w14:paraId="2F085B41" w14:textId="10BA7DEF" w:rsidR="0080060D" w:rsidRPr="006535E2" w:rsidRDefault="0080060D" w:rsidP="0080060D">
      <w:pPr>
        <w:numPr>
          <w:ilvl w:val="0"/>
          <w:numId w:val="2"/>
        </w:numPr>
        <w:rPr>
          <w:rFonts w:ascii="Times New Roman" w:hAnsi="Times New Roman"/>
        </w:rPr>
      </w:pPr>
      <w:r w:rsidRPr="006535E2">
        <w:rPr>
          <w:rFonts w:ascii="Times New Roman" w:hAnsi="Times New Roman"/>
        </w:rPr>
        <w:t>Travel to attend professional and scientific meetings includ</w:t>
      </w:r>
      <w:r w:rsidR="001D29AF" w:rsidRPr="006535E2">
        <w:rPr>
          <w:rFonts w:ascii="Times New Roman" w:hAnsi="Times New Roman"/>
        </w:rPr>
        <w:t>ing</w:t>
      </w:r>
      <w:r w:rsidRPr="006535E2">
        <w:rPr>
          <w:rFonts w:ascii="Times New Roman" w:hAnsi="Times New Roman"/>
        </w:rPr>
        <w:t xml:space="preserve"> air, hotel, meals and other travel costs. The University requires that all travel policies and procedures are followed when traveling on </w:t>
      </w:r>
      <w:r w:rsidR="00704E3C" w:rsidRPr="006535E2">
        <w:rPr>
          <w:rFonts w:ascii="Times New Roman" w:hAnsi="Times New Roman"/>
        </w:rPr>
        <w:t>university</w:t>
      </w:r>
      <w:r w:rsidRPr="006535E2">
        <w:rPr>
          <w:rFonts w:ascii="Times New Roman" w:hAnsi="Times New Roman"/>
        </w:rPr>
        <w:t xml:space="preserve"> business</w:t>
      </w:r>
      <w:r w:rsidR="001D29AF" w:rsidRPr="006535E2">
        <w:rPr>
          <w:rFonts w:ascii="Times New Roman" w:hAnsi="Times New Roman"/>
        </w:rPr>
        <w:t xml:space="preserve"> (See University of Colorado </w:t>
      </w:r>
      <w:hyperlink r:id="rId8" w:history="1">
        <w:r w:rsidR="001D29AF" w:rsidRPr="006535E2">
          <w:rPr>
            <w:rStyle w:val="Hyperlink"/>
            <w:rFonts w:ascii="Times New Roman" w:hAnsi="Times New Roman"/>
            <w:i/>
            <w:iCs/>
          </w:rPr>
          <w:t>Travel Policies</w:t>
        </w:r>
      </w:hyperlink>
      <w:r w:rsidR="001D29AF" w:rsidRPr="006535E2">
        <w:rPr>
          <w:rFonts w:ascii="Times New Roman" w:hAnsi="Times New Roman"/>
        </w:rPr>
        <w:t>)</w:t>
      </w:r>
      <w:r w:rsidRPr="006535E2">
        <w:rPr>
          <w:rFonts w:ascii="Times New Roman" w:hAnsi="Times New Roman"/>
          <w:bCs/>
        </w:rPr>
        <w:t>. International travel must also be approved by the Dean</w:t>
      </w:r>
      <w:r w:rsidR="001D29AF" w:rsidRPr="006535E2">
        <w:rPr>
          <w:rFonts w:ascii="Times New Roman" w:hAnsi="Times New Roman"/>
          <w:bCs/>
        </w:rPr>
        <w:t xml:space="preserve"> or </w:t>
      </w:r>
      <w:r w:rsidR="005A0493" w:rsidRPr="006535E2">
        <w:rPr>
          <w:rFonts w:ascii="Times New Roman" w:hAnsi="Times New Roman"/>
          <w:bCs/>
        </w:rPr>
        <w:t>D</w:t>
      </w:r>
      <w:r w:rsidRPr="006535E2">
        <w:rPr>
          <w:rFonts w:ascii="Times New Roman" w:hAnsi="Times New Roman"/>
          <w:bCs/>
        </w:rPr>
        <w:t>ean</w:t>
      </w:r>
      <w:r w:rsidR="001D29AF" w:rsidRPr="006535E2">
        <w:rPr>
          <w:rFonts w:ascii="Times New Roman" w:hAnsi="Times New Roman"/>
          <w:bCs/>
        </w:rPr>
        <w:t>’s</w:t>
      </w:r>
      <w:r w:rsidRPr="006535E2">
        <w:rPr>
          <w:rFonts w:ascii="Times New Roman" w:hAnsi="Times New Roman"/>
          <w:bCs/>
        </w:rPr>
        <w:t xml:space="preserve"> </w:t>
      </w:r>
      <w:r w:rsidR="001D29AF" w:rsidRPr="006535E2">
        <w:rPr>
          <w:rFonts w:ascii="Times New Roman" w:hAnsi="Times New Roman"/>
          <w:bCs/>
        </w:rPr>
        <w:t>de</w:t>
      </w:r>
      <w:r w:rsidR="006535E2" w:rsidRPr="006535E2">
        <w:rPr>
          <w:rFonts w:ascii="Times New Roman" w:hAnsi="Times New Roman"/>
          <w:bCs/>
        </w:rPr>
        <w:t>legate</w:t>
      </w:r>
      <w:r w:rsidR="00C17458">
        <w:rPr>
          <w:rFonts w:ascii="Times New Roman" w:hAnsi="Times New Roman"/>
          <w:bCs/>
        </w:rPr>
        <w:t xml:space="preserve"> </w:t>
      </w:r>
      <w:r w:rsidR="00C17458">
        <w:rPr>
          <w:rFonts w:ascii="Times New Roman" w:hAnsi="Times New Roman"/>
          <w:bCs/>
        </w:rPr>
        <w:lastRenderedPageBreak/>
        <w:t>and may also require university approval if to a “high risk” area</w:t>
      </w:r>
      <w:r w:rsidR="00FB1A61">
        <w:rPr>
          <w:rFonts w:ascii="Times New Roman" w:hAnsi="Times New Roman"/>
          <w:bCs/>
        </w:rPr>
        <w:t xml:space="preserve"> (See </w:t>
      </w:r>
      <w:hyperlink r:id="rId9" w:history="1">
        <w:r w:rsidR="00FB1A61" w:rsidRPr="0020140F">
          <w:rPr>
            <w:rStyle w:val="Hyperlink"/>
            <w:i/>
            <w:iCs/>
          </w:rPr>
          <w:t>Travel Pre-Approvals</w:t>
        </w:r>
      </w:hyperlink>
      <w:r w:rsidR="00FB1A61">
        <w:rPr>
          <w:rFonts w:ascii="Times New Roman" w:hAnsi="Times New Roman"/>
          <w:bCs/>
        </w:rPr>
        <w:t>)</w:t>
      </w:r>
      <w:r w:rsidR="00C17458">
        <w:rPr>
          <w:rFonts w:ascii="Times New Roman" w:hAnsi="Times New Roman"/>
          <w:bCs/>
        </w:rPr>
        <w:t>.</w:t>
      </w:r>
    </w:p>
    <w:p w14:paraId="6EA1A04E" w14:textId="3A5EDE29" w:rsidR="0080060D" w:rsidRPr="006535E2" w:rsidRDefault="0080060D" w:rsidP="0080060D">
      <w:pPr>
        <w:numPr>
          <w:ilvl w:val="0"/>
          <w:numId w:val="2"/>
        </w:numPr>
        <w:rPr>
          <w:rFonts w:ascii="Times New Roman" w:hAnsi="Times New Roman"/>
        </w:rPr>
      </w:pPr>
      <w:r w:rsidRPr="006535E2">
        <w:rPr>
          <w:rFonts w:ascii="Times New Roman" w:hAnsi="Times New Roman"/>
        </w:rPr>
        <w:t>Registration costs to attend professional and scientific meetings</w:t>
      </w:r>
      <w:r w:rsidR="001D29AF" w:rsidRPr="006535E2">
        <w:rPr>
          <w:rFonts w:ascii="Times New Roman" w:hAnsi="Times New Roman"/>
        </w:rPr>
        <w:t xml:space="preserve"> or </w:t>
      </w:r>
      <w:r w:rsidRPr="006535E2">
        <w:rPr>
          <w:rFonts w:ascii="Times New Roman" w:hAnsi="Times New Roman"/>
        </w:rPr>
        <w:t>conferences.</w:t>
      </w:r>
    </w:p>
    <w:p w14:paraId="498FCC6B" w14:textId="744731C6" w:rsidR="0080060D" w:rsidRPr="006535E2" w:rsidRDefault="0080060D" w:rsidP="0080060D">
      <w:pPr>
        <w:numPr>
          <w:ilvl w:val="0"/>
          <w:numId w:val="2"/>
        </w:numPr>
        <w:rPr>
          <w:rFonts w:ascii="Times New Roman" w:hAnsi="Times New Roman"/>
        </w:rPr>
      </w:pPr>
      <w:r w:rsidRPr="006535E2">
        <w:rPr>
          <w:rFonts w:ascii="Times New Roman" w:hAnsi="Times New Roman"/>
        </w:rPr>
        <w:t xml:space="preserve">Computers, laptops, iPads, software licenses and certain other electronic devices you would use to </w:t>
      </w:r>
      <w:r w:rsidR="00AF2AE1" w:rsidRPr="006535E2">
        <w:rPr>
          <w:rFonts w:ascii="Times New Roman" w:hAnsi="Times New Roman"/>
        </w:rPr>
        <w:t>fulfil your work duties</w:t>
      </w:r>
      <w:r w:rsidR="00234EC3" w:rsidRPr="006535E2">
        <w:rPr>
          <w:rFonts w:ascii="Times New Roman" w:hAnsi="Times New Roman"/>
        </w:rPr>
        <w:t xml:space="preserve"> </w:t>
      </w:r>
      <w:r w:rsidR="004C35A9" w:rsidRPr="006535E2">
        <w:rPr>
          <w:rFonts w:ascii="Times New Roman" w:hAnsi="Times New Roman"/>
        </w:rPr>
        <w:t>in your home office</w:t>
      </w:r>
      <w:r w:rsidR="00CE6DE9" w:rsidRPr="006535E2">
        <w:rPr>
          <w:rFonts w:ascii="Times New Roman" w:hAnsi="Times New Roman"/>
        </w:rPr>
        <w:t xml:space="preserve">, </w:t>
      </w:r>
      <w:r w:rsidR="004C35A9" w:rsidRPr="006535E2">
        <w:rPr>
          <w:rFonts w:ascii="Times New Roman" w:hAnsi="Times New Roman"/>
        </w:rPr>
        <w:t>on campus office</w:t>
      </w:r>
      <w:r w:rsidR="00CE6DE9" w:rsidRPr="006535E2">
        <w:rPr>
          <w:rFonts w:ascii="Times New Roman" w:hAnsi="Times New Roman"/>
        </w:rPr>
        <w:t>, or grant funded office</w:t>
      </w:r>
      <w:r w:rsidRPr="006535E2">
        <w:rPr>
          <w:rFonts w:ascii="Times New Roman" w:hAnsi="Times New Roman"/>
        </w:rPr>
        <w:t xml:space="preserve">. All purchases must be coordinated through the SOM IT department </w:t>
      </w:r>
      <w:r w:rsidR="001D29AF" w:rsidRPr="006535E2">
        <w:rPr>
          <w:rFonts w:ascii="Times New Roman" w:hAnsi="Times New Roman"/>
        </w:rPr>
        <w:t>and/</w:t>
      </w:r>
      <w:r w:rsidRPr="006535E2">
        <w:rPr>
          <w:rFonts w:ascii="Times New Roman" w:hAnsi="Times New Roman"/>
        </w:rPr>
        <w:t>or Anschutz OIT</w:t>
      </w:r>
      <w:r w:rsidR="00516E94" w:rsidRPr="006535E2">
        <w:rPr>
          <w:rFonts w:ascii="Times New Roman" w:hAnsi="Times New Roman"/>
        </w:rPr>
        <w:t xml:space="preserve"> </w:t>
      </w:r>
      <w:r w:rsidR="001D29AF" w:rsidRPr="006535E2">
        <w:rPr>
          <w:rFonts w:ascii="Times New Roman" w:hAnsi="Times New Roman"/>
        </w:rPr>
        <w:t xml:space="preserve">and comply with </w:t>
      </w:r>
      <w:r w:rsidR="00F01E13" w:rsidRPr="006535E2">
        <w:rPr>
          <w:rFonts w:ascii="Times New Roman" w:hAnsi="Times New Roman"/>
        </w:rPr>
        <w:t>university</w:t>
      </w:r>
      <w:r w:rsidR="001D29AF" w:rsidRPr="006535E2">
        <w:rPr>
          <w:rFonts w:ascii="Times New Roman" w:hAnsi="Times New Roman"/>
        </w:rPr>
        <w:t xml:space="preserve"> procurement processes. All equipment must be</w:t>
      </w:r>
      <w:r w:rsidR="00516E94" w:rsidRPr="006535E2">
        <w:rPr>
          <w:rFonts w:ascii="Times New Roman" w:hAnsi="Times New Roman"/>
        </w:rPr>
        <w:t xml:space="preserve"> returned to the university when the faculty member leaves</w:t>
      </w:r>
      <w:r w:rsidRPr="006535E2">
        <w:rPr>
          <w:rFonts w:ascii="Times New Roman" w:hAnsi="Times New Roman"/>
        </w:rPr>
        <w:t xml:space="preserve">. </w:t>
      </w:r>
    </w:p>
    <w:p w14:paraId="481E665E" w14:textId="2CC85632" w:rsidR="00E97FA1" w:rsidRPr="006535E2" w:rsidRDefault="00E97FA1" w:rsidP="0080060D">
      <w:pPr>
        <w:numPr>
          <w:ilvl w:val="0"/>
          <w:numId w:val="2"/>
        </w:numPr>
        <w:rPr>
          <w:rFonts w:ascii="Times New Roman" w:hAnsi="Times New Roman"/>
        </w:rPr>
      </w:pPr>
      <w:r w:rsidRPr="006535E2">
        <w:rPr>
          <w:rFonts w:ascii="Times New Roman" w:hAnsi="Times New Roman"/>
        </w:rPr>
        <w:t>Equipment</w:t>
      </w:r>
      <w:r w:rsidR="00194B2B" w:rsidRPr="006535E2">
        <w:rPr>
          <w:rFonts w:ascii="Times New Roman" w:hAnsi="Times New Roman"/>
        </w:rPr>
        <w:t xml:space="preserve">, </w:t>
      </w:r>
      <w:r w:rsidRPr="006535E2">
        <w:rPr>
          <w:rFonts w:ascii="Times New Roman" w:hAnsi="Times New Roman"/>
        </w:rPr>
        <w:t>supplies</w:t>
      </w:r>
      <w:r w:rsidR="00194B2B" w:rsidRPr="006535E2">
        <w:rPr>
          <w:rFonts w:ascii="Times New Roman" w:hAnsi="Times New Roman"/>
        </w:rPr>
        <w:t xml:space="preserve">, </w:t>
      </w:r>
      <w:r w:rsidR="00517024">
        <w:rPr>
          <w:rFonts w:ascii="Times New Roman" w:hAnsi="Times New Roman"/>
        </w:rPr>
        <w:t xml:space="preserve">leased </w:t>
      </w:r>
      <w:r w:rsidR="00194B2B" w:rsidRPr="006535E2">
        <w:rPr>
          <w:rFonts w:ascii="Times New Roman" w:hAnsi="Times New Roman"/>
        </w:rPr>
        <w:t>external laboratory</w:t>
      </w:r>
      <w:r w:rsidR="00F01E13" w:rsidRPr="006535E2">
        <w:rPr>
          <w:rFonts w:ascii="Times New Roman" w:hAnsi="Times New Roman"/>
        </w:rPr>
        <w:t xml:space="preserve"> facilities</w:t>
      </w:r>
      <w:r w:rsidRPr="006535E2">
        <w:rPr>
          <w:rFonts w:ascii="Times New Roman" w:hAnsi="Times New Roman"/>
        </w:rPr>
        <w:t xml:space="preserve"> used to conduct laboratory or field wor</w:t>
      </w:r>
      <w:r w:rsidR="00157A28" w:rsidRPr="006535E2">
        <w:rPr>
          <w:rFonts w:ascii="Times New Roman" w:hAnsi="Times New Roman"/>
        </w:rPr>
        <w:t xml:space="preserve">k </w:t>
      </w:r>
      <w:r w:rsidR="00BA7D0B" w:rsidRPr="006535E2">
        <w:rPr>
          <w:rFonts w:ascii="Times New Roman" w:hAnsi="Times New Roman"/>
        </w:rPr>
        <w:t>for ongoing research</w:t>
      </w:r>
      <w:r w:rsidR="00F01E13" w:rsidRPr="006535E2">
        <w:rPr>
          <w:rFonts w:ascii="Times New Roman" w:hAnsi="Times New Roman"/>
        </w:rPr>
        <w:t>,</w:t>
      </w:r>
      <w:r w:rsidR="00BA7D0B" w:rsidRPr="006535E2">
        <w:rPr>
          <w:rFonts w:ascii="Times New Roman" w:hAnsi="Times New Roman"/>
        </w:rPr>
        <w:t xml:space="preserve"> or pilot studies, </w:t>
      </w:r>
      <w:r w:rsidR="00157A28" w:rsidRPr="006535E2">
        <w:rPr>
          <w:rFonts w:ascii="Times New Roman" w:hAnsi="Times New Roman"/>
        </w:rPr>
        <w:t xml:space="preserve">including contracted work. </w:t>
      </w:r>
    </w:p>
    <w:p w14:paraId="2CA1F6EB" w14:textId="77777777" w:rsidR="0080060D" w:rsidRPr="006535E2" w:rsidRDefault="0080060D" w:rsidP="0080060D">
      <w:pPr>
        <w:numPr>
          <w:ilvl w:val="0"/>
          <w:numId w:val="2"/>
        </w:numPr>
        <w:rPr>
          <w:rFonts w:ascii="Times New Roman" w:hAnsi="Times New Roman"/>
        </w:rPr>
      </w:pPr>
      <w:r w:rsidRPr="006535E2">
        <w:rPr>
          <w:rFonts w:ascii="Times New Roman" w:hAnsi="Times New Roman"/>
        </w:rPr>
        <w:t>Teaching or research materials that would assist you in your position, including books and subscriptions to professional and scientific publications.</w:t>
      </w:r>
    </w:p>
    <w:p w14:paraId="5C8A6B3D" w14:textId="26974394" w:rsidR="0080060D" w:rsidRPr="006535E2" w:rsidRDefault="0080060D" w:rsidP="0080060D">
      <w:pPr>
        <w:numPr>
          <w:ilvl w:val="0"/>
          <w:numId w:val="2"/>
        </w:numPr>
        <w:rPr>
          <w:rFonts w:ascii="Times New Roman" w:hAnsi="Times New Roman"/>
        </w:rPr>
      </w:pPr>
      <w:r w:rsidRPr="006535E2">
        <w:rPr>
          <w:rFonts w:ascii="Times New Roman" w:hAnsi="Times New Roman"/>
        </w:rPr>
        <w:t>Salary and benefits for temporary worker</w:t>
      </w:r>
      <w:r w:rsidR="003C33A1" w:rsidRPr="006535E2">
        <w:rPr>
          <w:rFonts w:ascii="Times New Roman" w:hAnsi="Times New Roman"/>
        </w:rPr>
        <w:t>s</w:t>
      </w:r>
      <w:r w:rsidRPr="006535E2">
        <w:rPr>
          <w:rFonts w:ascii="Times New Roman" w:hAnsi="Times New Roman"/>
        </w:rPr>
        <w:t>, student worker</w:t>
      </w:r>
      <w:r w:rsidR="003C33A1" w:rsidRPr="006535E2">
        <w:rPr>
          <w:rFonts w:ascii="Times New Roman" w:hAnsi="Times New Roman"/>
        </w:rPr>
        <w:t>s</w:t>
      </w:r>
      <w:r w:rsidRPr="006535E2">
        <w:rPr>
          <w:rFonts w:ascii="Times New Roman" w:hAnsi="Times New Roman"/>
        </w:rPr>
        <w:t xml:space="preserve">, </w:t>
      </w:r>
      <w:r w:rsidR="00F01E13" w:rsidRPr="006535E2">
        <w:rPr>
          <w:rFonts w:ascii="Times New Roman" w:hAnsi="Times New Roman"/>
        </w:rPr>
        <w:t>g</w:t>
      </w:r>
      <w:r w:rsidRPr="006535E2">
        <w:rPr>
          <w:rFonts w:ascii="Times New Roman" w:hAnsi="Times New Roman"/>
        </w:rPr>
        <w:t xml:space="preserve">raduate </w:t>
      </w:r>
      <w:r w:rsidR="00F01E13" w:rsidRPr="006535E2">
        <w:rPr>
          <w:rFonts w:ascii="Times New Roman" w:hAnsi="Times New Roman"/>
        </w:rPr>
        <w:t>r</w:t>
      </w:r>
      <w:r w:rsidRPr="006535E2">
        <w:rPr>
          <w:rFonts w:ascii="Times New Roman" w:hAnsi="Times New Roman"/>
        </w:rPr>
        <w:t>esearch assistant</w:t>
      </w:r>
      <w:r w:rsidR="003C33A1" w:rsidRPr="006535E2">
        <w:rPr>
          <w:rFonts w:ascii="Times New Roman" w:hAnsi="Times New Roman"/>
        </w:rPr>
        <w:t>s</w:t>
      </w:r>
      <w:r w:rsidRPr="006535E2">
        <w:rPr>
          <w:rFonts w:ascii="Times New Roman" w:hAnsi="Times New Roman"/>
        </w:rPr>
        <w:t xml:space="preserve"> (GRA), research assistant</w:t>
      </w:r>
      <w:r w:rsidR="003C33A1" w:rsidRPr="006535E2">
        <w:rPr>
          <w:rFonts w:ascii="Times New Roman" w:hAnsi="Times New Roman"/>
        </w:rPr>
        <w:t>s</w:t>
      </w:r>
      <w:r w:rsidRPr="006535E2">
        <w:rPr>
          <w:rFonts w:ascii="Times New Roman" w:hAnsi="Times New Roman"/>
        </w:rPr>
        <w:t xml:space="preserve"> (RA), post doc</w:t>
      </w:r>
      <w:r w:rsidR="003C33A1" w:rsidRPr="006535E2">
        <w:rPr>
          <w:rFonts w:ascii="Times New Roman" w:hAnsi="Times New Roman"/>
        </w:rPr>
        <w:t>s</w:t>
      </w:r>
      <w:r w:rsidRPr="006535E2">
        <w:rPr>
          <w:rFonts w:ascii="Times New Roman" w:hAnsi="Times New Roman"/>
        </w:rPr>
        <w:t xml:space="preserve">, or </w:t>
      </w:r>
      <w:r w:rsidR="00560BC2" w:rsidRPr="006535E2">
        <w:rPr>
          <w:rFonts w:ascii="Times New Roman" w:hAnsi="Times New Roman"/>
        </w:rPr>
        <w:t xml:space="preserve">gap in funding for </w:t>
      </w:r>
      <w:r w:rsidR="00BA39E2" w:rsidRPr="006535E2">
        <w:rPr>
          <w:rFonts w:ascii="Times New Roman" w:hAnsi="Times New Roman"/>
        </w:rPr>
        <w:t>university staff,</w:t>
      </w:r>
      <w:r w:rsidR="00560BC2" w:rsidRPr="006535E2">
        <w:rPr>
          <w:rFonts w:ascii="Times New Roman" w:hAnsi="Times New Roman"/>
        </w:rPr>
        <w:t xml:space="preserve"> </w:t>
      </w:r>
      <w:r w:rsidR="00F01E13" w:rsidRPr="006535E2">
        <w:rPr>
          <w:rFonts w:ascii="Times New Roman" w:hAnsi="Times New Roman"/>
        </w:rPr>
        <w:t>p</w:t>
      </w:r>
      <w:r w:rsidRPr="006535E2">
        <w:rPr>
          <w:rFonts w:ascii="Times New Roman" w:hAnsi="Times New Roman"/>
        </w:rPr>
        <w:t xml:space="preserve">rofessional </w:t>
      </w:r>
      <w:r w:rsidR="00F01E13" w:rsidRPr="006535E2">
        <w:rPr>
          <w:rFonts w:ascii="Times New Roman" w:hAnsi="Times New Roman"/>
        </w:rPr>
        <w:t>r</w:t>
      </w:r>
      <w:r w:rsidRPr="006535E2">
        <w:rPr>
          <w:rFonts w:ascii="Times New Roman" w:hAnsi="Times New Roman"/>
        </w:rPr>
        <w:t xml:space="preserve">esearch </w:t>
      </w:r>
      <w:r w:rsidR="00F01E13" w:rsidRPr="006535E2">
        <w:rPr>
          <w:rFonts w:ascii="Times New Roman" w:hAnsi="Times New Roman"/>
        </w:rPr>
        <w:t>a</w:t>
      </w:r>
      <w:r w:rsidRPr="006535E2">
        <w:rPr>
          <w:rFonts w:ascii="Times New Roman" w:hAnsi="Times New Roman"/>
        </w:rPr>
        <w:t>ssistant</w:t>
      </w:r>
      <w:r w:rsidR="003C33A1" w:rsidRPr="006535E2">
        <w:rPr>
          <w:rFonts w:ascii="Times New Roman" w:hAnsi="Times New Roman"/>
        </w:rPr>
        <w:t>s</w:t>
      </w:r>
      <w:r w:rsidRPr="006535E2">
        <w:rPr>
          <w:rFonts w:ascii="Times New Roman" w:hAnsi="Times New Roman"/>
        </w:rPr>
        <w:t xml:space="preserve"> (PRA).</w:t>
      </w:r>
    </w:p>
    <w:p w14:paraId="4540E325" w14:textId="47675AEE" w:rsidR="0080060D" w:rsidRPr="006535E2" w:rsidRDefault="0080060D" w:rsidP="0080060D">
      <w:pPr>
        <w:numPr>
          <w:ilvl w:val="0"/>
          <w:numId w:val="2"/>
        </w:numPr>
        <w:rPr>
          <w:rFonts w:ascii="Times New Roman" w:hAnsi="Times New Roman"/>
        </w:rPr>
      </w:pPr>
      <w:r w:rsidRPr="006535E2">
        <w:rPr>
          <w:rFonts w:ascii="Times New Roman" w:hAnsi="Times New Roman"/>
        </w:rPr>
        <w:t xml:space="preserve">Student travel expenses for academic, practice, or research purposes. </w:t>
      </w:r>
    </w:p>
    <w:p w14:paraId="6556D011" w14:textId="4DDB5ACE" w:rsidR="0080060D" w:rsidRPr="006535E2" w:rsidRDefault="0080060D" w:rsidP="0080060D">
      <w:pPr>
        <w:numPr>
          <w:ilvl w:val="0"/>
          <w:numId w:val="2"/>
        </w:numPr>
        <w:rPr>
          <w:rFonts w:ascii="Times New Roman" w:hAnsi="Times New Roman"/>
        </w:rPr>
      </w:pPr>
      <w:r w:rsidRPr="006535E2">
        <w:rPr>
          <w:rFonts w:ascii="Times New Roman" w:hAnsi="Times New Roman"/>
        </w:rPr>
        <w:t xml:space="preserve">Student tuition and fees for </w:t>
      </w:r>
      <w:r w:rsidR="00F01E13" w:rsidRPr="006535E2">
        <w:rPr>
          <w:rFonts w:ascii="Times New Roman" w:hAnsi="Times New Roman"/>
        </w:rPr>
        <w:t>graduate research a</w:t>
      </w:r>
      <w:r w:rsidRPr="006535E2">
        <w:rPr>
          <w:rFonts w:ascii="Times New Roman" w:hAnsi="Times New Roman"/>
        </w:rPr>
        <w:t xml:space="preserve">ssistants who receive </w:t>
      </w:r>
      <w:r w:rsidR="0020140F" w:rsidRPr="006535E2">
        <w:rPr>
          <w:rFonts w:ascii="Times New Roman" w:hAnsi="Times New Roman"/>
        </w:rPr>
        <w:t>tuition benefits</w:t>
      </w:r>
      <w:r w:rsidR="006E3E3D">
        <w:rPr>
          <w:rFonts w:ascii="Times New Roman" w:hAnsi="Times New Roman"/>
        </w:rPr>
        <w:t>.</w:t>
      </w:r>
      <w:r w:rsidRPr="006535E2">
        <w:rPr>
          <w:rFonts w:ascii="Times New Roman" w:hAnsi="Times New Roman"/>
        </w:rPr>
        <w:t xml:space="preserve"> </w:t>
      </w:r>
    </w:p>
    <w:p w14:paraId="4E78FCE8" w14:textId="77777777" w:rsidR="0080060D" w:rsidRPr="006535E2" w:rsidRDefault="0080060D" w:rsidP="0080060D">
      <w:pPr>
        <w:numPr>
          <w:ilvl w:val="0"/>
          <w:numId w:val="2"/>
        </w:numPr>
        <w:rPr>
          <w:rFonts w:ascii="Times New Roman" w:hAnsi="Times New Roman"/>
        </w:rPr>
      </w:pPr>
      <w:r w:rsidRPr="006535E2">
        <w:rPr>
          <w:rFonts w:ascii="Times New Roman" w:hAnsi="Times New Roman"/>
        </w:rPr>
        <w:t xml:space="preserve">Publication costs, including journal fees, professional editing services, and graphic design services. </w:t>
      </w:r>
    </w:p>
    <w:p w14:paraId="128B3D3B" w14:textId="4A3B939E" w:rsidR="0080060D" w:rsidRPr="006535E2" w:rsidRDefault="0080060D" w:rsidP="0080060D">
      <w:pPr>
        <w:numPr>
          <w:ilvl w:val="0"/>
          <w:numId w:val="2"/>
        </w:numPr>
        <w:rPr>
          <w:rFonts w:ascii="Times New Roman" w:hAnsi="Times New Roman"/>
        </w:rPr>
      </w:pPr>
      <w:r w:rsidRPr="006535E2">
        <w:rPr>
          <w:rFonts w:ascii="Times New Roman" w:hAnsi="Times New Roman"/>
        </w:rPr>
        <w:t xml:space="preserve">Purchases of data or statistical analysis or consulting services for use in research. </w:t>
      </w:r>
    </w:p>
    <w:p w14:paraId="02B8B7F6" w14:textId="491E961A" w:rsidR="0080060D" w:rsidRPr="006535E2" w:rsidRDefault="0080060D" w:rsidP="0080060D">
      <w:pPr>
        <w:numPr>
          <w:ilvl w:val="0"/>
          <w:numId w:val="2"/>
        </w:numPr>
        <w:rPr>
          <w:rFonts w:ascii="Times New Roman" w:hAnsi="Times New Roman"/>
        </w:rPr>
      </w:pPr>
      <w:r w:rsidRPr="006535E2">
        <w:rPr>
          <w:rFonts w:ascii="Times New Roman" w:hAnsi="Times New Roman"/>
        </w:rPr>
        <w:t xml:space="preserve">IRB approved incentives for research participants. </w:t>
      </w:r>
    </w:p>
    <w:p w14:paraId="0375FC56" w14:textId="6E849F2B" w:rsidR="0080060D" w:rsidRDefault="00DC4CFD" w:rsidP="0080060D">
      <w:pPr>
        <w:numPr>
          <w:ilvl w:val="0"/>
          <w:numId w:val="2"/>
        </w:numPr>
        <w:rPr>
          <w:rFonts w:ascii="Times New Roman" w:hAnsi="Times New Roman"/>
        </w:rPr>
      </w:pPr>
      <w:r w:rsidRPr="006535E2">
        <w:rPr>
          <w:rFonts w:ascii="Times New Roman" w:hAnsi="Times New Roman"/>
        </w:rPr>
        <w:t>T</w:t>
      </w:r>
      <w:r w:rsidR="0080060D" w:rsidRPr="006535E2">
        <w:rPr>
          <w:rFonts w:ascii="Times New Roman" w:hAnsi="Times New Roman"/>
        </w:rPr>
        <w:t>o support community engagement in faculty research and teaching, including honoraria</w:t>
      </w:r>
      <w:r w:rsidR="00517024">
        <w:rPr>
          <w:rFonts w:ascii="Times New Roman" w:hAnsi="Times New Roman"/>
        </w:rPr>
        <w:t xml:space="preserve">, </w:t>
      </w:r>
      <w:r w:rsidR="0080060D" w:rsidRPr="006535E2">
        <w:rPr>
          <w:rFonts w:ascii="Times New Roman" w:hAnsi="Times New Roman"/>
        </w:rPr>
        <w:t>stipends</w:t>
      </w:r>
      <w:r w:rsidR="00517024">
        <w:rPr>
          <w:rFonts w:ascii="Times New Roman" w:hAnsi="Times New Roman"/>
        </w:rPr>
        <w:t>, or gift cards (</w:t>
      </w:r>
      <w:hyperlink r:id="rId10" w:history="1">
        <w:r w:rsidR="00517024" w:rsidRPr="00517024">
          <w:rPr>
            <w:rStyle w:val="Hyperlink"/>
            <w:rFonts w:ascii="Times New Roman" w:hAnsi="Times New Roman"/>
          </w:rPr>
          <w:t>Gift Card Policy</w:t>
        </w:r>
      </w:hyperlink>
      <w:r w:rsidR="00517024">
        <w:rPr>
          <w:rFonts w:ascii="Times New Roman" w:hAnsi="Times New Roman"/>
        </w:rPr>
        <w:t xml:space="preserve">) </w:t>
      </w:r>
      <w:r w:rsidR="0080060D" w:rsidRPr="006535E2">
        <w:rPr>
          <w:rFonts w:ascii="Times New Roman" w:hAnsi="Times New Roman"/>
        </w:rPr>
        <w:t xml:space="preserve">for community advisory board members, guest lecturers, expert panelists, and community participation in research planning meetings and research dissemination activities.  </w:t>
      </w:r>
    </w:p>
    <w:p w14:paraId="0A704A22" w14:textId="2C433A3A" w:rsidR="00DB74B3" w:rsidRPr="006535E2" w:rsidRDefault="00DB74B3" w:rsidP="0080060D">
      <w:pPr>
        <w:numPr>
          <w:ilvl w:val="0"/>
          <w:numId w:val="2"/>
        </w:numPr>
        <w:rPr>
          <w:rFonts w:ascii="Times New Roman" w:hAnsi="Times New Roman"/>
        </w:rPr>
      </w:pPr>
      <w:r>
        <w:rPr>
          <w:rFonts w:ascii="Times New Roman" w:hAnsi="Times New Roman"/>
        </w:rPr>
        <w:t>To recognize</w:t>
      </w:r>
      <w:r w:rsidR="00517024">
        <w:rPr>
          <w:rFonts w:ascii="Times New Roman" w:hAnsi="Times New Roman"/>
        </w:rPr>
        <w:t xml:space="preserve"> non-employees or</w:t>
      </w:r>
      <w:r>
        <w:rPr>
          <w:rFonts w:ascii="Times New Roman" w:hAnsi="Times New Roman"/>
        </w:rPr>
        <w:t xml:space="preserve"> employees within the unit or team under an approved </w:t>
      </w:r>
      <w:hyperlink r:id="rId11" w:history="1">
        <w:r w:rsidRPr="00DB74B3">
          <w:rPr>
            <w:rStyle w:val="Hyperlink"/>
            <w:rFonts w:ascii="Times New Roman" w:hAnsi="Times New Roman"/>
          </w:rPr>
          <w:t>Recognition Program</w:t>
        </w:r>
      </w:hyperlink>
      <w:r>
        <w:rPr>
          <w:rFonts w:ascii="Times New Roman" w:hAnsi="Times New Roman"/>
        </w:rPr>
        <w:t xml:space="preserve">. </w:t>
      </w:r>
    </w:p>
    <w:p w14:paraId="177AC919" w14:textId="00B098F1" w:rsidR="0080060D" w:rsidRPr="006535E2" w:rsidRDefault="00704E3C" w:rsidP="005030D8">
      <w:pPr>
        <w:numPr>
          <w:ilvl w:val="0"/>
          <w:numId w:val="2"/>
        </w:numPr>
        <w:rPr>
          <w:rFonts w:ascii="Times New Roman" w:hAnsi="Times New Roman"/>
        </w:rPr>
      </w:pPr>
      <w:r w:rsidRPr="006535E2">
        <w:rPr>
          <w:rFonts w:ascii="Times New Roman" w:hAnsi="Times New Roman"/>
        </w:rPr>
        <w:t>Job-related</w:t>
      </w:r>
      <w:r w:rsidR="0080060D" w:rsidRPr="006535E2">
        <w:rPr>
          <w:rFonts w:ascii="Times New Roman" w:hAnsi="Times New Roman"/>
        </w:rPr>
        <w:t xml:space="preserve"> training costs. </w:t>
      </w:r>
    </w:p>
    <w:p w14:paraId="5C817921" w14:textId="1B4C7892" w:rsidR="0080060D" w:rsidRPr="006535E2" w:rsidRDefault="0080060D" w:rsidP="0080060D">
      <w:pPr>
        <w:numPr>
          <w:ilvl w:val="0"/>
          <w:numId w:val="2"/>
        </w:numPr>
        <w:rPr>
          <w:rFonts w:ascii="Times New Roman" w:hAnsi="Times New Roman"/>
        </w:rPr>
      </w:pPr>
      <w:r w:rsidRPr="006535E2">
        <w:rPr>
          <w:rFonts w:ascii="Times New Roman" w:hAnsi="Times New Roman"/>
        </w:rPr>
        <w:t xml:space="preserve">Costs associated with professional licensure and certification for faculty who are engaged in clinical </w:t>
      </w:r>
      <w:r w:rsidR="00704E3C" w:rsidRPr="006535E2">
        <w:rPr>
          <w:rFonts w:ascii="Times New Roman" w:hAnsi="Times New Roman"/>
        </w:rPr>
        <w:t>practice</w:t>
      </w:r>
      <w:r w:rsidR="006F6051" w:rsidRPr="006535E2">
        <w:rPr>
          <w:rFonts w:ascii="Times New Roman" w:hAnsi="Times New Roman"/>
        </w:rPr>
        <w:t xml:space="preserve"> </w:t>
      </w:r>
      <w:r w:rsidR="00517024">
        <w:rPr>
          <w:rFonts w:ascii="Times New Roman" w:hAnsi="Times New Roman"/>
        </w:rPr>
        <w:t>such as</w:t>
      </w:r>
      <w:r w:rsidRPr="006535E2">
        <w:rPr>
          <w:rFonts w:ascii="Times New Roman" w:hAnsi="Times New Roman"/>
        </w:rPr>
        <w:t xml:space="preserve"> medicine, nursing, psychology, </w:t>
      </w:r>
      <w:r w:rsidR="00F01E13" w:rsidRPr="006535E2">
        <w:rPr>
          <w:rFonts w:ascii="Times New Roman" w:hAnsi="Times New Roman"/>
        </w:rPr>
        <w:t xml:space="preserve">physical therapy, </w:t>
      </w:r>
      <w:r w:rsidRPr="006535E2">
        <w:rPr>
          <w:rFonts w:ascii="Times New Roman" w:hAnsi="Times New Roman"/>
        </w:rPr>
        <w:t>etc.</w:t>
      </w:r>
      <w:r w:rsidR="00F01E13" w:rsidRPr="006535E2">
        <w:rPr>
          <w:rFonts w:ascii="Times New Roman" w:hAnsi="Times New Roman"/>
        </w:rPr>
        <w:t xml:space="preserve"> </w:t>
      </w:r>
      <w:r w:rsidR="00720372" w:rsidRPr="006535E2">
        <w:rPr>
          <w:rFonts w:ascii="Times New Roman" w:hAnsi="Times New Roman"/>
        </w:rPr>
        <w:t>National</w:t>
      </w:r>
      <w:r w:rsidR="00F01E13" w:rsidRPr="006535E2">
        <w:rPr>
          <w:rFonts w:ascii="Times New Roman" w:hAnsi="Times New Roman"/>
        </w:rPr>
        <w:t xml:space="preserve"> public health certifications are also eligible. </w:t>
      </w:r>
      <w:r w:rsidRPr="006535E2">
        <w:rPr>
          <w:rFonts w:ascii="Times New Roman" w:hAnsi="Times New Roman"/>
        </w:rPr>
        <w:t xml:space="preserve"> </w:t>
      </w:r>
    </w:p>
    <w:p w14:paraId="6E10D7E7" w14:textId="5495D903" w:rsidR="0080060D" w:rsidRPr="006535E2" w:rsidRDefault="00902E89" w:rsidP="0080060D">
      <w:pPr>
        <w:numPr>
          <w:ilvl w:val="0"/>
          <w:numId w:val="2"/>
        </w:numPr>
        <w:rPr>
          <w:rFonts w:ascii="Times New Roman" w:hAnsi="Times New Roman"/>
        </w:rPr>
      </w:pPr>
      <w:r w:rsidRPr="006535E2">
        <w:rPr>
          <w:rFonts w:ascii="Times New Roman" w:hAnsi="Times New Roman"/>
        </w:rPr>
        <w:t>C</w:t>
      </w:r>
      <w:r w:rsidR="0080060D" w:rsidRPr="006535E2">
        <w:rPr>
          <w:rFonts w:ascii="Times New Roman" w:hAnsi="Times New Roman"/>
        </w:rPr>
        <w:t>osts associated with applying for U.S. work permit</w:t>
      </w:r>
      <w:r w:rsidR="00F01E13" w:rsidRPr="006535E2">
        <w:rPr>
          <w:rFonts w:ascii="Times New Roman" w:hAnsi="Times New Roman"/>
        </w:rPr>
        <w:t xml:space="preserve">, </w:t>
      </w:r>
      <w:r w:rsidR="0080060D" w:rsidRPr="006535E2">
        <w:rPr>
          <w:rFonts w:ascii="Times New Roman" w:hAnsi="Times New Roman"/>
        </w:rPr>
        <w:t>green card</w:t>
      </w:r>
      <w:r w:rsidR="0034617E" w:rsidRPr="006535E2">
        <w:rPr>
          <w:rFonts w:ascii="Times New Roman" w:hAnsi="Times New Roman"/>
        </w:rPr>
        <w:t>, visa</w:t>
      </w:r>
      <w:r w:rsidR="0080060D" w:rsidRPr="006535E2">
        <w:rPr>
          <w:rFonts w:ascii="Times New Roman" w:hAnsi="Times New Roman"/>
        </w:rPr>
        <w:t xml:space="preserve"> and/or citizenship</w:t>
      </w:r>
      <w:r w:rsidR="00FB1A61">
        <w:rPr>
          <w:rFonts w:ascii="Times New Roman" w:hAnsi="Times New Roman"/>
        </w:rPr>
        <w:t xml:space="preserve">.(See </w:t>
      </w:r>
      <w:hyperlink r:id="rId12" w:anchor="ft-estimated-costs-2" w:history="1">
        <w:r w:rsidR="00FB1A61" w:rsidRPr="0020140F">
          <w:rPr>
            <w:rStyle w:val="Hyperlink"/>
            <w:i/>
            <w:iCs/>
          </w:rPr>
          <w:t>International Student &amp; Scholar Services Estimated Costs</w:t>
        </w:r>
      </w:hyperlink>
      <w:r w:rsidR="00FB1A61">
        <w:rPr>
          <w:rFonts w:ascii="Times New Roman" w:hAnsi="Times New Roman"/>
        </w:rPr>
        <w:t>)</w:t>
      </w:r>
    </w:p>
    <w:p w14:paraId="398BBB93" w14:textId="1446DFF0" w:rsidR="00F02B0C" w:rsidRPr="006535E2" w:rsidRDefault="009C1C11" w:rsidP="00D24976">
      <w:pPr>
        <w:numPr>
          <w:ilvl w:val="0"/>
          <w:numId w:val="2"/>
        </w:numPr>
        <w:rPr>
          <w:rStyle w:val="cf01"/>
          <w:rFonts w:ascii="Times New Roman" w:hAnsi="Times New Roman" w:cs="Times New Roman"/>
          <w:sz w:val="22"/>
          <w:szCs w:val="22"/>
        </w:rPr>
      </w:pPr>
      <w:r w:rsidRPr="006535E2">
        <w:rPr>
          <w:rFonts w:ascii="Times New Roman" w:hAnsi="Times New Roman"/>
        </w:rPr>
        <w:lastRenderedPageBreak/>
        <w:t>Salary coverage of the faculty member.</w:t>
      </w:r>
      <w:r w:rsidR="00F02B0C" w:rsidRPr="006535E2">
        <w:rPr>
          <w:rFonts w:ascii="Times New Roman" w:hAnsi="Times New Roman"/>
        </w:rPr>
        <w:t xml:space="preserve"> </w:t>
      </w:r>
      <w:r w:rsidR="00F02B0C" w:rsidRPr="006535E2">
        <w:rPr>
          <w:rFonts w:ascii="Times New Roman" w:eastAsiaTheme="majorEastAsia" w:hAnsi="Times New Roman"/>
        </w:rPr>
        <w:t xml:space="preserve">These accounts are intended to provide research support that bolsters a faculty member’s research or public health practice mission. However, exceptions may be made </w:t>
      </w:r>
      <w:r w:rsidR="00F01E13" w:rsidRPr="006535E2">
        <w:rPr>
          <w:rFonts w:ascii="Times New Roman" w:eastAsiaTheme="majorEastAsia" w:hAnsi="Times New Roman"/>
        </w:rPr>
        <w:t xml:space="preserve">from time to time </w:t>
      </w:r>
      <w:r w:rsidR="00F02B0C" w:rsidRPr="006535E2">
        <w:rPr>
          <w:rFonts w:ascii="Times New Roman" w:eastAsiaTheme="majorEastAsia" w:hAnsi="Times New Roman"/>
        </w:rPr>
        <w:t xml:space="preserve">for </w:t>
      </w:r>
      <w:r w:rsidR="00F01E13" w:rsidRPr="006535E2">
        <w:rPr>
          <w:rFonts w:ascii="Times New Roman" w:eastAsiaTheme="majorEastAsia" w:hAnsi="Times New Roman"/>
        </w:rPr>
        <w:t xml:space="preserve">sabbaticals or when departments set policies for conditions when the funds can be used for salary support (e.g., bridge funding). </w:t>
      </w:r>
    </w:p>
    <w:p w14:paraId="6077807F" w14:textId="40A7D530" w:rsidR="009C1C11" w:rsidRPr="006535E2" w:rsidRDefault="009C1C11" w:rsidP="00D24976">
      <w:pPr>
        <w:rPr>
          <w:rFonts w:ascii="Times New Roman" w:hAnsi="Times New Roman"/>
        </w:rPr>
      </w:pPr>
    </w:p>
    <w:p w14:paraId="32ACC571" w14:textId="3059811E" w:rsidR="000335E8" w:rsidRPr="006535E2" w:rsidRDefault="000335E8" w:rsidP="000335E8">
      <w:pPr>
        <w:pStyle w:val="ListParagraph"/>
        <w:numPr>
          <w:ilvl w:val="0"/>
          <w:numId w:val="2"/>
        </w:numPr>
        <w:rPr>
          <w:rFonts w:ascii="Times New Roman" w:hAnsi="Times New Roman"/>
        </w:rPr>
      </w:pPr>
      <w:r w:rsidRPr="006535E2">
        <w:rPr>
          <w:rFonts w:ascii="Times New Roman" w:hAnsi="Times New Roman"/>
        </w:rPr>
        <w:t>Sponsorships</w:t>
      </w:r>
      <w:r w:rsidR="00F01E13" w:rsidRPr="006535E2">
        <w:rPr>
          <w:rFonts w:ascii="Times New Roman" w:hAnsi="Times New Roman"/>
        </w:rPr>
        <w:t xml:space="preserve"> and/or d</w:t>
      </w:r>
      <w:r w:rsidR="00170D57" w:rsidRPr="006535E2">
        <w:rPr>
          <w:rFonts w:ascii="Times New Roman" w:hAnsi="Times New Roman"/>
        </w:rPr>
        <w:t>onations</w:t>
      </w:r>
      <w:r w:rsidRPr="006535E2">
        <w:rPr>
          <w:rFonts w:ascii="Times New Roman" w:hAnsi="Times New Roman"/>
        </w:rPr>
        <w:t xml:space="preserve"> with approval by the </w:t>
      </w:r>
      <w:r w:rsidR="00F01E13" w:rsidRPr="006535E2">
        <w:rPr>
          <w:rFonts w:ascii="Times New Roman" w:hAnsi="Times New Roman"/>
        </w:rPr>
        <w:t>D</w:t>
      </w:r>
      <w:r w:rsidRPr="006535E2">
        <w:rPr>
          <w:rFonts w:ascii="Times New Roman" w:hAnsi="Times New Roman"/>
        </w:rPr>
        <w:t>ean and CU Anschutz Compliance in alignment with the school/unit mission.</w:t>
      </w:r>
      <w:r w:rsidR="00725633" w:rsidRPr="006535E2">
        <w:rPr>
          <w:rFonts w:ascii="Times New Roman" w:hAnsi="Times New Roman"/>
        </w:rPr>
        <w:t xml:space="preserve"> </w:t>
      </w:r>
      <w:r w:rsidR="00F01E13" w:rsidRPr="006535E2">
        <w:rPr>
          <w:rFonts w:ascii="Times New Roman" w:hAnsi="Times New Roman"/>
        </w:rPr>
        <w:t xml:space="preserve">(See University of Colorado </w:t>
      </w:r>
      <w:hyperlink r:id="rId13" w:history="1">
        <w:r w:rsidR="00F01E13" w:rsidRPr="006535E2">
          <w:rPr>
            <w:rStyle w:val="Hyperlink"/>
            <w:rFonts w:ascii="Times New Roman" w:hAnsi="Times New Roman"/>
            <w:i/>
            <w:iCs/>
          </w:rPr>
          <w:t>Sponsorship</w:t>
        </w:r>
        <w:r w:rsidR="00D45B3D" w:rsidRPr="006535E2">
          <w:rPr>
            <w:rStyle w:val="Hyperlink"/>
            <w:rFonts w:ascii="Times New Roman" w:hAnsi="Times New Roman"/>
            <w:i/>
            <w:iCs/>
          </w:rPr>
          <w:t>s</w:t>
        </w:r>
        <w:r w:rsidR="00F01E13" w:rsidRPr="006535E2">
          <w:rPr>
            <w:rStyle w:val="Hyperlink"/>
            <w:rFonts w:ascii="Times New Roman" w:hAnsi="Times New Roman"/>
            <w:i/>
            <w:iCs/>
          </w:rPr>
          <w:t xml:space="preserve"> and Donation</w:t>
        </w:r>
        <w:r w:rsidR="00D45B3D" w:rsidRPr="006535E2">
          <w:rPr>
            <w:rStyle w:val="Hyperlink"/>
            <w:rFonts w:ascii="Times New Roman" w:hAnsi="Times New Roman"/>
            <w:i/>
            <w:iCs/>
          </w:rPr>
          <w:t>s</w:t>
        </w:r>
        <w:r w:rsidR="00F01E13" w:rsidRPr="006535E2">
          <w:rPr>
            <w:rStyle w:val="Hyperlink"/>
            <w:rFonts w:ascii="Times New Roman" w:hAnsi="Times New Roman"/>
            <w:i/>
            <w:iCs/>
          </w:rPr>
          <w:t xml:space="preserve"> Policy</w:t>
        </w:r>
      </w:hyperlink>
      <w:r w:rsidR="00F01E13" w:rsidRPr="006535E2">
        <w:rPr>
          <w:rStyle w:val="Hyperlink"/>
          <w:rFonts w:ascii="Times New Roman" w:hAnsi="Times New Roman"/>
        </w:rPr>
        <w:t>)</w:t>
      </w:r>
    </w:p>
    <w:p w14:paraId="5ECF66B8" w14:textId="33D120C8" w:rsidR="00902E89" w:rsidRPr="006535E2" w:rsidRDefault="00F01E13" w:rsidP="00902E89">
      <w:pPr>
        <w:numPr>
          <w:ilvl w:val="0"/>
          <w:numId w:val="1"/>
        </w:numPr>
        <w:rPr>
          <w:rFonts w:ascii="Times New Roman" w:hAnsi="Times New Roman"/>
        </w:rPr>
      </w:pPr>
      <w:r w:rsidRPr="006535E2">
        <w:rPr>
          <w:rFonts w:ascii="Times New Roman" w:hAnsi="Times New Roman"/>
        </w:rPr>
        <w:t xml:space="preserve">University of Colorado and State of Colorado </w:t>
      </w:r>
      <w:r w:rsidR="00902E89" w:rsidRPr="006535E2">
        <w:rPr>
          <w:rFonts w:ascii="Times New Roman" w:hAnsi="Times New Roman"/>
          <w:b/>
          <w:bCs/>
        </w:rPr>
        <w:t>approved</w:t>
      </w:r>
      <w:r w:rsidR="00902E89" w:rsidRPr="006535E2">
        <w:rPr>
          <w:rFonts w:ascii="Times New Roman" w:hAnsi="Times New Roman"/>
        </w:rPr>
        <w:t xml:space="preserve"> uses of </w:t>
      </w:r>
      <w:r w:rsidR="00902E89" w:rsidRPr="006535E2">
        <w:rPr>
          <w:rFonts w:ascii="Times New Roman" w:hAnsi="Times New Roman"/>
          <w:i/>
          <w:iCs/>
        </w:rPr>
        <w:t>Start Up Funds</w:t>
      </w:r>
      <w:r w:rsidR="00902E89" w:rsidRPr="006535E2">
        <w:rPr>
          <w:rFonts w:ascii="Times New Roman" w:hAnsi="Times New Roman"/>
        </w:rPr>
        <w:t xml:space="preserve">. </w:t>
      </w:r>
    </w:p>
    <w:p w14:paraId="55A48566" w14:textId="4D702DAE" w:rsidR="00902E89" w:rsidRPr="006535E2" w:rsidRDefault="00053D9D" w:rsidP="00902E89">
      <w:pPr>
        <w:pStyle w:val="ListParagraph"/>
        <w:numPr>
          <w:ilvl w:val="0"/>
          <w:numId w:val="5"/>
        </w:numPr>
        <w:rPr>
          <w:rFonts w:ascii="Times New Roman" w:hAnsi="Times New Roman"/>
        </w:rPr>
      </w:pPr>
      <w:proofErr w:type="gramStart"/>
      <w:r>
        <w:rPr>
          <w:rFonts w:ascii="Times New Roman" w:hAnsi="Times New Roman"/>
        </w:rPr>
        <w:t>A</w:t>
      </w:r>
      <w:r w:rsidR="00902E89" w:rsidRPr="006535E2">
        <w:rPr>
          <w:rFonts w:ascii="Times New Roman" w:hAnsi="Times New Roman"/>
        </w:rPr>
        <w:t xml:space="preserve">ll </w:t>
      </w:r>
      <w:r>
        <w:rPr>
          <w:rFonts w:ascii="Times New Roman" w:hAnsi="Times New Roman"/>
        </w:rPr>
        <w:t>of</w:t>
      </w:r>
      <w:proofErr w:type="gramEnd"/>
      <w:r>
        <w:rPr>
          <w:rFonts w:ascii="Times New Roman" w:hAnsi="Times New Roman"/>
        </w:rPr>
        <w:t xml:space="preserve"> the uses listed </w:t>
      </w:r>
      <w:r w:rsidR="00902E89" w:rsidRPr="006535E2">
        <w:rPr>
          <w:rFonts w:ascii="Times New Roman" w:hAnsi="Times New Roman"/>
        </w:rPr>
        <w:t xml:space="preserve">above </w:t>
      </w:r>
      <w:r>
        <w:rPr>
          <w:rFonts w:ascii="Times New Roman" w:hAnsi="Times New Roman"/>
        </w:rPr>
        <w:t xml:space="preserve">in Section III.A. </w:t>
      </w:r>
      <w:r w:rsidR="00517024">
        <w:rPr>
          <w:rFonts w:ascii="Times New Roman" w:hAnsi="Times New Roman"/>
        </w:rPr>
        <w:t>as well as</w:t>
      </w:r>
      <w:r w:rsidR="00902E89" w:rsidRPr="006535E2">
        <w:rPr>
          <w:rFonts w:ascii="Times New Roman" w:hAnsi="Times New Roman"/>
        </w:rPr>
        <w:t xml:space="preserve"> salary and benefits </w:t>
      </w:r>
      <w:r w:rsidR="006F6051" w:rsidRPr="006535E2">
        <w:rPr>
          <w:rFonts w:ascii="Times New Roman" w:hAnsi="Times New Roman"/>
        </w:rPr>
        <w:t>for</w:t>
      </w:r>
      <w:r w:rsidR="00902E89" w:rsidRPr="006535E2">
        <w:rPr>
          <w:rFonts w:ascii="Times New Roman" w:hAnsi="Times New Roman"/>
        </w:rPr>
        <w:t xml:space="preserve"> non-temporary employees</w:t>
      </w:r>
      <w:r>
        <w:rPr>
          <w:rFonts w:ascii="Times New Roman" w:hAnsi="Times New Roman"/>
        </w:rPr>
        <w:t xml:space="preserve"> are approved uses of Start Up Funds</w:t>
      </w:r>
      <w:r w:rsidR="00902E89" w:rsidRPr="006535E2">
        <w:rPr>
          <w:rFonts w:ascii="Times New Roman" w:hAnsi="Times New Roman"/>
        </w:rPr>
        <w:t xml:space="preserve">. </w:t>
      </w:r>
    </w:p>
    <w:p w14:paraId="402D9481" w14:textId="77777777" w:rsidR="00EC3526" w:rsidRPr="006535E2" w:rsidRDefault="00EC3526" w:rsidP="00AD0FE5">
      <w:pPr>
        <w:pStyle w:val="ListParagraph"/>
        <w:ind w:left="1080"/>
        <w:rPr>
          <w:rFonts w:ascii="Times New Roman" w:hAnsi="Times New Roman"/>
        </w:rPr>
      </w:pPr>
    </w:p>
    <w:p w14:paraId="02312E57" w14:textId="3929CB55" w:rsidR="00902E89" w:rsidRDefault="00F02B0C" w:rsidP="00AD0FE5">
      <w:pPr>
        <w:pStyle w:val="ListParagraph"/>
        <w:numPr>
          <w:ilvl w:val="0"/>
          <w:numId w:val="3"/>
        </w:numPr>
        <w:ind w:left="720"/>
        <w:rPr>
          <w:rFonts w:ascii="Times New Roman" w:hAnsi="Times New Roman"/>
          <w:b/>
          <w:bCs/>
          <w:u w:val="single"/>
        </w:rPr>
      </w:pPr>
      <w:r w:rsidRPr="006535E2">
        <w:rPr>
          <w:rFonts w:ascii="Times New Roman" w:hAnsi="Times New Roman"/>
          <w:b/>
          <w:bCs/>
          <w:u w:val="single"/>
        </w:rPr>
        <w:t>Examples of</w:t>
      </w:r>
      <w:r w:rsidR="00533EB9" w:rsidRPr="006535E2">
        <w:rPr>
          <w:rFonts w:ascii="Times New Roman" w:hAnsi="Times New Roman"/>
          <w:b/>
          <w:bCs/>
          <w:u w:val="single"/>
        </w:rPr>
        <w:t xml:space="preserve"> </w:t>
      </w:r>
      <w:r w:rsidR="00EC3526" w:rsidRPr="006535E2">
        <w:rPr>
          <w:rFonts w:ascii="Times New Roman" w:hAnsi="Times New Roman"/>
          <w:b/>
          <w:bCs/>
          <w:u w:val="single"/>
        </w:rPr>
        <w:t>un</w:t>
      </w:r>
      <w:r w:rsidR="00902E89" w:rsidRPr="006535E2">
        <w:rPr>
          <w:rFonts w:ascii="Times New Roman" w:hAnsi="Times New Roman"/>
          <w:b/>
          <w:bCs/>
          <w:u w:val="single"/>
        </w:rPr>
        <w:t xml:space="preserve">approved uses of </w:t>
      </w:r>
      <w:r w:rsidR="00EC3526" w:rsidRPr="006535E2">
        <w:rPr>
          <w:rFonts w:ascii="Times New Roman" w:hAnsi="Times New Roman"/>
          <w:b/>
          <w:bCs/>
          <w:u w:val="single"/>
        </w:rPr>
        <w:t xml:space="preserve">both </w:t>
      </w:r>
      <w:r w:rsidR="00902E89" w:rsidRPr="006535E2">
        <w:rPr>
          <w:rFonts w:ascii="Times New Roman" w:hAnsi="Times New Roman"/>
          <w:b/>
          <w:bCs/>
          <w:u w:val="single"/>
        </w:rPr>
        <w:t>development funds</w:t>
      </w:r>
      <w:r w:rsidR="00170D57" w:rsidRPr="006535E2">
        <w:rPr>
          <w:rFonts w:ascii="Times New Roman" w:hAnsi="Times New Roman"/>
          <w:b/>
          <w:bCs/>
          <w:u w:val="single"/>
        </w:rPr>
        <w:t xml:space="preserve"> and startup funds </w:t>
      </w:r>
    </w:p>
    <w:p w14:paraId="3F65E816" w14:textId="1C86300A" w:rsidR="00053D9D" w:rsidRPr="009F2714" w:rsidRDefault="00053D9D" w:rsidP="009F2714">
      <w:pPr>
        <w:pStyle w:val="ListParagraph"/>
        <w:rPr>
          <w:rFonts w:ascii="Times New Roman" w:hAnsi="Times New Roman"/>
          <w:u w:val="single"/>
        </w:rPr>
      </w:pPr>
      <w:r>
        <w:rPr>
          <w:rFonts w:ascii="Times New Roman" w:hAnsi="Times New Roman"/>
          <w:u w:val="single"/>
        </w:rPr>
        <w:t xml:space="preserve">Unauthorized uses of development and Start Up Funds include, but are not limited to the following: </w:t>
      </w:r>
    </w:p>
    <w:p w14:paraId="33CB6CA3" w14:textId="12EEC4D9" w:rsidR="00902E89" w:rsidRPr="006535E2" w:rsidRDefault="00902E89" w:rsidP="00902E89">
      <w:pPr>
        <w:numPr>
          <w:ilvl w:val="0"/>
          <w:numId w:val="4"/>
        </w:numPr>
        <w:rPr>
          <w:rFonts w:ascii="Times New Roman" w:hAnsi="Times New Roman"/>
        </w:rPr>
      </w:pPr>
      <w:r w:rsidRPr="006535E2">
        <w:rPr>
          <w:rFonts w:ascii="Times New Roman" w:hAnsi="Times New Roman"/>
        </w:rPr>
        <w:t>Costs for spouse, significant other</w:t>
      </w:r>
      <w:r w:rsidR="00EC3526" w:rsidRPr="006535E2">
        <w:rPr>
          <w:rFonts w:ascii="Times New Roman" w:hAnsi="Times New Roman"/>
        </w:rPr>
        <w:t>s,</w:t>
      </w:r>
      <w:r w:rsidRPr="006535E2">
        <w:rPr>
          <w:rFonts w:ascii="Times New Roman" w:hAnsi="Times New Roman"/>
        </w:rPr>
        <w:t xml:space="preserve"> and</w:t>
      </w:r>
      <w:r w:rsidR="00EC3526" w:rsidRPr="006535E2">
        <w:rPr>
          <w:rFonts w:ascii="Times New Roman" w:hAnsi="Times New Roman"/>
        </w:rPr>
        <w:t>/or</w:t>
      </w:r>
      <w:r w:rsidRPr="006535E2">
        <w:rPr>
          <w:rFonts w:ascii="Times New Roman" w:hAnsi="Times New Roman"/>
        </w:rPr>
        <w:t xml:space="preserve"> children to attend events (</w:t>
      </w:r>
      <w:r w:rsidR="00EC3526" w:rsidRPr="006535E2">
        <w:rPr>
          <w:rFonts w:ascii="Times New Roman" w:hAnsi="Times New Roman"/>
        </w:rPr>
        <w:t xml:space="preserve">including </w:t>
      </w:r>
      <w:r w:rsidRPr="006535E2">
        <w:rPr>
          <w:rFonts w:ascii="Times New Roman" w:hAnsi="Times New Roman"/>
        </w:rPr>
        <w:t>travel, registration</w:t>
      </w:r>
      <w:r w:rsidR="00EC3526" w:rsidRPr="006535E2">
        <w:rPr>
          <w:rFonts w:ascii="Times New Roman" w:hAnsi="Times New Roman"/>
        </w:rPr>
        <w:t xml:space="preserve"> fees</w:t>
      </w:r>
      <w:r w:rsidRPr="006535E2">
        <w:rPr>
          <w:rFonts w:ascii="Times New Roman" w:hAnsi="Times New Roman"/>
        </w:rPr>
        <w:t>, meals</w:t>
      </w:r>
      <w:r w:rsidR="00EC3526" w:rsidRPr="006535E2">
        <w:rPr>
          <w:rFonts w:ascii="Times New Roman" w:hAnsi="Times New Roman"/>
        </w:rPr>
        <w:t>, etc.</w:t>
      </w:r>
      <w:r w:rsidR="00951B24">
        <w:rPr>
          <w:rFonts w:ascii="Times New Roman" w:hAnsi="Times New Roman"/>
        </w:rPr>
        <w:t>)</w:t>
      </w:r>
    </w:p>
    <w:p w14:paraId="235ADAC6" w14:textId="5734C315" w:rsidR="00EC3526" w:rsidRPr="006535E2" w:rsidRDefault="00902E89" w:rsidP="00AD0FE5">
      <w:pPr>
        <w:pStyle w:val="ListParagraph"/>
        <w:numPr>
          <w:ilvl w:val="0"/>
          <w:numId w:val="4"/>
        </w:numPr>
        <w:rPr>
          <w:rFonts w:ascii="Times New Roman" w:hAnsi="Times New Roman"/>
        </w:rPr>
      </w:pPr>
      <w:r w:rsidRPr="006535E2">
        <w:rPr>
          <w:rFonts w:ascii="Times New Roman" w:hAnsi="Times New Roman"/>
        </w:rPr>
        <w:t xml:space="preserve">Alcohol </w:t>
      </w:r>
      <w:r w:rsidR="00FB3D49" w:rsidRPr="006535E2">
        <w:rPr>
          <w:rFonts w:ascii="Times New Roman" w:hAnsi="Times New Roman"/>
        </w:rPr>
        <w:t>while</w:t>
      </w:r>
      <w:r w:rsidRPr="006535E2">
        <w:rPr>
          <w:rFonts w:ascii="Times New Roman" w:hAnsi="Times New Roman"/>
        </w:rPr>
        <w:t xml:space="preserve"> travel</w:t>
      </w:r>
      <w:r w:rsidR="00EC3526" w:rsidRPr="006535E2">
        <w:rPr>
          <w:rFonts w:ascii="Times New Roman" w:hAnsi="Times New Roman"/>
        </w:rPr>
        <w:t>ing</w:t>
      </w:r>
      <w:r w:rsidRPr="006535E2">
        <w:rPr>
          <w:rFonts w:ascii="Times New Roman" w:hAnsi="Times New Roman"/>
        </w:rPr>
        <w:t xml:space="preserve"> </w:t>
      </w:r>
      <w:r w:rsidR="00EC3526" w:rsidRPr="006535E2">
        <w:rPr>
          <w:rFonts w:ascii="Times New Roman" w:hAnsi="Times New Roman"/>
        </w:rPr>
        <w:t xml:space="preserve">for university business </w:t>
      </w:r>
      <w:r w:rsidRPr="006535E2">
        <w:rPr>
          <w:rFonts w:ascii="Times New Roman" w:hAnsi="Times New Roman"/>
        </w:rPr>
        <w:t xml:space="preserve">or if attending a </w:t>
      </w:r>
      <w:r w:rsidR="0020140F" w:rsidRPr="006535E2">
        <w:rPr>
          <w:rFonts w:ascii="Times New Roman" w:hAnsi="Times New Roman"/>
        </w:rPr>
        <w:t>university</w:t>
      </w:r>
      <w:r w:rsidR="006535E2" w:rsidRPr="006535E2">
        <w:rPr>
          <w:rFonts w:ascii="Times New Roman" w:hAnsi="Times New Roman"/>
        </w:rPr>
        <w:t xml:space="preserve"> </w:t>
      </w:r>
      <w:r w:rsidR="00EC3526" w:rsidRPr="006535E2">
        <w:rPr>
          <w:rFonts w:ascii="Times New Roman" w:hAnsi="Times New Roman"/>
        </w:rPr>
        <w:t>s</w:t>
      </w:r>
      <w:r w:rsidRPr="006535E2">
        <w:rPr>
          <w:rFonts w:ascii="Times New Roman" w:hAnsi="Times New Roman"/>
        </w:rPr>
        <w:t xml:space="preserve">ponsored </w:t>
      </w:r>
      <w:r w:rsidR="00EC3526" w:rsidRPr="006535E2">
        <w:rPr>
          <w:rFonts w:ascii="Times New Roman" w:hAnsi="Times New Roman"/>
        </w:rPr>
        <w:t>e</w:t>
      </w:r>
      <w:r w:rsidRPr="006535E2">
        <w:rPr>
          <w:rFonts w:ascii="Times New Roman" w:hAnsi="Times New Roman"/>
        </w:rPr>
        <w:t xml:space="preserve">vent </w:t>
      </w:r>
      <w:r w:rsidR="00EC3526" w:rsidRPr="006535E2">
        <w:rPr>
          <w:rFonts w:ascii="Times New Roman" w:hAnsi="Times New Roman"/>
        </w:rPr>
        <w:t xml:space="preserve">where faculty </w:t>
      </w:r>
      <w:r w:rsidR="00C17458">
        <w:rPr>
          <w:rFonts w:ascii="Times New Roman" w:hAnsi="Times New Roman"/>
        </w:rPr>
        <w:t xml:space="preserve">may </w:t>
      </w:r>
      <w:r w:rsidRPr="006535E2">
        <w:rPr>
          <w:rFonts w:ascii="Times New Roman" w:hAnsi="Times New Roman"/>
        </w:rPr>
        <w:t>purchase alcohol.</w:t>
      </w:r>
      <w:r w:rsidR="00EC3526" w:rsidRPr="006535E2">
        <w:rPr>
          <w:rFonts w:ascii="Times New Roman" w:hAnsi="Times New Roman"/>
        </w:rPr>
        <w:t xml:space="preserve"> (See University of Colorado </w:t>
      </w:r>
      <w:hyperlink r:id="rId14" w:history="1">
        <w:r w:rsidR="00B37CAD" w:rsidRPr="006535E2">
          <w:rPr>
            <w:rStyle w:val="Hyperlink"/>
            <w:rFonts w:ascii="Times New Roman" w:hAnsi="Times New Roman"/>
            <w:i/>
            <w:iCs/>
          </w:rPr>
          <w:t>Finance Procedural Statement: Alcoholic Beverages</w:t>
        </w:r>
      </w:hyperlink>
      <w:r w:rsidR="00EC3526" w:rsidRPr="006535E2">
        <w:rPr>
          <w:rFonts w:ascii="Times New Roman" w:hAnsi="Times New Roman"/>
        </w:rPr>
        <w:t>).</w:t>
      </w:r>
    </w:p>
    <w:p w14:paraId="6E8BEDC4" w14:textId="25DE2BCB" w:rsidR="00902E89" w:rsidRPr="006535E2" w:rsidRDefault="00902E89" w:rsidP="00902E89">
      <w:pPr>
        <w:numPr>
          <w:ilvl w:val="0"/>
          <w:numId w:val="4"/>
        </w:numPr>
        <w:rPr>
          <w:rFonts w:ascii="Times New Roman" w:hAnsi="Times New Roman"/>
        </w:rPr>
      </w:pPr>
      <w:r w:rsidRPr="006535E2">
        <w:rPr>
          <w:rFonts w:ascii="Times New Roman" w:hAnsi="Times New Roman"/>
        </w:rPr>
        <w:t>Costs to attend ColoradoSPH related functions (</w:t>
      </w:r>
      <w:r w:rsidR="003435BC" w:rsidRPr="006535E2">
        <w:rPr>
          <w:rFonts w:ascii="Times New Roman" w:hAnsi="Times New Roman"/>
        </w:rPr>
        <w:t>e.g.,</w:t>
      </w:r>
      <w:r w:rsidRPr="006535E2">
        <w:rPr>
          <w:rFonts w:ascii="Times New Roman" w:hAnsi="Times New Roman"/>
        </w:rPr>
        <w:t xml:space="preserve"> student graduation dinner) when there is a cost associated to </w:t>
      </w:r>
      <w:r w:rsidR="00EC3526" w:rsidRPr="006535E2">
        <w:rPr>
          <w:rFonts w:ascii="Times New Roman" w:hAnsi="Times New Roman"/>
        </w:rPr>
        <w:t>participate</w:t>
      </w:r>
      <w:r w:rsidRPr="006535E2">
        <w:rPr>
          <w:rFonts w:ascii="Times New Roman" w:hAnsi="Times New Roman"/>
        </w:rPr>
        <w:t>.</w:t>
      </w:r>
    </w:p>
    <w:p w14:paraId="3B2864D9" w14:textId="34B862B8" w:rsidR="00EC3526" w:rsidRPr="006535E2" w:rsidRDefault="00902E89" w:rsidP="00902E89">
      <w:pPr>
        <w:numPr>
          <w:ilvl w:val="0"/>
          <w:numId w:val="4"/>
        </w:numPr>
        <w:rPr>
          <w:rFonts w:ascii="Times New Roman" w:hAnsi="Times New Roman"/>
        </w:rPr>
      </w:pPr>
      <w:r w:rsidRPr="006535E2">
        <w:rPr>
          <w:rFonts w:ascii="Times New Roman" w:hAnsi="Times New Roman"/>
        </w:rPr>
        <w:t xml:space="preserve">Prohibited IT purchases (cell phones, data plans, </w:t>
      </w:r>
      <w:r w:rsidR="006535E2" w:rsidRPr="006535E2">
        <w:rPr>
          <w:rFonts w:ascii="Times New Roman" w:hAnsi="Times New Roman"/>
        </w:rPr>
        <w:t>Air Pods</w:t>
      </w:r>
      <w:r w:rsidRPr="006535E2">
        <w:rPr>
          <w:rFonts w:ascii="Times New Roman" w:hAnsi="Times New Roman"/>
        </w:rPr>
        <w:t>, Beats)</w:t>
      </w:r>
      <w:r w:rsidR="00704E3C" w:rsidRPr="006535E2">
        <w:rPr>
          <w:rFonts w:ascii="Times New Roman" w:hAnsi="Times New Roman"/>
        </w:rPr>
        <w:t>.</w:t>
      </w:r>
      <w:r w:rsidRPr="006535E2">
        <w:rPr>
          <w:rFonts w:ascii="Times New Roman" w:hAnsi="Times New Roman"/>
        </w:rPr>
        <w:t xml:space="preserve"> </w:t>
      </w:r>
    </w:p>
    <w:p w14:paraId="2E43589E" w14:textId="4D32C442" w:rsidR="00902E89" w:rsidRPr="006535E2" w:rsidRDefault="00902E89" w:rsidP="00902E89">
      <w:pPr>
        <w:numPr>
          <w:ilvl w:val="0"/>
          <w:numId w:val="4"/>
        </w:numPr>
        <w:rPr>
          <w:rFonts w:ascii="Times New Roman" w:hAnsi="Times New Roman"/>
        </w:rPr>
      </w:pPr>
      <w:r w:rsidRPr="006535E2">
        <w:rPr>
          <w:rFonts w:ascii="Times New Roman" w:hAnsi="Times New Roman"/>
        </w:rPr>
        <w:t xml:space="preserve">Meals that do not fall under an approved official function, or meals that do not have an approved recognition policy (such as taking a student or research team to lunch). </w:t>
      </w:r>
      <w:r w:rsidR="00EC3526" w:rsidRPr="006535E2">
        <w:rPr>
          <w:rFonts w:ascii="Times New Roman" w:hAnsi="Times New Roman"/>
        </w:rPr>
        <w:t>(See University of Colorado</w:t>
      </w:r>
      <w:r w:rsidR="006535E2" w:rsidRPr="006535E2">
        <w:rPr>
          <w:rFonts w:ascii="Times New Roman" w:hAnsi="Times New Roman"/>
        </w:rPr>
        <w:t xml:space="preserve"> </w:t>
      </w:r>
      <w:hyperlink r:id="rId15" w:history="1">
        <w:r w:rsidR="009F7C77" w:rsidRPr="006535E2">
          <w:rPr>
            <w:rStyle w:val="Hyperlink"/>
            <w:rFonts w:ascii="Times New Roman" w:hAnsi="Times New Roman"/>
            <w:i/>
            <w:iCs/>
          </w:rPr>
          <w:t xml:space="preserve">Finance Procedural Statement </w:t>
        </w:r>
        <w:r w:rsidR="00AC623F" w:rsidRPr="006535E2">
          <w:rPr>
            <w:rStyle w:val="Hyperlink"/>
            <w:rFonts w:ascii="Times New Roman" w:hAnsi="Times New Roman"/>
            <w:i/>
            <w:iCs/>
          </w:rPr>
          <w:t>Official Functions</w:t>
        </w:r>
      </w:hyperlink>
      <w:r w:rsidR="002B0073" w:rsidRPr="006535E2">
        <w:rPr>
          <w:rFonts w:ascii="Times New Roman" w:hAnsi="Times New Roman"/>
        </w:rPr>
        <w:t>)</w:t>
      </w:r>
      <w:r w:rsidR="00AC623F" w:rsidRPr="006535E2">
        <w:rPr>
          <w:rFonts w:ascii="Times New Roman" w:hAnsi="Times New Roman"/>
        </w:rPr>
        <w:t xml:space="preserve"> </w:t>
      </w:r>
    </w:p>
    <w:p w14:paraId="0C367350" w14:textId="6E8C3E95" w:rsidR="00B77F5C" w:rsidRPr="00951B24" w:rsidRDefault="003C4550" w:rsidP="00951B24">
      <w:pPr>
        <w:numPr>
          <w:ilvl w:val="0"/>
          <w:numId w:val="4"/>
        </w:numPr>
        <w:rPr>
          <w:rFonts w:ascii="Times New Roman" w:hAnsi="Times New Roman"/>
        </w:rPr>
      </w:pPr>
      <w:r w:rsidRPr="00B77F5C">
        <w:rPr>
          <w:rFonts w:ascii="Times New Roman" w:hAnsi="Times New Roman"/>
        </w:rPr>
        <w:t>Personal Expenses. If an expense is needed to accommodate an accessibility need, prior approval is needed from Accessibility Services. This includes treadmill desks.</w:t>
      </w:r>
    </w:p>
    <w:p w14:paraId="6F4447FC" w14:textId="7466EC99" w:rsidR="003D5606" w:rsidRPr="00B77F5C" w:rsidRDefault="003D5606" w:rsidP="00B77F5C">
      <w:pPr>
        <w:numPr>
          <w:ilvl w:val="0"/>
          <w:numId w:val="4"/>
        </w:numPr>
        <w:rPr>
          <w:rFonts w:ascii="Times New Roman" w:hAnsi="Times New Roman"/>
        </w:rPr>
      </w:pPr>
      <w:r w:rsidRPr="00B77F5C">
        <w:rPr>
          <w:rFonts w:ascii="Times New Roman" w:hAnsi="Times New Roman"/>
        </w:rPr>
        <w:t>Office furniture</w:t>
      </w:r>
      <w:r w:rsidR="00196084">
        <w:rPr>
          <w:rFonts w:ascii="Times New Roman" w:hAnsi="Times New Roman"/>
        </w:rPr>
        <w:t>, equipment</w:t>
      </w:r>
      <w:r w:rsidR="00951B24">
        <w:rPr>
          <w:rFonts w:ascii="Times New Roman" w:hAnsi="Times New Roman"/>
        </w:rPr>
        <w:t>,</w:t>
      </w:r>
      <w:r w:rsidR="00196084">
        <w:rPr>
          <w:rFonts w:ascii="Times New Roman" w:hAnsi="Times New Roman"/>
        </w:rPr>
        <w:t xml:space="preserve"> and supplies </w:t>
      </w:r>
      <w:r w:rsidRPr="00B77F5C">
        <w:rPr>
          <w:rFonts w:ascii="Times New Roman" w:hAnsi="Times New Roman"/>
        </w:rPr>
        <w:t xml:space="preserve">for home office. </w:t>
      </w:r>
      <w:r w:rsidR="00196084">
        <w:rPr>
          <w:rFonts w:ascii="Times New Roman" w:hAnsi="Times New Roman"/>
        </w:rPr>
        <w:t>Please refer to the</w:t>
      </w:r>
      <w:r w:rsidR="006969DC">
        <w:rPr>
          <w:rFonts w:ascii="Times New Roman" w:hAnsi="Times New Roman"/>
        </w:rPr>
        <w:t xml:space="preserve"> </w:t>
      </w:r>
      <w:hyperlink r:id="rId16" w:history="1">
        <w:r w:rsidR="006969DC" w:rsidRPr="006969DC">
          <w:rPr>
            <w:rStyle w:val="Hyperlink"/>
            <w:rFonts w:ascii="Times New Roman" w:hAnsi="Times New Roman"/>
          </w:rPr>
          <w:t>Remote Work Arrangements</w:t>
        </w:r>
      </w:hyperlink>
      <w:r w:rsidR="006969DC">
        <w:rPr>
          <w:rFonts w:ascii="Times New Roman" w:hAnsi="Times New Roman"/>
        </w:rPr>
        <w:t xml:space="preserve"> </w:t>
      </w:r>
      <w:r w:rsidR="00196084">
        <w:rPr>
          <w:rFonts w:ascii="Times New Roman" w:hAnsi="Times New Roman"/>
        </w:rPr>
        <w:t>for detailed information.</w:t>
      </w:r>
    </w:p>
    <w:p w14:paraId="491EACC5" w14:textId="0831C45F" w:rsidR="00995AEE" w:rsidRPr="006535E2" w:rsidRDefault="00902E89" w:rsidP="00C5229E">
      <w:pPr>
        <w:pStyle w:val="ListParagraph"/>
        <w:ind w:left="1440"/>
        <w:rPr>
          <w:rFonts w:ascii="Times New Roman" w:hAnsi="Times New Roman"/>
          <w:bCs/>
        </w:rPr>
      </w:pPr>
      <w:r w:rsidRPr="006535E2">
        <w:rPr>
          <w:rFonts w:ascii="Times New Roman" w:hAnsi="Times New Roman"/>
        </w:rPr>
        <w:t xml:space="preserve">Note: The </w:t>
      </w:r>
      <w:r w:rsidR="00995AEE" w:rsidRPr="006535E2">
        <w:rPr>
          <w:rFonts w:ascii="Times New Roman" w:hAnsi="Times New Roman"/>
        </w:rPr>
        <w:t xml:space="preserve">ColoradoSPH </w:t>
      </w:r>
      <w:r w:rsidRPr="006535E2">
        <w:rPr>
          <w:rFonts w:ascii="Times New Roman" w:hAnsi="Times New Roman"/>
        </w:rPr>
        <w:t xml:space="preserve">audits its </w:t>
      </w:r>
      <w:r w:rsidR="00995AEE" w:rsidRPr="006535E2">
        <w:rPr>
          <w:rFonts w:ascii="Times New Roman" w:hAnsi="Times New Roman"/>
        </w:rPr>
        <w:t>S</w:t>
      </w:r>
      <w:r w:rsidRPr="006535E2">
        <w:rPr>
          <w:rFonts w:ascii="Times New Roman" w:hAnsi="Times New Roman"/>
        </w:rPr>
        <w:t>peed</w:t>
      </w:r>
      <w:r w:rsidR="00995AEE" w:rsidRPr="006535E2">
        <w:rPr>
          <w:rFonts w:ascii="Times New Roman" w:hAnsi="Times New Roman"/>
        </w:rPr>
        <w:t>T</w:t>
      </w:r>
      <w:r w:rsidRPr="006535E2">
        <w:rPr>
          <w:rFonts w:ascii="Times New Roman" w:hAnsi="Times New Roman"/>
        </w:rPr>
        <w:t xml:space="preserve">ypes. All administrators and faculty are expected to know the </w:t>
      </w:r>
      <w:r w:rsidR="003C4550" w:rsidRPr="006535E2">
        <w:rPr>
          <w:rFonts w:ascii="Times New Roman" w:hAnsi="Times New Roman"/>
        </w:rPr>
        <w:t>procurement rules</w:t>
      </w:r>
      <w:r w:rsidRPr="006535E2">
        <w:rPr>
          <w:rFonts w:ascii="Times New Roman" w:hAnsi="Times New Roman"/>
        </w:rPr>
        <w:t>. Should an expense be processed</w:t>
      </w:r>
      <w:r w:rsidR="00995AEE" w:rsidRPr="006535E2">
        <w:rPr>
          <w:rFonts w:ascii="Times New Roman" w:hAnsi="Times New Roman"/>
        </w:rPr>
        <w:t>,</w:t>
      </w:r>
      <w:r w:rsidRPr="006535E2">
        <w:rPr>
          <w:rFonts w:ascii="Times New Roman" w:hAnsi="Times New Roman"/>
        </w:rPr>
        <w:t xml:space="preserve"> and </w:t>
      </w:r>
      <w:r w:rsidR="00995AEE" w:rsidRPr="006535E2">
        <w:rPr>
          <w:rFonts w:ascii="Times New Roman" w:hAnsi="Times New Roman"/>
        </w:rPr>
        <w:t xml:space="preserve">that expense is </w:t>
      </w:r>
      <w:r w:rsidRPr="006535E2">
        <w:rPr>
          <w:rFonts w:ascii="Times New Roman" w:hAnsi="Times New Roman"/>
        </w:rPr>
        <w:t xml:space="preserve">later </w:t>
      </w:r>
      <w:r w:rsidR="00995AEE" w:rsidRPr="006535E2">
        <w:rPr>
          <w:rFonts w:ascii="Times New Roman" w:hAnsi="Times New Roman"/>
        </w:rPr>
        <w:t xml:space="preserve">deemed an unapproved </w:t>
      </w:r>
      <w:r w:rsidRPr="006535E2">
        <w:rPr>
          <w:rFonts w:ascii="Times New Roman" w:hAnsi="Times New Roman"/>
        </w:rPr>
        <w:t>expense</w:t>
      </w:r>
      <w:r w:rsidR="00995AEE" w:rsidRPr="006535E2">
        <w:rPr>
          <w:rFonts w:ascii="Times New Roman" w:hAnsi="Times New Roman"/>
        </w:rPr>
        <w:t xml:space="preserve"> or noncompliant, </w:t>
      </w:r>
      <w:r w:rsidRPr="006535E2">
        <w:rPr>
          <w:rFonts w:ascii="Times New Roman" w:hAnsi="Times New Roman"/>
        </w:rPr>
        <w:t xml:space="preserve">the faculty member will be responsible to reimburse the </w:t>
      </w:r>
      <w:r w:rsidR="0020140F" w:rsidRPr="006535E2">
        <w:rPr>
          <w:rFonts w:ascii="Times New Roman" w:hAnsi="Times New Roman"/>
        </w:rPr>
        <w:t>school</w:t>
      </w:r>
      <w:r w:rsidRPr="006535E2">
        <w:rPr>
          <w:rFonts w:ascii="Times New Roman" w:hAnsi="Times New Roman"/>
        </w:rPr>
        <w:t xml:space="preserve">. </w:t>
      </w:r>
      <w:r w:rsidR="0071320B" w:rsidRPr="006535E2">
        <w:rPr>
          <w:rFonts w:ascii="Times New Roman" w:hAnsi="Times New Roman"/>
        </w:rPr>
        <w:t xml:space="preserve">For further guidance </w:t>
      </w:r>
      <w:r w:rsidRPr="006535E2">
        <w:rPr>
          <w:rFonts w:ascii="Times New Roman" w:hAnsi="Times New Roman"/>
        </w:rPr>
        <w:t xml:space="preserve">reach out to the </w:t>
      </w:r>
      <w:r w:rsidRPr="006535E2">
        <w:rPr>
          <w:rFonts w:ascii="Times New Roman" w:hAnsi="Times New Roman"/>
        </w:rPr>
        <w:lastRenderedPageBreak/>
        <w:t xml:space="preserve">ColoradoSPH Office of Finance </w:t>
      </w:r>
      <w:r w:rsidR="0071320B" w:rsidRPr="006535E2">
        <w:rPr>
          <w:rFonts w:ascii="Times New Roman" w:hAnsi="Times New Roman"/>
          <w:bCs/>
        </w:rPr>
        <w:t>(</w:t>
      </w:r>
      <w:hyperlink r:id="rId17" w:history="1">
        <w:r w:rsidR="006969DC" w:rsidRPr="00AB4CD8">
          <w:rPr>
            <w:rStyle w:val="Hyperlink"/>
            <w:rFonts w:ascii="Times New Roman" w:hAnsi="Times New Roman"/>
            <w:bCs/>
          </w:rPr>
          <w:t>ColoradoSPH.Finance@cuanschutz.edu</w:t>
        </w:r>
      </w:hyperlink>
      <w:r w:rsidR="0071320B" w:rsidRPr="006535E2">
        <w:rPr>
          <w:rFonts w:ascii="Times New Roman" w:hAnsi="Times New Roman"/>
          <w:bCs/>
        </w:rPr>
        <w:t xml:space="preserve">) </w:t>
      </w:r>
      <w:r w:rsidRPr="006535E2">
        <w:rPr>
          <w:rFonts w:ascii="Times New Roman" w:hAnsi="Times New Roman"/>
        </w:rPr>
        <w:t>before making the purchase or committing to it.</w:t>
      </w:r>
    </w:p>
    <w:p w14:paraId="68AB7F9C" w14:textId="3B55350D" w:rsidR="00902E89" w:rsidRPr="006535E2" w:rsidRDefault="00902E89" w:rsidP="00AD0FE5">
      <w:pPr>
        <w:pStyle w:val="ListParagraph"/>
        <w:ind w:left="1440"/>
        <w:rPr>
          <w:rFonts w:ascii="Times New Roman" w:hAnsi="Times New Roman"/>
        </w:rPr>
      </w:pPr>
    </w:p>
    <w:p w14:paraId="7919E190" w14:textId="29E8E107" w:rsidR="00F11812" w:rsidRPr="006535E2" w:rsidRDefault="00F11812" w:rsidP="00995AEE">
      <w:pPr>
        <w:pStyle w:val="ListParagraph"/>
        <w:numPr>
          <w:ilvl w:val="0"/>
          <w:numId w:val="3"/>
        </w:numPr>
        <w:ind w:left="720"/>
        <w:rPr>
          <w:rFonts w:ascii="Times New Roman" w:hAnsi="Times New Roman"/>
          <w:b/>
          <w:bCs/>
          <w:u w:val="single"/>
        </w:rPr>
      </w:pPr>
      <w:r w:rsidRPr="006535E2">
        <w:rPr>
          <w:rFonts w:ascii="Times New Roman" w:hAnsi="Times New Roman"/>
          <w:b/>
          <w:bCs/>
          <w:u w:val="single"/>
        </w:rPr>
        <w:t xml:space="preserve">Tracking, </w:t>
      </w:r>
      <w:r w:rsidR="003435BC" w:rsidRPr="006535E2">
        <w:rPr>
          <w:rFonts w:ascii="Times New Roman" w:hAnsi="Times New Roman"/>
          <w:b/>
          <w:bCs/>
          <w:u w:val="single"/>
        </w:rPr>
        <w:t>R</w:t>
      </w:r>
      <w:r w:rsidRPr="006535E2">
        <w:rPr>
          <w:rFonts w:ascii="Times New Roman" w:hAnsi="Times New Roman"/>
          <w:b/>
          <w:bCs/>
          <w:u w:val="single"/>
        </w:rPr>
        <w:t xml:space="preserve">econciliation, and </w:t>
      </w:r>
      <w:r w:rsidR="003435BC" w:rsidRPr="006535E2">
        <w:rPr>
          <w:rFonts w:ascii="Times New Roman" w:hAnsi="Times New Roman"/>
          <w:b/>
          <w:bCs/>
          <w:u w:val="single"/>
        </w:rPr>
        <w:t>R</w:t>
      </w:r>
      <w:r w:rsidRPr="006535E2">
        <w:rPr>
          <w:rFonts w:ascii="Times New Roman" w:hAnsi="Times New Roman"/>
          <w:b/>
          <w:bCs/>
          <w:u w:val="single"/>
        </w:rPr>
        <w:t xml:space="preserve">eturn of </w:t>
      </w:r>
      <w:r w:rsidR="003435BC" w:rsidRPr="006535E2">
        <w:rPr>
          <w:rFonts w:ascii="Times New Roman" w:hAnsi="Times New Roman"/>
          <w:b/>
          <w:bCs/>
          <w:u w:val="single"/>
        </w:rPr>
        <w:t>F</w:t>
      </w:r>
      <w:r w:rsidRPr="006535E2">
        <w:rPr>
          <w:rFonts w:ascii="Times New Roman" w:hAnsi="Times New Roman"/>
          <w:b/>
          <w:bCs/>
          <w:u w:val="single"/>
        </w:rPr>
        <w:t>unds</w:t>
      </w:r>
    </w:p>
    <w:p w14:paraId="70EF5017" w14:textId="50D17C7C" w:rsidR="00F11812" w:rsidRPr="006535E2" w:rsidRDefault="00F11812" w:rsidP="00704E3C">
      <w:pPr>
        <w:pStyle w:val="ListParagraph"/>
        <w:numPr>
          <w:ilvl w:val="0"/>
          <w:numId w:val="6"/>
        </w:numPr>
        <w:rPr>
          <w:rFonts w:ascii="Times New Roman" w:hAnsi="Times New Roman"/>
        </w:rPr>
      </w:pPr>
      <w:r w:rsidRPr="006535E2">
        <w:rPr>
          <w:rFonts w:ascii="Times New Roman" w:hAnsi="Times New Roman"/>
        </w:rPr>
        <w:t xml:space="preserve">Tracking </w:t>
      </w:r>
      <w:r w:rsidR="00704E3C" w:rsidRPr="006535E2">
        <w:rPr>
          <w:rFonts w:ascii="Times New Roman" w:hAnsi="Times New Roman"/>
        </w:rPr>
        <w:t xml:space="preserve">and </w:t>
      </w:r>
      <w:r w:rsidR="003435BC" w:rsidRPr="006535E2">
        <w:rPr>
          <w:rFonts w:ascii="Times New Roman" w:hAnsi="Times New Roman"/>
        </w:rPr>
        <w:t>R</w:t>
      </w:r>
      <w:r w:rsidR="00704E3C" w:rsidRPr="006535E2">
        <w:rPr>
          <w:rFonts w:ascii="Times New Roman" w:hAnsi="Times New Roman"/>
        </w:rPr>
        <w:t>econcili</w:t>
      </w:r>
      <w:r w:rsidR="00995AEE" w:rsidRPr="006535E2">
        <w:rPr>
          <w:rFonts w:ascii="Times New Roman" w:hAnsi="Times New Roman"/>
        </w:rPr>
        <w:t xml:space="preserve">ng </w:t>
      </w:r>
      <w:r w:rsidRPr="006535E2">
        <w:rPr>
          <w:rFonts w:ascii="Times New Roman" w:hAnsi="Times New Roman"/>
        </w:rPr>
        <w:t>Funds</w:t>
      </w:r>
    </w:p>
    <w:p w14:paraId="27E06915" w14:textId="5DA6A01E" w:rsidR="00F11812" w:rsidRPr="006535E2" w:rsidRDefault="00D535CF" w:rsidP="00AD0FE5">
      <w:pPr>
        <w:ind w:left="1080"/>
        <w:rPr>
          <w:rFonts w:ascii="Times New Roman" w:hAnsi="Times New Roman"/>
        </w:rPr>
      </w:pPr>
      <w:r w:rsidRPr="006535E2">
        <w:rPr>
          <w:rFonts w:ascii="Times New Roman" w:hAnsi="Times New Roman"/>
        </w:rPr>
        <w:t xml:space="preserve">1. </w:t>
      </w:r>
      <w:r w:rsidR="00F11812" w:rsidRPr="006535E2">
        <w:rPr>
          <w:rFonts w:ascii="Times New Roman" w:hAnsi="Times New Roman"/>
        </w:rPr>
        <w:t xml:space="preserve">The home unit (department or center) will be responsible for maintaining separate </w:t>
      </w:r>
      <w:r w:rsidRPr="006535E2">
        <w:rPr>
          <w:rFonts w:ascii="Times New Roman" w:hAnsi="Times New Roman"/>
        </w:rPr>
        <w:t>S</w:t>
      </w:r>
      <w:r w:rsidR="00F11812" w:rsidRPr="006535E2">
        <w:rPr>
          <w:rFonts w:ascii="Times New Roman" w:hAnsi="Times New Roman"/>
        </w:rPr>
        <w:t>peed</w:t>
      </w:r>
      <w:r w:rsidRPr="006535E2">
        <w:rPr>
          <w:rFonts w:ascii="Times New Roman" w:hAnsi="Times New Roman"/>
        </w:rPr>
        <w:t>T</w:t>
      </w:r>
      <w:r w:rsidR="00F11812" w:rsidRPr="006535E2">
        <w:rPr>
          <w:rFonts w:ascii="Times New Roman" w:hAnsi="Times New Roman"/>
        </w:rPr>
        <w:t>ypes for faculty development</w:t>
      </w:r>
      <w:r w:rsidR="006F6051" w:rsidRPr="006535E2">
        <w:rPr>
          <w:rFonts w:ascii="Times New Roman" w:hAnsi="Times New Roman"/>
        </w:rPr>
        <w:t xml:space="preserve"> and faculty </w:t>
      </w:r>
      <w:r w:rsidR="006535E2" w:rsidRPr="006535E2">
        <w:rPr>
          <w:rFonts w:ascii="Times New Roman" w:hAnsi="Times New Roman"/>
        </w:rPr>
        <w:t>startup</w:t>
      </w:r>
      <w:r w:rsidRPr="006535E2">
        <w:rPr>
          <w:rFonts w:ascii="Times New Roman" w:hAnsi="Times New Roman"/>
        </w:rPr>
        <w:t xml:space="preserve"> funds</w:t>
      </w:r>
      <w:r w:rsidR="00F11812" w:rsidRPr="006535E2">
        <w:rPr>
          <w:rFonts w:ascii="Times New Roman" w:hAnsi="Times New Roman"/>
        </w:rPr>
        <w:t xml:space="preserve">. There will be one spending </w:t>
      </w:r>
      <w:r w:rsidRPr="006535E2">
        <w:rPr>
          <w:rFonts w:ascii="Times New Roman" w:hAnsi="Times New Roman"/>
        </w:rPr>
        <w:t>S</w:t>
      </w:r>
      <w:r w:rsidR="00F11812" w:rsidRPr="006535E2">
        <w:rPr>
          <w:rFonts w:ascii="Times New Roman" w:hAnsi="Times New Roman"/>
        </w:rPr>
        <w:t>peed</w:t>
      </w:r>
      <w:r w:rsidRPr="006535E2">
        <w:rPr>
          <w:rFonts w:ascii="Times New Roman" w:hAnsi="Times New Roman"/>
        </w:rPr>
        <w:t>T</w:t>
      </w:r>
      <w:r w:rsidR="00F11812" w:rsidRPr="006535E2">
        <w:rPr>
          <w:rFonts w:ascii="Times New Roman" w:hAnsi="Times New Roman"/>
        </w:rPr>
        <w:t xml:space="preserve">ype and one reserve </w:t>
      </w:r>
      <w:r w:rsidRPr="006535E2">
        <w:rPr>
          <w:rFonts w:ascii="Times New Roman" w:hAnsi="Times New Roman"/>
        </w:rPr>
        <w:t xml:space="preserve">SpeedType </w:t>
      </w:r>
      <w:r w:rsidR="00F11812" w:rsidRPr="006535E2">
        <w:rPr>
          <w:rFonts w:ascii="Times New Roman" w:hAnsi="Times New Roman"/>
        </w:rPr>
        <w:t xml:space="preserve">for </w:t>
      </w:r>
      <w:r w:rsidRPr="006535E2">
        <w:rPr>
          <w:rFonts w:ascii="Times New Roman" w:hAnsi="Times New Roman"/>
        </w:rPr>
        <w:t>both the</w:t>
      </w:r>
      <w:r w:rsidR="00F11812" w:rsidRPr="006535E2">
        <w:rPr>
          <w:rFonts w:ascii="Times New Roman" w:hAnsi="Times New Roman"/>
        </w:rPr>
        <w:t xml:space="preserve"> </w:t>
      </w:r>
      <w:r w:rsidR="006535E2" w:rsidRPr="006535E2">
        <w:rPr>
          <w:rFonts w:ascii="Times New Roman" w:hAnsi="Times New Roman"/>
        </w:rPr>
        <w:t>startup</w:t>
      </w:r>
      <w:r w:rsidR="00F11812" w:rsidRPr="006535E2">
        <w:rPr>
          <w:rFonts w:ascii="Times New Roman" w:hAnsi="Times New Roman"/>
        </w:rPr>
        <w:t xml:space="preserve"> and faculty development</w:t>
      </w:r>
      <w:r w:rsidRPr="006535E2">
        <w:rPr>
          <w:rFonts w:ascii="Times New Roman" w:hAnsi="Times New Roman"/>
        </w:rPr>
        <w:t xml:space="preserve"> </w:t>
      </w:r>
      <w:r w:rsidR="00951B24">
        <w:rPr>
          <w:rFonts w:ascii="Times New Roman" w:hAnsi="Times New Roman"/>
        </w:rPr>
        <w:t>funds</w:t>
      </w:r>
      <w:r w:rsidR="00F11812" w:rsidRPr="006535E2">
        <w:rPr>
          <w:rFonts w:ascii="Times New Roman" w:hAnsi="Times New Roman"/>
        </w:rPr>
        <w:t xml:space="preserve">. </w:t>
      </w:r>
    </w:p>
    <w:p w14:paraId="672C25AA" w14:textId="77777777" w:rsidR="00F11812" w:rsidRPr="006535E2" w:rsidRDefault="00F11812" w:rsidP="00AD0FE5">
      <w:pPr>
        <w:ind w:left="1260" w:firstLine="720"/>
        <w:rPr>
          <w:rFonts w:ascii="Times New Roman" w:hAnsi="Times New Roman"/>
        </w:rPr>
      </w:pPr>
      <w:r w:rsidRPr="006535E2">
        <w:rPr>
          <w:rFonts w:ascii="Times New Roman" w:hAnsi="Times New Roman"/>
        </w:rPr>
        <w:t xml:space="preserve">Example: </w:t>
      </w:r>
    </w:p>
    <w:p w14:paraId="23ADDF33" w14:textId="39F9F409" w:rsidR="00F11812" w:rsidRPr="006535E2" w:rsidRDefault="00F11812" w:rsidP="00F11812">
      <w:pPr>
        <w:pStyle w:val="ListParagraph"/>
        <w:ind w:left="1440" w:firstLine="540"/>
        <w:rPr>
          <w:rFonts w:ascii="Times New Roman" w:hAnsi="Times New Roman"/>
        </w:rPr>
      </w:pPr>
      <w:r w:rsidRPr="006535E2">
        <w:rPr>
          <w:rFonts w:ascii="Times New Roman" w:hAnsi="Times New Roman"/>
        </w:rPr>
        <w:t xml:space="preserve">Fund 11: “Unit – Last Name Faculty Development” </w:t>
      </w:r>
    </w:p>
    <w:p w14:paraId="60586557" w14:textId="77777777" w:rsidR="00F11812" w:rsidRPr="006535E2" w:rsidRDefault="00F11812" w:rsidP="00F11812">
      <w:pPr>
        <w:pStyle w:val="ListParagraph"/>
        <w:ind w:left="1440" w:firstLine="540"/>
        <w:rPr>
          <w:rFonts w:ascii="Times New Roman" w:hAnsi="Times New Roman"/>
        </w:rPr>
      </w:pPr>
      <w:r w:rsidRPr="006535E2">
        <w:rPr>
          <w:rFonts w:ascii="Times New Roman" w:hAnsi="Times New Roman"/>
        </w:rPr>
        <w:t>Fund 72: “Unit – Last Name Faculty Dev Reserve”</w:t>
      </w:r>
    </w:p>
    <w:p w14:paraId="3A34B530" w14:textId="21C92608" w:rsidR="00F11812" w:rsidRPr="006535E2" w:rsidRDefault="00F11812" w:rsidP="00F11812">
      <w:pPr>
        <w:pStyle w:val="ListParagraph"/>
        <w:ind w:left="1440" w:firstLine="540"/>
        <w:rPr>
          <w:rFonts w:ascii="Times New Roman" w:hAnsi="Times New Roman"/>
        </w:rPr>
      </w:pPr>
      <w:r w:rsidRPr="006535E2">
        <w:rPr>
          <w:rFonts w:ascii="Times New Roman" w:hAnsi="Times New Roman"/>
        </w:rPr>
        <w:t xml:space="preserve">Fund 11: “Unit – Last Name Start </w:t>
      </w:r>
      <w:r w:rsidR="00D535CF" w:rsidRPr="006535E2">
        <w:rPr>
          <w:rFonts w:ascii="Times New Roman" w:hAnsi="Times New Roman"/>
        </w:rPr>
        <w:t>U</w:t>
      </w:r>
      <w:r w:rsidRPr="006535E2">
        <w:rPr>
          <w:rFonts w:ascii="Times New Roman" w:hAnsi="Times New Roman"/>
        </w:rPr>
        <w:t xml:space="preserve">p” </w:t>
      </w:r>
    </w:p>
    <w:p w14:paraId="1317D293" w14:textId="3CC4C8FD" w:rsidR="00F11812" w:rsidRPr="006535E2" w:rsidRDefault="00F11812" w:rsidP="00F11812">
      <w:pPr>
        <w:pStyle w:val="ListParagraph"/>
        <w:ind w:left="1440" w:firstLine="540"/>
        <w:rPr>
          <w:rFonts w:ascii="Times New Roman" w:hAnsi="Times New Roman"/>
        </w:rPr>
      </w:pPr>
      <w:r w:rsidRPr="006535E2">
        <w:rPr>
          <w:rFonts w:ascii="Times New Roman" w:hAnsi="Times New Roman"/>
        </w:rPr>
        <w:t>Funs 72: “Unit – Last name Start Up Reserve”</w:t>
      </w:r>
    </w:p>
    <w:p w14:paraId="5B494B0D" w14:textId="6237019B" w:rsidR="00704E3C" w:rsidRPr="006535E2" w:rsidRDefault="002A2FBE" w:rsidP="00AD0FE5">
      <w:pPr>
        <w:pStyle w:val="ListParagraph"/>
        <w:numPr>
          <w:ilvl w:val="0"/>
          <w:numId w:val="6"/>
        </w:numPr>
        <w:rPr>
          <w:rFonts w:ascii="Times New Roman" w:hAnsi="Times New Roman"/>
        </w:rPr>
      </w:pPr>
      <w:r w:rsidRPr="006535E2">
        <w:rPr>
          <w:rFonts w:ascii="Times New Roman" w:hAnsi="Times New Roman"/>
        </w:rPr>
        <w:t xml:space="preserve">The unit should provide </w:t>
      </w:r>
      <w:r w:rsidR="00EC5F0B" w:rsidRPr="006535E2">
        <w:rPr>
          <w:rFonts w:ascii="Times New Roman" w:hAnsi="Times New Roman"/>
        </w:rPr>
        <w:t xml:space="preserve">each </w:t>
      </w:r>
      <w:r w:rsidR="006535E2" w:rsidRPr="006535E2">
        <w:rPr>
          <w:rFonts w:ascii="Times New Roman" w:hAnsi="Times New Roman"/>
        </w:rPr>
        <w:t>faculty with</w:t>
      </w:r>
      <w:r w:rsidR="00EC5F0B" w:rsidRPr="006535E2">
        <w:rPr>
          <w:rFonts w:ascii="Times New Roman" w:hAnsi="Times New Roman"/>
        </w:rPr>
        <w:t xml:space="preserve"> a detailed reconciliation of each </w:t>
      </w:r>
      <w:r w:rsidR="00D535CF" w:rsidRPr="006535E2">
        <w:rPr>
          <w:rFonts w:ascii="Times New Roman" w:hAnsi="Times New Roman"/>
        </w:rPr>
        <w:t>SpeedType</w:t>
      </w:r>
      <w:r w:rsidR="00EC5F0B" w:rsidRPr="006535E2">
        <w:rPr>
          <w:rFonts w:ascii="Times New Roman" w:hAnsi="Times New Roman"/>
        </w:rPr>
        <w:t xml:space="preserve"> on a </w:t>
      </w:r>
      <w:r w:rsidR="002C0A6C" w:rsidRPr="006535E2">
        <w:rPr>
          <w:rFonts w:ascii="Times New Roman" w:hAnsi="Times New Roman"/>
        </w:rPr>
        <w:t xml:space="preserve">quarterly basis. Some faculty may require monthly reporting. </w:t>
      </w:r>
    </w:p>
    <w:p w14:paraId="700C112C" w14:textId="77777777" w:rsidR="00D535CF" w:rsidRPr="006535E2" w:rsidRDefault="00D535CF" w:rsidP="00AD0FE5">
      <w:pPr>
        <w:pStyle w:val="ListParagraph"/>
        <w:ind w:left="1440"/>
        <w:rPr>
          <w:rFonts w:ascii="Times New Roman" w:hAnsi="Times New Roman"/>
        </w:rPr>
      </w:pPr>
    </w:p>
    <w:p w14:paraId="4F385743" w14:textId="3FC3BA40" w:rsidR="00704E3C" w:rsidRPr="006535E2" w:rsidRDefault="00704E3C" w:rsidP="00704E3C">
      <w:pPr>
        <w:pStyle w:val="ListParagraph"/>
        <w:numPr>
          <w:ilvl w:val="0"/>
          <w:numId w:val="6"/>
        </w:numPr>
        <w:rPr>
          <w:rFonts w:ascii="Times New Roman" w:hAnsi="Times New Roman"/>
        </w:rPr>
      </w:pPr>
      <w:r w:rsidRPr="006535E2">
        <w:rPr>
          <w:rFonts w:ascii="Times New Roman" w:hAnsi="Times New Roman"/>
        </w:rPr>
        <w:t xml:space="preserve">Return of Funds at Termination </w:t>
      </w:r>
    </w:p>
    <w:p w14:paraId="13F6069B" w14:textId="3A867AAE" w:rsidR="00F11812" w:rsidRPr="006535E2" w:rsidRDefault="00F11812" w:rsidP="007A4752">
      <w:pPr>
        <w:pStyle w:val="ListParagraph"/>
        <w:numPr>
          <w:ilvl w:val="0"/>
          <w:numId w:val="7"/>
        </w:numPr>
        <w:rPr>
          <w:rFonts w:ascii="Times New Roman" w:hAnsi="Times New Roman"/>
        </w:rPr>
      </w:pPr>
      <w:r w:rsidRPr="006535E2">
        <w:rPr>
          <w:rFonts w:ascii="Times New Roman" w:hAnsi="Times New Roman"/>
        </w:rPr>
        <w:t xml:space="preserve">At the time a faculty member provides notice to their supervisor of intent to </w:t>
      </w:r>
      <w:r w:rsidR="00053D9D">
        <w:rPr>
          <w:rFonts w:ascii="Times New Roman" w:hAnsi="Times New Roman"/>
        </w:rPr>
        <w:t xml:space="preserve">separate from </w:t>
      </w:r>
      <w:r w:rsidRPr="006535E2">
        <w:rPr>
          <w:rFonts w:ascii="Times New Roman" w:hAnsi="Times New Roman"/>
        </w:rPr>
        <w:t xml:space="preserve"> the </w:t>
      </w:r>
      <w:r w:rsidR="00023E97" w:rsidRPr="006535E2">
        <w:rPr>
          <w:rFonts w:ascii="Times New Roman" w:hAnsi="Times New Roman"/>
        </w:rPr>
        <w:t>Colorado School of Public Health at CU A</w:t>
      </w:r>
      <w:r w:rsidR="007D6B41" w:rsidRPr="006535E2">
        <w:rPr>
          <w:rFonts w:ascii="Times New Roman" w:hAnsi="Times New Roman"/>
        </w:rPr>
        <w:t>n</w:t>
      </w:r>
      <w:r w:rsidR="00023E97" w:rsidRPr="006535E2">
        <w:rPr>
          <w:rFonts w:ascii="Times New Roman" w:hAnsi="Times New Roman"/>
        </w:rPr>
        <w:t>schutz</w:t>
      </w:r>
      <w:r w:rsidRPr="006535E2">
        <w:rPr>
          <w:rFonts w:ascii="Times New Roman" w:hAnsi="Times New Roman"/>
        </w:rPr>
        <w:t xml:space="preserve"> due to transfer</w:t>
      </w:r>
      <w:r w:rsidR="000B4C47" w:rsidRPr="006535E2">
        <w:rPr>
          <w:rFonts w:ascii="Times New Roman" w:hAnsi="Times New Roman"/>
        </w:rPr>
        <w:t xml:space="preserve"> with</w:t>
      </w:r>
      <w:r w:rsidR="004D7752" w:rsidRPr="006535E2">
        <w:rPr>
          <w:rFonts w:ascii="Times New Roman" w:hAnsi="Times New Roman"/>
        </w:rPr>
        <w:t>in</w:t>
      </w:r>
      <w:r w:rsidR="000B4C47" w:rsidRPr="006535E2">
        <w:rPr>
          <w:rFonts w:ascii="Times New Roman" w:hAnsi="Times New Roman"/>
        </w:rPr>
        <w:t xml:space="preserve"> ColoradoSPH</w:t>
      </w:r>
      <w:r w:rsidR="004D7752" w:rsidRPr="006535E2">
        <w:rPr>
          <w:rFonts w:ascii="Times New Roman" w:hAnsi="Times New Roman"/>
        </w:rPr>
        <w:t xml:space="preserve"> CU Anschutz</w:t>
      </w:r>
      <w:r w:rsidRPr="006535E2">
        <w:rPr>
          <w:rFonts w:ascii="Times New Roman" w:hAnsi="Times New Roman"/>
        </w:rPr>
        <w:t>,</w:t>
      </w:r>
      <w:r w:rsidR="004D7752" w:rsidRPr="006535E2">
        <w:rPr>
          <w:rFonts w:ascii="Times New Roman" w:hAnsi="Times New Roman"/>
        </w:rPr>
        <w:t xml:space="preserve"> transfer to Colorado</w:t>
      </w:r>
      <w:r w:rsidR="00251A94" w:rsidRPr="006535E2">
        <w:rPr>
          <w:rFonts w:ascii="Times New Roman" w:hAnsi="Times New Roman"/>
        </w:rPr>
        <w:t>SPH @</w:t>
      </w:r>
      <w:r w:rsidR="004D7752" w:rsidRPr="006535E2">
        <w:rPr>
          <w:rFonts w:ascii="Times New Roman" w:hAnsi="Times New Roman"/>
        </w:rPr>
        <w:t xml:space="preserve"> CSU or ColoradoSPH</w:t>
      </w:r>
      <w:r w:rsidR="00251A94" w:rsidRPr="006535E2">
        <w:rPr>
          <w:rFonts w:ascii="Times New Roman" w:hAnsi="Times New Roman"/>
        </w:rPr>
        <w:t xml:space="preserve"> @</w:t>
      </w:r>
      <w:r w:rsidR="004D7752" w:rsidRPr="006535E2">
        <w:rPr>
          <w:rFonts w:ascii="Times New Roman" w:hAnsi="Times New Roman"/>
        </w:rPr>
        <w:t xml:space="preserve"> UNC, or transfer to another school/unit at CU Anschutz</w:t>
      </w:r>
      <w:r w:rsidR="00D535CF" w:rsidRPr="006535E2">
        <w:rPr>
          <w:rFonts w:ascii="Times New Roman" w:hAnsi="Times New Roman"/>
        </w:rPr>
        <w:t xml:space="preserve"> or any other CU campus</w:t>
      </w:r>
      <w:r w:rsidR="004D7752" w:rsidRPr="006535E2">
        <w:rPr>
          <w:rFonts w:ascii="Times New Roman" w:hAnsi="Times New Roman"/>
        </w:rPr>
        <w:t>,</w:t>
      </w:r>
      <w:r w:rsidRPr="006535E2">
        <w:rPr>
          <w:rFonts w:ascii="Times New Roman" w:hAnsi="Times New Roman"/>
        </w:rPr>
        <w:t xml:space="preserve"> </w:t>
      </w:r>
      <w:r w:rsidR="00947A78" w:rsidRPr="006535E2">
        <w:rPr>
          <w:rFonts w:ascii="Times New Roman" w:hAnsi="Times New Roman"/>
        </w:rPr>
        <w:t xml:space="preserve">phased retirement, </w:t>
      </w:r>
      <w:r w:rsidRPr="006535E2">
        <w:rPr>
          <w:rFonts w:ascii="Times New Roman" w:hAnsi="Times New Roman"/>
        </w:rPr>
        <w:t xml:space="preserve">retirement, termination, relocation, </w:t>
      </w:r>
      <w:r w:rsidR="006F6051" w:rsidRPr="006535E2">
        <w:rPr>
          <w:rFonts w:ascii="Times New Roman" w:hAnsi="Times New Roman"/>
        </w:rPr>
        <w:t>etc.</w:t>
      </w:r>
      <w:r w:rsidRPr="006535E2">
        <w:rPr>
          <w:rFonts w:ascii="Times New Roman" w:hAnsi="Times New Roman"/>
        </w:rPr>
        <w:t>, or change their position to an ineligible track/rank (see II. Definitions):</w:t>
      </w:r>
    </w:p>
    <w:p w14:paraId="60681A6F" w14:textId="3A3447C1" w:rsidR="00F11812" w:rsidRPr="006535E2" w:rsidRDefault="00F11812" w:rsidP="00AD0FE5">
      <w:pPr>
        <w:pStyle w:val="ListParagraph"/>
        <w:numPr>
          <w:ilvl w:val="2"/>
          <w:numId w:val="3"/>
        </w:numPr>
        <w:rPr>
          <w:rFonts w:ascii="Times New Roman" w:hAnsi="Times New Roman"/>
        </w:rPr>
      </w:pPr>
      <w:r w:rsidRPr="006535E2">
        <w:rPr>
          <w:rFonts w:ascii="Times New Roman" w:hAnsi="Times New Roman"/>
          <w:b/>
          <w:bCs/>
        </w:rPr>
        <w:t>All faculty development funds will be frozen</w:t>
      </w:r>
      <w:r w:rsidR="00D535CF" w:rsidRPr="006535E2">
        <w:rPr>
          <w:rFonts w:ascii="Times New Roman" w:hAnsi="Times New Roman"/>
          <w:b/>
          <w:bCs/>
        </w:rPr>
        <w:t xml:space="preserve"> upon </w:t>
      </w:r>
      <w:r w:rsidR="0086387A" w:rsidRPr="006535E2">
        <w:rPr>
          <w:rFonts w:ascii="Times New Roman" w:hAnsi="Times New Roman"/>
          <w:b/>
          <w:bCs/>
        </w:rPr>
        <w:t xml:space="preserve">receipt of </w:t>
      </w:r>
      <w:r w:rsidR="00D535CF" w:rsidRPr="006535E2">
        <w:rPr>
          <w:rFonts w:ascii="Times New Roman" w:hAnsi="Times New Roman"/>
          <w:b/>
          <w:bCs/>
        </w:rPr>
        <w:t>notice.</w:t>
      </w:r>
    </w:p>
    <w:p w14:paraId="14CB0206" w14:textId="77777777" w:rsidR="00F11812" w:rsidRPr="006535E2" w:rsidRDefault="00F11812" w:rsidP="00AD0FE5">
      <w:pPr>
        <w:pStyle w:val="ListParagraph"/>
        <w:numPr>
          <w:ilvl w:val="2"/>
          <w:numId w:val="3"/>
        </w:numPr>
        <w:rPr>
          <w:rFonts w:ascii="Times New Roman" w:hAnsi="Times New Roman"/>
        </w:rPr>
      </w:pPr>
      <w:r w:rsidRPr="006535E2">
        <w:rPr>
          <w:rFonts w:ascii="Times New Roman" w:hAnsi="Times New Roman"/>
        </w:rPr>
        <w:t xml:space="preserve">A central review of the current balances will be conducted by the school’s finance team with input from the unit chair/director, the faculty member, and the unit’s finance person. </w:t>
      </w:r>
    </w:p>
    <w:p w14:paraId="4B1950A8" w14:textId="67328F77" w:rsidR="00F11812" w:rsidRPr="006535E2" w:rsidRDefault="00F02B0C" w:rsidP="00AD0FE5">
      <w:pPr>
        <w:pStyle w:val="ListParagraph"/>
        <w:numPr>
          <w:ilvl w:val="2"/>
          <w:numId w:val="3"/>
        </w:numPr>
        <w:rPr>
          <w:rFonts w:ascii="Times New Roman" w:hAnsi="Times New Roman"/>
        </w:rPr>
      </w:pPr>
      <w:r w:rsidRPr="006535E2">
        <w:rPr>
          <w:rFonts w:ascii="Times New Roman" w:hAnsi="Times New Roman"/>
        </w:rPr>
        <w:t>T</w:t>
      </w:r>
      <w:r w:rsidR="00F11812" w:rsidRPr="006535E2">
        <w:rPr>
          <w:rFonts w:ascii="Times New Roman" w:hAnsi="Times New Roman"/>
        </w:rPr>
        <w:t>he unit’s finance person will verify</w:t>
      </w:r>
      <w:r w:rsidRPr="006535E2">
        <w:rPr>
          <w:rFonts w:ascii="Times New Roman" w:hAnsi="Times New Roman"/>
        </w:rPr>
        <w:t>, in writing,</w:t>
      </w:r>
      <w:r w:rsidR="00F11812" w:rsidRPr="006535E2">
        <w:rPr>
          <w:rFonts w:ascii="Times New Roman" w:hAnsi="Times New Roman"/>
        </w:rPr>
        <w:t xml:space="preserve"> previous spending and that all accounts are in good standing.</w:t>
      </w:r>
    </w:p>
    <w:p w14:paraId="47118E09" w14:textId="5664CB01" w:rsidR="00524948" w:rsidRPr="006535E2" w:rsidRDefault="00341EF2" w:rsidP="00AD0FE5">
      <w:pPr>
        <w:pStyle w:val="ListParagraph"/>
        <w:numPr>
          <w:ilvl w:val="2"/>
          <w:numId w:val="3"/>
        </w:numPr>
        <w:rPr>
          <w:rFonts w:ascii="Times New Roman" w:hAnsi="Times New Roman"/>
        </w:rPr>
      </w:pPr>
      <w:r w:rsidRPr="006535E2">
        <w:rPr>
          <w:rFonts w:ascii="Times New Roman" w:hAnsi="Times New Roman"/>
        </w:rPr>
        <w:t xml:space="preserve">While the faculty member can make </w:t>
      </w:r>
      <w:r w:rsidR="0086387A" w:rsidRPr="006535E2">
        <w:rPr>
          <w:rFonts w:ascii="Times New Roman" w:hAnsi="Times New Roman"/>
        </w:rPr>
        <w:t xml:space="preserve">recommendations </w:t>
      </w:r>
      <w:r w:rsidRPr="006535E2">
        <w:rPr>
          <w:rFonts w:ascii="Times New Roman" w:hAnsi="Times New Roman"/>
        </w:rPr>
        <w:t>about the use of the funds, the department chair in collaboration with the center director (if applicable) will submit a plan for the future use of the faculty development funds or faculty start</w:t>
      </w:r>
      <w:r w:rsidR="00F02B0C" w:rsidRPr="006535E2">
        <w:rPr>
          <w:rFonts w:ascii="Times New Roman" w:hAnsi="Times New Roman"/>
        </w:rPr>
        <w:t>-</w:t>
      </w:r>
      <w:r w:rsidRPr="006535E2">
        <w:rPr>
          <w:rFonts w:ascii="Times New Roman" w:hAnsi="Times New Roman"/>
        </w:rPr>
        <w:t>up funds</w:t>
      </w:r>
      <w:r w:rsidR="0086387A" w:rsidRPr="006535E2">
        <w:rPr>
          <w:rFonts w:ascii="Times New Roman" w:hAnsi="Times New Roman"/>
        </w:rPr>
        <w:t xml:space="preserve">; these recommendations will then </w:t>
      </w:r>
      <w:r w:rsidRPr="006535E2">
        <w:rPr>
          <w:rFonts w:ascii="Times New Roman" w:hAnsi="Times New Roman"/>
        </w:rPr>
        <w:t>be reviewed and approved by the school’s associate dean of administration and finance in partnership with the dean prior to any spending</w:t>
      </w:r>
      <w:r w:rsidR="00251A94" w:rsidRPr="006535E2">
        <w:rPr>
          <w:rFonts w:ascii="Times New Roman" w:hAnsi="Times New Roman"/>
        </w:rPr>
        <w:t xml:space="preserve">, </w:t>
      </w:r>
      <w:r w:rsidRPr="006535E2">
        <w:rPr>
          <w:rFonts w:ascii="Times New Roman" w:hAnsi="Times New Roman"/>
        </w:rPr>
        <w:t>commitments</w:t>
      </w:r>
      <w:r w:rsidR="00251A94" w:rsidRPr="006535E2">
        <w:rPr>
          <w:rFonts w:ascii="Times New Roman" w:hAnsi="Times New Roman"/>
        </w:rPr>
        <w:t>, or transfers</w:t>
      </w:r>
      <w:r w:rsidRPr="006535E2">
        <w:rPr>
          <w:rFonts w:ascii="Times New Roman" w:hAnsi="Times New Roman"/>
        </w:rPr>
        <w:t>.</w:t>
      </w:r>
    </w:p>
    <w:p w14:paraId="24059CA8" w14:textId="541D2C3E" w:rsidR="00F90B30" w:rsidRPr="006535E2" w:rsidRDefault="00C3438D" w:rsidP="00AD0FE5">
      <w:pPr>
        <w:pStyle w:val="ListParagraph"/>
        <w:numPr>
          <w:ilvl w:val="2"/>
          <w:numId w:val="3"/>
        </w:numPr>
        <w:rPr>
          <w:rFonts w:ascii="Times New Roman" w:hAnsi="Times New Roman"/>
        </w:rPr>
      </w:pPr>
      <w:r w:rsidRPr="006535E2">
        <w:rPr>
          <w:rFonts w:ascii="Times New Roman" w:hAnsi="Times New Roman"/>
        </w:rPr>
        <w:t xml:space="preserve">Effective the date of </w:t>
      </w:r>
      <w:r w:rsidR="00053D9D">
        <w:rPr>
          <w:rFonts w:ascii="Times New Roman" w:hAnsi="Times New Roman"/>
        </w:rPr>
        <w:t>separation</w:t>
      </w:r>
      <w:r w:rsidRPr="006535E2">
        <w:rPr>
          <w:rFonts w:ascii="Times New Roman" w:hAnsi="Times New Roman"/>
        </w:rPr>
        <w:t>, any unused funds will be returned to the unit that provided them</w:t>
      </w:r>
      <w:r w:rsidR="00827C4A" w:rsidRPr="006535E2">
        <w:rPr>
          <w:rFonts w:ascii="Times New Roman" w:hAnsi="Times New Roman"/>
        </w:rPr>
        <w:t xml:space="preserve"> regardless </w:t>
      </w:r>
      <w:r w:rsidR="00F02B0C" w:rsidRPr="006535E2">
        <w:rPr>
          <w:rFonts w:ascii="Times New Roman" w:hAnsi="Times New Roman"/>
        </w:rPr>
        <w:t xml:space="preserve">of whether </w:t>
      </w:r>
      <w:r w:rsidR="00827C4A" w:rsidRPr="006535E2">
        <w:rPr>
          <w:rFonts w:ascii="Times New Roman" w:hAnsi="Times New Roman"/>
        </w:rPr>
        <w:t>the faculty comes back as a working retiree</w:t>
      </w:r>
      <w:r w:rsidRPr="006535E2">
        <w:rPr>
          <w:rFonts w:ascii="Times New Roman" w:hAnsi="Times New Roman"/>
        </w:rPr>
        <w:t xml:space="preserve">. If multiple units contributed funds, for example a department and a center, funds will be split in accordance with the </w:t>
      </w:r>
      <w:r w:rsidR="001C4680" w:rsidRPr="006535E2">
        <w:rPr>
          <w:rFonts w:ascii="Times New Roman" w:hAnsi="Times New Roman"/>
        </w:rPr>
        <w:t xml:space="preserve">proportion of funds provided by the </w:t>
      </w:r>
      <w:r w:rsidRPr="006535E2">
        <w:rPr>
          <w:rFonts w:ascii="Times New Roman" w:hAnsi="Times New Roman"/>
        </w:rPr>
        <w:t xml:space="preserve">unit. </w:t>
      </w:r>
      <w:r w:rsidR="0086387A" w:rsidRPr="006535E2">
        <w:rPr>
          <w:rFonts w:ascii="Times New Roman" w:hAnsi="Times New Roman"/>
        </w:rPr>
        <w:t xml:space="preserve">(Note: </w:t>
      </w:r>
      <w:r w:rsidR="00747EBF" w:rsidRPr="006535E2">
        <w:rPr>
          <w:rFonts w:ascii="Times New Roman" w:hAnsi="Times New Roman"/>
        </w:rPr>
        <w:t xml:space="preserve">It is recommended </w:t>
      </w:r>
      <w:r w:rsidRPr="006535E2">
        <w:rPr>
          <w:rFonts w:ascii="Times New Roman" w:hAnsi="Times New Roman"/>
        </w:rPr>
        <w:t xml:space="preserve">that units create separate unit specific </w:t>
      </w:r>
      <w:r w:rsidR="0086387A" w:rsidRPr="006535E2">
        <w:rPr>
          <w:rFonts w:ascii="Times New Roman" w:hAnsi="Times New Roman"/>
        </w:rPr>
        <w:t xml:space="preserve">SpeedTypes </w:t>
      </w:r>
      <w:r w:rsidRPr="006535E2">
        <w:rPr>
          <w:rFonts w:ascii="Times New Roman" w:hAnsi="Times New Roman"/>
        </w:rPr>
        <w:t>and MOUs for spending</w:t>
      </w:r>
      <w:r w:rsidR="0086387A" w:rsidRPr="006535E2">
        <w:rPr>
          <w:rFonts w:ascii="Times New Roman" w:hAnsi="Times New Roman"/>
        </w:rPr>
        <w:t>)</w:t>
      </w:r>
      <w:r w:rsidRPr="006535E2">
        <w:rPr>
          <w:rFonts w:ascii="Times New Roman" w:hAnsi="Times New Roman"/>
        </w:rPr>
        <w:t xml:space="preserve">. </w:t>
      </w:r>
    </w:p>
    <w:p w14:paraId="691C3BD2" w14:textId="7AA12D41" w:rsidR="0086387A" w:rsidRPr="006535E2" w:rsidRDefault="00F90B30" w:rsidP="00EC3526">
      <w:pPr>
        <w:pStyle w:val="ListParagraph"/>
        <w:numPr>
          <w:ilvl w:val="2"/>
          <w:numId w:val="3"/>
        </w:numPr>
        <w:rPr>
          <w:rFonts w:ascii="Times New Roman" w:hAnsi="Times New Roman"/>
        </w:rPr>
      </w:pPr>
      <w:r w:rsidRPr="006535E2">
        <w:rPr>
          <w:rFonts w:ascii="Times New Roman" w:hAnsi="Times New Roman"/>
        </w:rPr>
        <w:lastRenderedPageBreak/>
        <w:t xml:space="preserve">Any tangible items purchased with Faculty </w:t>
      </w:r>
      <w:r w:rsidR="0086387A" w:rsidRPr="006535E2">
        <w:rPr>
          <w:rFonts w:ascii="Times New Roman" w:hAnsi="Times New Roman"/>
        </w:rPr>
        <w:t>D</w:t>
      </w:r>
      <w:r w:rsidRPr="006535E2">
        <w:rPr>
          <w:rFonts w:ascii="Times New Roman" w:hAnsi="Times New Roman"/>
        </w:rPr>
        <w:t xml:space="preserve">evelopment or Start Up </w:t>
      </w:r>
      <w:r w:rsidR="0086387A" w:rsidRPr="006535E2">
        <w:rPr>
          <w:rFonts w:ascii="Times New Roman" w:hAnsi="Times New Roman"/>
        </w:rPr>
        <w:t>F</w:t>
      </w:r>
      <w:r w:rsidRPr="006535E2">
        <w:rPr>
          <w:rFonts w:ascii="Times New Roman" w:hAnsi="Times New Roman"/>
        </w:rPr>
        <w:t xml:space="preserve">unds (computers, iPads, stand up desks, monitors, </w:t>
      </w:r>
      <w:r w:rsidR="002373AD" w:rsidRPr="006535E2">
        <w:rPr>
          <w:rFonts w:ascii="Times New Roman" w:hAnsi="Times New Roman"/>
        </w:rPr>
        <w:t xml:space="preserve">furniture, office supplies, </w:t>
      </w:r>
      <w:r w:rsidRPr="006535E2">
        <w:rPr>
          <w:rFonts w:ascii="Times New Roman" w:hAnsi="Times New Roman"/>
        </w:rPr>
        <w:t xml:space="preserve">etc.) are the absolute property of the University of Colorado and must be returned to the school upon termination of employment. </w:t>
      </w:r>
    </w:p>
    <w:p w14:paraId="0732987F" w14:textId="206CCC13" w:rsidR="00AE3D5F" w:rsidRPr="006535E2" w:rsidRDefault="00F90B30" w:rsidP="00AD0FE5">
      <w:pPr>
        <w:pStyle w:val="ListParagraph"/>
        <w:numPr>
          <w:ilvl w:val="2"/>
          <w:numId w:val="3"/>
        </w:numPr>
        <w:rPr>
          <w:rFonts w:ascii="Times New Roman" w:hAnsi="Times New Roman"/>
        </w:rPr>
      </w:pPr>
      <w:r w:rsidRPr="006535E2">
        <w:rPr>
          <w:rFonts w:ascii="Times New Roman" w:hAnsi="Times New Roman"/>
        </w:rPr>
        <w:t xml:space="preserve">An MOA will be </w:t>
      </w:r>
      <w:r w:rsidR="0086387A" w:rsidRPr="006535E2">
        <w:rPr>
          <w:rFonts w:ascii="Times New Roman" w:hAnsi="Times New Roman"/>
        </w:rPr>
        <w:t>executed</w:t>
      </w:r>
      <w:r w:rsidRPr="006535E2">
        <w:rPr>
          <w:rFonts w:ascii="Times New Roman" w:hAnsi="Times New Roman"/>
        </w:rPr>
        <w:t xml:space="preserve"> that specifies any equipment needed to transfer </w:t>
      </w:r>
      <w:r w:rsidR="0086387A" w:rsidRPr="006535E2">
        <w:rPr>
          <w:rFonts w:ascii="Times New Roman" w:hAnsi="Times New Roman"/>
        </w:rPr>
        <w:t>from one faculty</w:t>
      </w:r>
      <w:r w:rsidRPr="006535E2">
        <w:rPr>
          <w:rFonts w:ascii="Times New Roman" w:hAnsi="Times New Roman"/>
        </w:rPr>
        <w:t xml:space="preserve"> appointment to an</w:t>
      </w:r>
      <w:r w:rsidR="0086387A" w:rsidRPr="006535E2">
        <w:rPr>
          <w:rFonts w:ascii="Times New Roman" w:hAnsi="Times New Roman"/>
        </w:rPr>
        <w:t xml:space="preserve">other (for example, full professor to </w:t>
      </w:r>
      <w:r w:rsidRPr="006535E2">
        <w:rPr>
          <w:rFonts w:ascii="Times New Roman" w:hAnsi="Times New Roman"/>
        </w:rPr>
        <w:t>adjoint</w:t>
      </w:r>
      <w:r w:rsidR="0086387A" w:rsidRPr="006535E2">
        <w:rPr>
          <w:rFonts w:ascii="Times New Roman" w:hAnsi="Times New Roman"/>
        </w:rPr>
        <w:t>)</w:t>
      </w:r>
      <w:r w:rsidRPr="006535E2">
        <w:rPr>
          <w:rFonts w:ascii="Times New Roman" w:hAnsi="Times New Roman"/>
        </w:rPr>
        <w:t xml:space="preserve">. </w:t>
      </w:r>
    </w:p>
    <w:p w14:paraId="32BADEE6" w14:textId="3A5505A0" w:rsidR="00F90B30" w:rsidRPr="006535E2" w:rsidRDefault="00F90B30" w:rsidP="00AD0FE5">
      <w:pPr>
        <w:pStyle w:val="ListParagraph"/>
        <w:numPr>
          <w:ilvl w:val="2"/>
          <w:numId w:val="3"/>
        </w:numPr>
        <w:rPr>
          <w:rFonts w:ascii="Times New Roman" w:hAnsi="Times New Roman"/>
        </w:rPr>
      </w:pPr>
      <w:r w:rsidRPr="006535E2">
        <w:rPr>
          <w:rFonts w:ascii="Times New Roman" w:hAnsi="Times New Roman"/>
        </w:rPr>
        <w:t xml:space="preserve">Each unit should maintain their own equipment tracking sheets. A financial detail for equipment and capital equipment and supplies can be run to </w:t>
      </w:r>
      <w:r w:rsidR="00EC757A" w:rsidRPr="006535E2">
        <w:rPr>
          <w:rFonts w:ascii="Times New Roman" w:hAnsi="Times New Roman"/>
        </w:rPr>
        <w:t>identify specific</w:t>
      </w:r>
      <w:r w:rsidRPr="006535E2">
        <w:rPr>
          <w:rFonts w:ascii="Times New Roman" w:hAnsi="Times New Roman"/>
        </w:rPr>
        <w:t xml:space="preserve"> purchases. </w:t>
      </w:r>
    </w:p>
    <w:p w14:paraId="71290F1A" w14:textId="77777777" w:rsidR="00044973" w:rsidRPr="006535E2" w:rsidRDefault="00044973" w:rsidP="00EC757A">
      <w:pPr>
        <w:pStyle w:val="ListParagraph"/>
        <w:ind w:left="2160"/>
        <w:rPr>
          <w:rFonts w:ascii="Times New Roman" w:hAnsi="Times New Roman"/>
        </w:rPr>
      </w:pPr>
    </w:p>
    <w:p w14:paraId="34BFC450" w14:textId="702E12CE" w:rsidR="00A212BE" w:rsidRPr="006535E2" w:rsidRDefault="00704E3C" w:rsidP="007A4752">
      <w:pPr>
        <w:pStyle w:val="ListParagraph"/>
        <w:numPr>
          <w:ilvl w:val="0"/>
          <w:numId w:val="7"/>
        </w:numPr>
        <w:rPr>
          <w:rFonts w:ascii="Times New Roman" w:hAnsi="Times New Roman"/>
        </w:rPr>
      </w:pPr>
      <w:bookmarkStart w:id="1" w:name="_Hlk173425348"/>
      <w:r w:rsidRPr="006535E2">
        <w:rPr>
          <w:rFonts w:ascii="Times New Roman" w:hAnsi="Times New Roman"/>
        </w:rPr>
        <w:t>Should</w:t>
      </w:r>
      <w:r w:rsidR="00F11812" w:rsidRPr="006535E2">
        <w:rPr>
          <w:rFonts w:ascii="Times New Roman" w:hAnsi="Times New Roman"/>
        </w:rPr>
        <w:t xml:space="preserve"> </w:t>
      </w:r>
      <w:r w:rsidR="0086387A" w:rsidRPr="006535E2">
        <w:rPr>
          <w:rFonts w:ascii="Times New Roman" w:hAnsi="Times New Roman"/>
        </w:rPr>
        <w:t xml:space="preserve">the School hire a former </w:t>
      </w:r>
      <w:r w:rsidR="00F11812" w:rsidRPr="006535E2">
        <w:rPr>
          <w:rFonts w:ascii="Times New Roman" w:hAnsi="Times New Roman"/>
        </w:rPr>
        <w:t>faculty member as a working retiree</w:t>
      </w:r>
      <w:r w:rsidR="00230E43" w:rsidRPr="006535E2">
        <w:rPr>
          <w:rFonts w:ascii="Times New Roman" w:hAnsi="Times New Roman"/>
        </w:rPr>
        <w:t>,</w:t>
      </w:r>
      <w:r w:rsidR="00F11812" w:rsidRPr="006535E2">
        <w:rPr>
          <w:rFonts w:ascii="Times New Roman" w:hAnsi="Times New Roman"/>
        </w:rPr>
        <w:t xml:space="preserve"> the </w:t>
      </w:r>
      <w:r w:rsidR="0086387A" w:rsidRPr="006535E2">
        <w:rPr>
          <w:rFonts w:ascii="Times New Roman" w:hAnsi="Times New Roman"/>
        </w:rPr>
        <w:t xml:space="preserve">person in question </w:t>
      </w:r>
      <w:r w:rsidR="00F11812" w:rsidRPr="006535E2">
        <w:rPr>
          <w:rFonts w:ascii="Times New Roman" w:hAnsi="Times New Roman"/>
        </w:rPr>
        <w:t xml:space="preserve">no longer has the same access to </w:t>
      </w:r>
      <w:r w:rsidR="0086387A" w:rsidRPr="006535E2">
        <w:rPr>
          <w:rFonts w:ascii="Times New Roman" w:hAnsi="Times New Roman"/>
        </w:rPr>
        <w:t xml:space="preserve">these </w:t>
      </w:r>
      <w:r w:rsidR="00F11812" w:rsidRPr="006535E2">
        <w:rPr>
          <w:rFonts w:ascii="Times New Roman" w:hAnsi="Times New Roman"/>
        </w:rPr>
        <w:t xml:space="preserve">funds as </w:t>
      </w:r>
      <w:r w:rsidR="0086387A" w:rsidRPr="006535E2">
        <w:rPr>
          <w:rFonts w:ascii="Times New Roman" w:hAnsi="Times New Roman"/>
        </w:rPr>
        <w:t>they did when they were</w:t>
      </w:r>
      <w:r w:rsidR="00F11812" w:rsidRPr="006535E2">
        <w:rPr>
          <w:rFonts w:ascii="Times New Roman" w:hAnsi="Times New Roman"/>
        </w:rPr>
        <w:t xml:space="preserve"> active faculty</w:t>
      </w:r>
      <w:r w:rsidR="00230E43" w:rsidRPr="006535E2">
        <w:rPr>
          <w:rFonts w:ascii="Times New Roman" w:hAnsi="Times New Roman"/>
        </w:rPr>
        <w:t xml:space="preserve"> (See </w:t>
      </w:r>
      <w:r w:rsidR="0086387A" w:rsidRPr="006535E2">
        <w:rPr>
          <w:rFonts w:ascii="Times New Roman" w:hAnsi="Times New Roman"/>
        </w:rPr>
        <w:t>definitions above</w:t>
      </w:r>
      <w:r w:rsidR="00230E43" w:rsidRPr="006535E2">
        <w:rPr>
          <w:rFonts w:ascii="Times New Roman" w:hAnsi="Times New Roman"/>
        </w:rPr>
        <w:t>)</w:t>
      </w:r>
      <w:r w:rsidR="00F11812" w:rsidRPr="006535E2">
        <w:rPr>
          <w:rFonts w:ascii="Times New Roman" w:hAnsi="Times New Roman"/>
        </w:rPr>
        <w:t xml:space="preserve">. The working retiree shall submit a specific request(s) </w:t>
      </w:r>
      <w:r w:rsidR="00230E43" w:rsidRPr="006535E2">
        <w:rPr>
          <w:rFonts w:ascii="Times New Roman" w:hAnsi="Times New Roman"/>
        </w:rPr>
        <w:t xml:space="preserve">for funding </w:t>
      </w:r>
      <w:r w:rsidR="00F11812" w:rsidRPr="006535E2">
        <w:rPr>
          <w:rFonts w:ascii="Times New Roman" w:hAnsi="Times New Roman"/>
        </w:rPr>
        <w:t xml:space="preserve">to the department chair and/or center director for consideration of funding approval on a case-by-case basis. All working </w:t>
      </w:r>
      <w:r w:rsidR="0086387A" w:rsidRPr="006535E2">
        <w:rPr>
          <w:rFonts w:ascii="Times New Roman" w:hAnsi="Times New Roman"/>
        </w:rPr>
        <w:t xml:space="preserve">faculty </w:t>
      </w:r>
      <w:r w:rsidR="00F11812" w:rsidRPr="006535E2">
        <w:rPr>
          <w:rFonts w:ascii="Times New Roman" w:hAnsi="Times New Roman"/>
        </w:rPr>
        <w:t xml:space="preserve">retiree requests shall be reviewed by the </w:t>
      </w:r>
      <w:r w:rsidR="003435BC" w:rsidRPr="006535E2">
        <w:rPr>
          <w:rFonts w:ascii="Times New Roman" w:hAnsi="Times New Roman"/>
        </w:rPr>
        <w:t>a</w:t>
      </w:r>
      <w:r w:rsidR="00F11812" w:rsidRPr="006535E2">
        <w:rPr>
          <w:rFonts w:ascii="Times New Roman" w:hAnsi="Times New Roman"/>
        </w:rPr>
        <w:t xml:space="preserve">ssociate </w:t>
      </w:r>
      <w:r w:rsidR="003435BC" w:rsidRPr="006535E2">
        <w:rPr>
          <w:rFonts w:ascii="Times New Roman" w:hAnsi="Times New Roman"/>
        </w:rPr>
        <w:t>d</w:t>
      </w:r>
      <w:r w:rsidR="00F11812" w:rsidRPr="006535E2">
        <w:rPr>
          <w:rFonts w:ascii="Times New Roman" w:hAnsi="Times New Roman"/>
        </w:rPr>
        <w:t xml:space="preserve">ean for </w:t>
      </w:r>
      <w:r w:rsidR="003435BC" w:rsidRPr="006535E2">
        <w:rPr>
          <w:rFonts w:ascii="Times New Roman" w:hAnsi="Times New Roman"/>
        </w:rPr>
        <w:t>a</w:t>
      </w:r>
      <w:r w:rsidR="00F11812" w:rsidRPr="006535E2">
        <w:rPr>
          <w:rFonts w:ascii="Times New Roman" w:hAnsi="Times New Roman"/>
        </w:rPr>
        <w:t>dmin</w:t>
      </w:r>
      <w:r w:rsidR="003435BC" w:rsidRPr="006535E2">
        <w:rPr>
          <w:rFonts w:ascii="Times New Roman" w:hAnsi="Times New Roman"/>
        </w:rPr>
        <w:t>istration</w:t>
      </w:r>
      <w:r w:rsidR="00F11812" w:rsidRPr="006535E2">
        <w:rPr>
          <w:rFonts w:ascii="Times New Roman" w:hAnsi="Times New Roman"/>
        </w:rPr>
        <w:t xml:space="preserve"> and </w:t>
      </w:r>
      <w:r w:rsidR="003435BC" w:rsidRPr="006535E2">
        <w:rPr>
          <w:rFonts w:ascii="Times New Roman" w:hAnsi="Times New Roman"/>
        </w:rPr>
        <w:t>f</w:t>
      </w:r>
      <w:r w:rsidR="00F11812" w:rsidRPr="006535E2">
        <w:rPr>
          <w:rFonts w:ascii="Times New Roman" w:hAnsi="Times New Roman"/>
        </w:rPr>
        <w:t xml:space="preserve">inance in partnership with the </w:t>
      </w:r>
      <w:r w:rsidR="00053D9D">
        <w:rPr>
          <w:rFonts w:ascii="Times New Roman" w:hAnsi="Times New Roman"/>
        </w:rPr>
        <w:t>D</w:t>
      </w:r>
      <w:r w:rsidR="00F11812" w:rsidRPr="006535E2">
        <w:rPr>
          <w:rFonts w:ascii="Times New Roman" w:hAnsi="Times New Roman"/>
        </w:rPr>
        <w:t xml:space="preserve">ean. </w:t>
      </w:r>
      <w:bookmarkEnd w:id="1"/>
    </w:p>
    <w:p w14:paraId="2DE69B34" w14:textId="5B76EA21" w:rsidR="00F02B0C" w:rsidRPr="006535E2" w:rsidRDefault="003C4550" w:rsidP="003C4550">
      <w:pPr>
        <w:pStyle w:val="ListParagraph"/>
        <w:numPr>
          <w:ilvl w:val="0"/>
          <w:numId w:val="6"/>
        </w:numPr>
        <w:rPr>
          <w:rFonts w:ascii="Times New Roman" w:hAnsi="Times New Roman"/>
        </w:rPr>
      </w:pPr>
      <w:r w:rsidRPr="006535E2">
        <w:rPr>
          <w:rFonts w:ascii="Times New Roman" w:hAnsi="Times New Roman"/>
        </w:rPr>
        <w:t>All faculty development funds and start up packages are owned by the University of Colorado.  In the unlikely event that a department or center requires additional funds beyond their reserves</w:t>
      </w:r>
      <w:r w:rsidR="00053D9D">
        <w:rPr>
          <w:rFonts w:ascii="Times New Roman" w:hAnsi="Times New Roman"/>
        </w:rPr>
        <w:t>,</w:t>
      </w:r>
      <w:r w:rsidRPr="006535E2">
        <w:rPr>
          <w:rFonts w:ascii="Times New Roman" w:hAnsi="Times New Roman"/>
        </w:rPr>
        <w:t xml:space="preserve"> departments and centers have the discretion to impose restrictions on these funds such as freezes, etc. </w:t>
      </w:r>
    </w:p>
    <w:sectPr w:rsidR="00F02B0C" w:rsidRPr="00653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4A49"/>
    <w:multiLevelType w:val="hybridMultilevel"/>
    <w:tmpl w:val="2AB8321C"/>
    <w:lvl w:ilvl="0" w:tplc="3558EBE6">
      <w:start w:val="1"/>
      <w:numFmt w:val="upperRoman"/>
      <w:lvlText w:val="%1."/>
      <w:lvlJc w:val="left"/>
      <w:pPr>
        <w:ind w:left="1080" w:hanging="720"/>
      </w:pPr>
      <w:rPr>
        <w:rFonts w:hint="default"/>
      </w:rPr>
    </w:lvl>
    <w:lvl w:ilvl="1" w:tplc="A9B06818">
      <w:start w:val="1"/>
      <w:numFmt w:val="upperLetter"/>
      <w:lvlText w:val="%2."/>
      <w:lvlJc w:val="left"/>
      <w:pPr>
        <w:ind w:left="1440" w:hanging="360"/>
      </w:pPr>
      <w:rPr>
        <w:rFonts w:asciiTheme="minorHAnsi" w:eastAsia="Calibri"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428B6"/>
    <w:multiLevelType w:val="hybridMultilevel"/>
    <w:tmpl w:val="84A2B1DC"/>
    <w:lvl w:ilvl="0" w:tplc="B3C2B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EA6174"/>
    <w:multiLevelType w:val="hybridMultilevel"/>
    <w:tmpl w:val="FA4CF4AE"/>
    <w:lvl w:ilvl="0" w:tplc="F1C8196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5F069B6"/>
    <w:multiLevelType w:val="hybridMultilevel"/>
    <w:tmpl w:val="CBBECDF0"/>
    <w:lvl w:ilvl="0" w:tplc="4C1C5AF8">
      <w:start w:val="1"/>
      <w:numFmt w:val="decimal"/>
      <w:lvlText w:val="%1."/>
      <w:lvlJc w:val="left"/>
      <w:pPr>
        <w:ind w:left="144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C4398"/>
    <w:multiLevelType w:val="hybridMultilevel"/>
    <w:tmpl w:val="73249AB6"/>
    <w:lvl w:ilvl="0" w:tplc="496079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A75034"/>
    <w:multiLevelType w:val="hybridMultilevel"/>
    <w:tmpl w:val="493CFBCC"/>
    <w:lvl w:ilvl="0" w:tplc="04090015">
      <w:start w:val="1"/>
      <w:numFmt w:val="upperLetter"/>
      <w:lvlText w:val="%1."/>
      <w:lvlJc w:val="left"/>
      <w:pPr>
        <w:ind w:left="720" w:hanging="360"/>
      </w:pPr>
      <w:rPr>
        <w:rFonts w:hint="default"/>
      </w:rPr>
    </w:lvl>
    <w:lvl w:ilvl="1" w:tplc="4C1C5AF8">
      <w:start w:val="1"/>
      <w:numFmt w:val="decimal"/>
      <w:lvlText w:val="%2."/>
      <w:lvlJc w:val="left"/>
      <w:pPr>
        <w:ind w:left="1440" w:hanging="360"/>
      </w:pPr>
      <w:rPr>
        <w:rFonts w:asciiTheme="minorHAnsi" w:eastAsia="Calibri"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E654E"/>
    <w:multiLevelType w:val="hybridMultilevel"/>
    <w:tmpl w:val="65E8DEE2"/>
    <w:lvl w:ilvl="0" w:tplc="6AFA511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810FAC"/>
    <w:multiLevelType w:val="hybridMultilevel"/>
    <w:tmpl w:val="E5082936"/>
    <w:lvl w:ilvl="0" w:tplc="62D87476">
      <w:start w:val="1"/>
      <w:numFmt w:val="lowerLetter"/>
      <w:lvlText w:val="%1."/>
      <w:lvlJc w:val="left"/>
      <w:pPr>
        <w:ind w:left="3240" w:hanging="360"/>
      </w:pPr>
    </w:lvl>
    <w:lvl w:ilvl="1" w:tplc="4EBCFE88">
      <w:start w:val="1"/>
      <w:numFmt w:val="lowerLetter"/>
      <w:lvlText w:val="%2."/>
      <w:lvlJc w:val="left"/>
      <w:pPr>
        <w:ind w:left="3240" w:hanging="360"/>
      </w:pPr>
    </w:lvl>
    <w:lvl w:ilvl="2" w:tplc="5BDA343E">
      <w:start w:val="1"/>
      <w:numFmt w:val="lowerLetter"/>
      <w:lvlText w:val="%3."/>
      <w:lvlJc w:val="left"/>
      <w:pPr>
        <w:ind w:left="3240" w:hanging="360"/>
      </w:pPr>
    </w:lvl>
    <w:lvl w:ilvl="3" w:tplc="A11AFA0E">
      <w:start w:val="1"/>
      <w:numFmt w:val="lowerLetter"/>
      <w:lvlText w:val="%4."/>
      <w:lvlJc w:val="left"/>
      <w:pPr>
        <w:ind w:left="3240" w:hanging="360"/>
      </w:pPr>
    </w:lvl>
    <w:lvl w:ilvl="4" w:tplc="76B0D724">
      <w:start w:val="1"/>
      <w:numFmt w:val="lowerLetter"/>
      <w:lvlText w:val="%5."/>
      <w:lvlJc w:val="left"/>
      <w:pPr>
        <w:ind w:left="3240" w:hanging="360"/>
      </w:pPr>
    </w:lvl>
    <w:lvl w:ilvl="5" w:tplc="26A017C0">
      <w:start w:val="1"/>
      <w:numFmt w:val="lowerLetter"/>
      <w:lvlText w:val="%6."/>
      <w:lvlJc w:val="left"/>
      <w:pPr>
        <w:ind w:left="3240" w:hanging="360"/>
      </w:pPr>
    </w:lvl>
    <w:lvl w:ilvl="6" w:tplc="9CF03614">
      <w:start w:val="1"/>
      <w:numFmt w:val="lowerLetter"/>
      <w:lvlText w:val="%7."/>
      <w:lvlJc w:val="left"/>
      <w:pPr>
        <w:ind w:left="3240" w:hanging="360"/>
      </w:pPr>
    </w:lvl>
    <w:lvl w:ilvl="7" w:tplc="E646A494">
      <w:start w:val="1"/>
      <w:numFmt w:val="lowerLetter"/>
      <w:lvlText w:val="%8."/>
      <w:lvlJc w:val="left"/>
      <w:pPr>
        <w:ind w:left="3240" w:hanging="360"/>
      </w:pPr>
    </w:lvl>
    <w:lvl w:ilvl="8" w:tplc="39280E22">
      <w:start w:val="1"/>
      <w:numFmt w:val="lowerLetter"/>
      <w:lvlText w:val="%9."/>
      <w:lvlJc w:val="left"/>
      <w:pPr>
        <w:ind w:left="3240" w:hanging="360"/>
      </w:pPr>
    </w:lvl>
  </w:abstractNum>
  <w:num w:numId="1" w16cid:durableId="360664031">
    <w:abstractNumId w:val="5"/>
  </w:num>
  <w:num w:numId="2" w16cid:durableId="1075468333">
    <w:abstractNumId w:val="2"/>
  </w:num>
  <w:num w:numId="3" w16cid:durableId="1564365549">
    <w:abstractNumId w:val="0"/>
  </w:num>
  <w:num w:numId="4" w16cid:durableId="1287732789">
    <w:abstractNumId w:val="6"/>
  </w:num>
  <w:num w:numId="5" w16cid:durableId="36972825">
    <w:abstractNumId w:val="1"/>
  </w:num>
  <w:num w:numId="6" w16cid:durableId="397485869">
    <w:abstractNumId w:val="4"/>
  </w:num>
  <w:num w:numId="7" w16cid:durableId="917401681">
    <w:abstractNumId w:val="3"/>
  </w:num>
  <w:num w:numId="8" w16cid:durableId="1260217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0D"/>
    <w:rsid w:val="00002A3D"/>
    <w:rsid w:val="00002D6F"/>
    <w:rsid w:val="000143D9"/>
    <w:rsid w:val="00023CBA"/>
    <w:rsid w:val="00023E97"/>
    <w:rsid w:val="000335E8"/>
    <w:rsid w:val="00044973"/>
    <w:rsid w:val="00053D9D"/>
    <w:rsid w:val="000637D3"/>
    <w:rsid w:val="0008188B"/>
    <w:rsid w:val="000B4C47"/>
    <w:rsid w:val="000B52C9"/>
    <w:rsid w:val="000C6A93"/>
    <w:rsid w:val="001440A6"/>
    <w:rsid w:val="00157A20"/>
    <w:rsid w:val="00157A28"/>
    <w:rsid w:val="00157EA8"/>
    <w:rsid w:val="00170D57"/>
    <w:rsid w:val="00194B2B"/>
    <w:rsid w:val="00196084"/>
    <w:rsid w:val="001C330F"/>
    <w:rsid w:val="001C4680"/>
    <w:rsid w:val="001D07F2"/>
    <w:rsid w:val="001D29AF"/>
    <w:rsid w:val="0020140F"/>
    <w:rsid w:val="00207B67"/>
    <w:rsid w:val="00220AE4"/>
    <w:rsid w:val="00226180"/>
    <w:rsid w:val="00226906"/>
    <w:rsid w:val="00230E43"/>
    <w:rsid w:val="00234EC3"/>
    <w:rsid w:val="002373AD"/>
    <w:rsid w:val="002439C4"/>
    <w:rsid w:val="00251A94"/>
    <w:rsid w:val="00295409"/>
    <w:rsid w:val="002A2FBE"/>
    <w:rsid w:val="002B0073"/>
    <w:rsid w:val="002C0A6C"/>
    <w:rsid w:val="002C78C6"/>
    <w:rsid w:val="00304645"/>
    <w:rsid w:val="00341EF2"/>
    <w:rsid w:val="003435BC"/>
    <w:rsid w:val="0034617E"/>
    <w:rsid w:val="00365F4B"/>
    <w:rsid w:val="00375B47"/>
    <w:rsid w:val="003927CD"/>
    <w:rsid w:val="003A5D66"/>
    <w:rsid w:val="003C33A1"/>
    <w:rsid w:val="003C4550"/>
    <w:rsid w:val="003D5606"/>
    <w:rsid w:val="00414A53"/>
    <w:rsid w:val="004248E6"/>
    <w:rsid w:val="00454618"/>
    <w:rsid w:val="00486450"/>
    <w:rsid w:val="00497563"/>
    <w:rsid w:val="004A37F3"/>
    <w:rsid w:val="004C13E2"/>
    <w:rsid w:val="004C267C"/>
    <w:rsid w:val="004C35A9"/>
    <w:rsid w:val="004D7752"/>
    <w:rsid w:val="005030D8"/>
    <w:rsid w:val="00505564"/>
    <w:rsid w:val="00505878"/>
    <w:rsid w:val="00516E94"/>
    <w:rsid w:val="00517024"/>
    <w:rsid w:val="00524948"/>
    <w:rsid w:val="00533EB9"/>
    <w:rsid w:val="00560BC2"/>
    <w:rsid w:val="005973E7"/>
    <w:rsid w:val="005A0493"/>
    <w:rsid w:val="005D64AC"/>
    <w:rsid w:val="005F2AFE"/>
    <w:rsid w:val="005F4782"/>
    <w:rsid w:val="00642F4D"/>
    <w:rsid w:val="006535E2"/>
    <w:rsid w:val="0066008A"/>
    <w:rsid w:val="006969DC"/>
    <w:rsid w:val="0069773B"/>
    <w:rsid w:val="006E3E3D"/>
    <w:rsid w:val="006F6051"/>
    <w:rsid w:val="00704E3C"/>
    <w:rsid w:val="0071320B"/>
    <w:rsid w:val="00720372"/>
    <w:rsid w:val="00725633"/>
    <w:rsid w:val="00747EBF"/>
    <w:rsid w:val="007A4752"/>
    <w:rsid w:val="007A5389"/>
    <w:rsid w:val="007D4B3A"/>
    <w:rsid w:val="007D6B41"/>
    <w:rsid w:val="0080060D"/>
    <w:rsid w:val="00827C4A"/>
    <w:rsid w:val="00830F67"/>
    <w:rsid w:val="00840B2B"/>
    <w:rsid w:val="0086387A"/>
    <w:rsid w:val="0088230A"/>
    <w:rsid w:val="00892B6F"/>
    <w:rsid w:val="008A1AEE"/>
    <w:rsid w:val="008C305A"/>
    <w:rsid w:val="00902E89"/>
    <w:rsid w:val="00947A78"/>
    <w:rsid w:val="0095117D"/>
    <w:rsid w:val="00951B24"/>
    <w:rsid w:val="00995AEE"/>
    <w:rsid w:val="009A40E3"/>
    <w:rsid w:val="009C1C11"/>
    <w:rsid w:val="009D0E43"/>
    <w:rsid w:val="009F2714"/>
    <w:rsid w:val="009F7C77"/>
    <w:rsid w:val="00A211FD"/>
    <w:rsid w:val="00A212BE"/>
    <w:rsid w:val="00AA4CDD"/>
    <w:rsid w:val="00AB78B3"/>
    <w:rsid w:val="00AC623F"/>
    <w:rsid w:val="00AD0FE5"/>
    <w:rsid w:val="00AE3D5F"/>
    <w:rsid w:val="00AF2AE1"/>
    <w:rsid w:val="00B16FAA"/>
    <w:rsid w:val="00B316B1"/>
    <w:rsid w:val="00B37CAD"/>
    <w:rsid w:val="00B420D7"/>
    <w:rsid w:val="00B77F5C"/>
    <w:rsid w:val="00B923F0"/>
    <w:rsid w:val="00B92EA6"/>
    <w:rsid w:val="00BA39E2"/>
    <w:rsid w:val="00BA7D0B"/>
    <w:rsid w:val="00BD7A29"/>
    <w:rsid w:val="00C144FE"/>
    <w:rsid w:val="00C16485"/>
    <w:rsid w:val="00C17458"/>
    <w:rsid w:val="00C236C8"/>
    <w:rsid w:val="00C3438D"/>
    <w:rsid w:val="00C5229E"/>
    <w:rsid w:val="00C77286"/>
    <w:rsid w:val="00C8211E"/>
    <w:rsid w:val="00CC11AB"/>
    <w:rsid w:val="00CE6DE9"/>
    <w:rsid w:val="00D1164D"/>
    <w:rsid w:val="00D22BA3"/>
    <w:rsid w:val="00D24976"/>
    <w:rsid w:val="00D25EC8"/>
    <w:rsid w:val="00D37D4B"/>
    <w:rsid w:val="00D45B3D"/>
    <w:rsid w:val="00D535CF"/>
    <w:rsid w:val="00D753F1"/>
    <w:rsid w:val="00DB74B3"/>
    <w:rsid w:val="00DC4CFD"/>
    <w:rsid w:val="00DE694A"/>
    <w:rsid w:val="00E000B6"/>
    <w:rsid w:val="00E26A69"/>
    <w:rsid w:val="00E36444"/>
    <w:rsid w:val="00E478FE"/>
    <w:rsid w:val="00E57E45"/>
    <w:rsid w:val="00E76897"/>
    <w:rsid w:val="00E9541C"/>
    <w:rsid w:val="00E97FA1"/>
    <w:rsid w:val="00EC3526"/>
    <w:rsid w:val="00EC5F0B"/>
    <w:rsid w:val="00EC757A"/>
    <w:rsid w:val="00EF75AD"/>
    <w:rsid w:val="00F01E13"/>
    <w:rsid w:val="00F02AD1"/>
    <w:rsid w:val="00F02B0C"/>
    <w:rsid w:val="00F11812"/>
    <w:rsid w:val="00F252D0"/>
    <w:rsid w:val="00F4535F"/>
    <w:rsid w:val="00F77A95"/>
    <w:rsid w:val="00F90B30"/>
    <w:rsid w:val="00F9489A"/>
    <w:rsid w:val="00FA27F8"/>
    <w:rsid w:val="00FB1A61"/>
    <w:rsid w:val="00FB237B"/>
    <w:rsid w:val="00FB3D49"/>
    <w:rsid w:val="00FB43AB"/>
    <w:rsid w:val="00FC37AF"/>
    <w:rsid w:val="00FF03E5"/>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F2E9"/>
  <w15:chartTrackingRefBased/>
  <w15:docId w15:val="{AC174A13-F8EF-4608-98CB-460B831D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60D"/>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00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6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6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6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6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6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6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6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6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60D"/>
    <w:rPr>
      <w:rFonts w:eastAsiaTheme="majorEastAsia" w:cstheme="majorBidi"/>
      <w:color w:val="272727" w:themeColor="text1" w:themeTint="D8"/>
    </w:rPr>
  </w:style>
  <w:style w:type="paragraph" w:styleId="Title">
    <w:name w:val="Title"/>
    <w:basedOn w:val="Normal"/>
    <w:next w:val="Normal"/>
    <w:link w:val="TitleChar"/>
    <w:uiPriority w:val="10"/>
    <w:qFormat/>
    <w:rsid w:val="00800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60D"/>
    <w:pPr>
      <w:spacing w:before="160"/>
      <w:jc w:val="center"/>
    </w:pPr>
    <w:rPr>
      <w:i/>
      <w:iCs/>
      <w:color w:val="404040" w:themeColor="text1" w:themeTint="BF"/>
    </w:rPr>
  </w:style>
  <w:style w:type="character" w:customStyle="1" w:styleId="QuoteChar">
    <w:name w:val="Quote Char"/>
    <w:basedOn w:val="DefaultParagraphFont"/>
    <w:link w:val="Quote"/>
    <w:uiPriority w:val="29"/>
    <w:rsid w:val="0080060D"/>
    <w:rPr>
      <w:i/>
      <w:iCs/>
      <w:color w:val="404040" w:themeColor="text1" w:themeTint="BF"/>
    </w:rPr>
  </w:style>
  <w:style w:type="paragraph" w:styleId="ListParagraph">
    <w:name w:val="List Paragraph"/>
    <w:basedOn w:val="Normal"/>
    <w:uiPriority w:val="34"/>
    <w:qFormat/>
    <w:rsid w:val="0080060D"/>
    <w:pPr>
      <w:ind w:left="720"/>
      <w:contextualSpacing/>
    </w:pPr>
  </w:style>
  <w:style w:type="character" w:styleId="IntenseEmphasis">
    <w:name w:val="Intense Emphasis"/>
    <w:basedOn w:val="DefaultParagraphFont"/>
    <w:uiPriority w:val="21"/>
    <w:qFormat/>
    <w:rsid w:val="0080060D"/>
    <w:rPr>
      <w:i/>
      <w:iCs/>
      <w:color w:val="0F4761" w:themeColor="accent1" w:themeShade="BF"/>
    </w:rPr>
  </w:style>
  <w:style w:type="paragraph" w:styleId="IntenseQuote">
    <w:name w:val="Intense Quote"/>
    <w:basedOn w:val="Normal"/>
    <w:next w:val="Normal"/>
    <w:link w:val="IntenseQuoteChar"/>
    <w:uiPriority w:val="30"/>
    <w:qFormat/>
    <w:rsid w:val="00800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60D"/>
    <w:rPr>
      <w:i/>
      <w:iCs/>
      <w:color w:val="0F4761" w:themeColor="accent1" w:themeShade="BF"/>
    </w:rPr>
  </w:style>
  <w:style w:type="character" w:styleId="IntenseReference">
    <w:name w:val="Intense Reference"/>
    <w:basedOn w:val="DefaultParagraphFont"/>
    <w:uiPriority w:val="32"/>
    <w:qFormat/>
    <w:rsid w:val="0080060D"/>
    <w:rPr>
      <w:b/>
      <w:bCs/>
      <w:smallCaps/>
      <w:color w:val="0F4761" w:themeColor="accent1" w:themeShade="BF"/>
      <w:spacing w:val="5"/>
    </w:rPr>
  </w:style>
  <w:style w:type="character" w:styleId="CommentReference">
    <w:name w:val="annotation reference"/>
    <w:basedOn w:val="DefaultParagraphFont"/>
    <w:uiPriority w:val="99"/>
    <w:semiHidden/>
    <w:unhideWhenUsed/>
    <w:rsid w:val="0080060D"/>
    <w:rPr>
      <w:sz w:val="16"/>
      <w:szCs w:val="16"/>
    </w:rPr>
  </w:style>
  <w:style w:type="paragraph" w:styleId="CommentText">
    <w:name w:val="annotation text"/>
    <w:basedOn w:val="Normal"/>
    <w:link w:val="CommentTextChar"/>
    <w:uiPriority w:val="99"/>
    <w:unhideWhenUsed/>
    <w:rsid w:val="0080060D"/>
    <w:pPr>
      <w:spacing w:line="240" w:lineRule="auto"/>
    </w:pPr>
    <w:rPr>
      <w:sz w:val="20"/>
      <w:szCs w:val="20"/>
    </w:rPr>
  </w:style>
  <w:style w:type="character" w:customStyle="1" w:styleId="CommentTextChar">
    <w:name w:val="Comment Text Char"/>
    <w:basedOn w:val="DefaultParagraphFont"/>
    <w:link w:val="CommentText"/>
    <w:uiPriority w:val="99"/>
    <w:rsid w:val="0080060D"/>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80060D"/>
    <w:rPr>
      <w:color w:val="467886" w:themeColor="hyperlink"/>
      <w:u w:val="single"/>
    </w:rPr>
  </w:style>
  <w:style w:type="paragraph" w:customStyle="1" w:styleId="pf0">
    <w:name w:val="pf0"/>
    <w:basedOn w:val="Normal"/>
    <w:rsid w:val="009C1C11"/>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9C1C11"/>
    <w:rPr>
      <w:rFonts w:ascii="Segoe UI" w:hAnsi="Segoe UI" w:cs="Segoe UI" w:hint="default"/>
      <w:sz w:val="18"/>
      <w:szCs w:val="18"/>
    </w:rPr>
  </w:style>
  <w:style w:type="paragraph" w:styleId="Revision">
    <w:name w:val="Revision"/>
    <w:hidden/>
    <w:uiPriority w:val="99"/>
    <w:semiHidden/>
    <w:rsid w:val="00C77286"/>
    <w:pPr>
      <w:spacing w:after="0" w:line="240" w:lineRule="auto"/>
    </w:pPr>
    <w:rPr>
      <w:rFonts w:ascii="Calibri" w:eastAsia="Calibri" w:hAnsi="Calibri" w:cs="Times New Roman"/>
      <w:kern w:val="0"/>
      <w14:ligatures w14:val="none"/>
    </w:rPr>
  </w:style>
  <w:style w:type="paragraph" w:styleId="CommentSubject">
    <w:name w:val="annotation subject"/>
    <w:basedOn w:val="CommentText"/>
    <w:next w:val="CommentText"/>
    <w:link w:val="CommentSubjectChar"/>
    <w:uiPriority w:val="99"/>
    <w:semiHidden/>
    <w:unhideWhenUsed/>
    <w:rsid w:val="00C77286"/>
    <w:rPr>
      <w:b/>
      <w:bCs/>
    </w:rPr>
  </w:style>
  <w:style w:type="character" w:customStyle="1" w:styleId="CommentSubjectChar">
    <w:name w:val="Comment Subject Char"/>
    <w:basedOn w:val="CommentTextChar"/>
    <w:link w:val="CommentSubject"/>
    <w:uiPriority w:val="99"/>
    <w:semiHidden/>
    <w:rsid w:val="00C77286"/>
    <w:rPr>
      <w:rFonts w:ascii="Calibri" w:eastAsia="Calibri" w:hAnsi="Calibri" w:cs="Times New Roman"/>
      <w:b/>
      <w:bCs/>
      <w:kern w:val="0"/>
      <w:sz w:val="20"/>
      <w:szCs w:val="20"/>
      <w14:ligatures w14:val="none"/>
    </w:rPr>
  </w:style>
  <w:style w:type="character" w:styleId="FollowedHyperlink">
    <w:name w:val="FollowedHyperlink"/>
    <w:basedOn w:val="DefaultParagraphFont"/>
    <w:uiPriority w:val="99"/>
    <w:semiHidden/>
    <w:unhideWhenUsed/>
    <w:rsid w:val="00C77286"/>
    <w:rPr>
      <w:color w:val="96607D" w:themeColor="followedHyperlink"/>
      <w:u w:val="single"/>
    </w:rPr>
  </w:style>
  <w:style w:type="character" w:styleId="UnresolvedMention">
    <w:name w:val="Unresolved Mention"/>
    <w:basedOn w:val="DefaultParagraphFont"/>
    <w:uiPriority w:val="99"/>
    <w:semiHidden/>
    <w:unhideWhenUsed/>
    <w:rsid w:val="00157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980322">
      <w:bodyDiv w:val="1"/>
      <w:marLeft w:val="0"/>
      <w:marRight w:val="0"/>
      <w:marTop w:val="0"/>
      <w:marBottom w:val="0"/>
      <w:divBdr>
        <w:top w:val="none" w:sz="0" w:space="0" w:color="auto"/>
        <w:left w:val="none" w:sz="0" w:space="0" w:color="auto"/>
        <w:bottom w:val="none" w:sz="0" w:space="0" w:color="auto"/>
        <w:right w:val="none" w:sz="0" w:space="0" w:color="auto"/>
      </w:divBdr>
    </w:div>
    <w:div w:id="976448907">
      <w:bodyDiv w:val="1"/>
      <w:marLeft w:val="0"/>
      <w:marRight w:val="0"/>
      <w:marTop w:val="0"/>
      <w:marBottom w:val="0"/>
      <w:divBdr>
        <w:top w:val="none" w:sz="0" w:space="0" w:color="auto"/>
        <w:left w:val="none" w:sz="0" w:space="0" w:color="auto"/>
        <w:bottom w:val="none" w:sz="0" w:space="0" w:color="auto"/>
        <w:right w:val="none" w:sz="0" w:space="0" w:color="auto"/>
      </w:divBdr>
    </w:div>
    <w:div w:id="1443912703">
      <w:bodyDiv w:val="1"/>
      <w:marLeft w:val="0"/>
      <w:marRight w:val="0"/>
      <w:marTop w:val="0"/>
      <w:marBottom w:val="0"/>
      <w:divBdr>
        <w:top w:val="none" w:sz="0" w:space="0" w:color="auto"/>
        <w:left w:val="none" w:sz="0" w:space="0" w:color="auto"/>
        <w:bottom w:val="none" w:sz="0" w:space="0" w:color="auto"/>
        <w:right w:val="none" w:sz="0" w:space="0" w:color="auto"/>
      </w:divBdr>
    </w:div>
    <w:div w:id="20545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psc-procedural-statement-travel" TargetMode="External"/><Relationship Id="rId13" Type="http://schemas.openxmlformats.org/officeDocument/2006/relationships/hyperlink" Target="https://www.cuanschutz.edu/offices/fiscal-compliance/resources/sponsorships---don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u.edu/ope/aps/4015" TargetMode="External"/><Relationship Id="rId12" Type="http://schemas.openxmlformats.org/officeDocument/2006/relationships/hyperlink" Target="https://www.ucdenver.edu/services/international-student-and-scholar-services/hr-partners/h-1b-scholar" TargetMode="External"/><Relationship Id="rId17" Type="http://schemas.openxmlformats.org/officeDocument/2006/relationships/hyperlink" Target="mailto:ColoradoSPH.Finance@cuanschutz.edu" TargetMode="External"/><Relationship Id="rId2" Type="http://schemas.openxmlformats.org/officeDocument/2006/relationships/numbering" Target="numbering.xml"/><Relationship Id="rId16" Type="http://schemas.openxmlformats.org/officeDocument/2006/relationships/hyperlink" Target="https://www.ucdenver.edu/docs/librariesprovider284/default-document-library/4000-human-resources/4032---alternative-schedules-and-remote-work-arrangements.pdf?sfvrsn=3ee7f3ba_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u.edu/controller/procedures/finance-procedural-statements/finance-procedural-statement-recognition-and" TargetMode="External"/><Relationship Id="rId5" Type="http://schemas.openxmlformats.org/officeDocument/2006/relationships/webSettings" Target="webSettings.xml"/><Relationship Id="rId15" Type="http://schemas.openxmlformats.org/officeDocument/2006/relationships/hyperlink" Target="https://www.cu.edu/controller/procedures/finance-procedural-statements/finance-procedural-statement-official-functions" TargetMode="External"/><Relationship Id="rId10" Type="http://schemas.openxmlformats.org/officeDocument/2006/relationships/hyperlink" Target="https://www.cu.edu/controller/procedures/finance-procedural-statements/finance-procedural-statement-gift-cards%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u.edu/psc/travel/you-travel/travel-pre-approvals" TargetMode="External"/><Relationship Id="rId14" Type="http://schemas.openxmlformats.org/officeDocument/2006/relationships/hyperlink" Target="https://www.cu.edu/controller/procedures/finance-procedural-statements/finance-procedural-statement-alcoholic-bever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55723-BF97-4131-9631-FB5731CE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1794</Words>
  <Characters>10229</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Gillen, Christine C</dc:creator>
  <cp:keywords/>
  <dc:description/>
  <cp:lastModifiedBy>Gillen, Christine C</cp:lastModifiedBy>
  <cp:revision>2</cp:revision>
  <cp:lastPrinted>2024-11-14T17:49:00Z</cp:lastPrinted>
  <dcterms:created xsi:type="dcterms:W3CDTF">2024-11-18T19:40:00Z</dcterms:created>
  <dcterms:modified xsi:type="dcterms:W3CDTF">2024-11-18T19:40:00Z</dcterms:modified>
</cp:coreProperties>
</file>